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321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>/ 13</w:t>
      </w:r>
    </w:p>
    <w:p w:rsidR="004D0C30" w:rsidRPr="004D0C30" w:rsidRDefault="004D0C30" w:rsidP="004D0C3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Zarządu Powiatu  we Włocławku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24 kwietnia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2013 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zmiany Regulaminu Organizacyjnego Powiatowego Centrum Pomocy Rodzinie we Włocławku.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art.36 ust.1 ustawy 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czerwca 1998 r. o samorządzie powiatowym (</w:t>
      </w:r>
      <w:proofErr w:type="spellStart"/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2001 r., Nr 142, poz.1592, z późn.zm.</w:t>
      </w:r>
      <w:r w:rsidRPr="004D0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>uchwala się, co następuje: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Regulaminie Organizacyjnym  Powiatowego Centrum Pomocy Rodzinie we Włocławku, stanowiącym załącznik  do uchwały nr 265/12 Zarządu Powiatu we Włocławku z dnia 9 października 2012 r. w sprawie uchwalenia Regulaminu Organizacyjnego Powiatowego Centrum Pomocy Rodzinie we Włocławku, wprowadza się następujące zmiany: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1) w § 28 ust.1 otrzymuje 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>brzmienie: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„1.Centrum pracuje od poniedziałku do czwartku w godz.  od 7:30 do 15;30, a w piątek od  godz. 8:00 do 16:00.” , 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2) schemat organizacyjny  Centrum zastępuje się schematem organizacyjnym stanowiącym załącznik do niniejszej uchwały. 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Wykonanie uchwały powierza się Dyrektorowi Powiatowego Centrum Pomocy Rodzinie we Włocławku.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3. Uchwała wchodzi w życie z dniem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24 kwietnia 2013 roku.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 Powiatu w składzie:</w:t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553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Kaca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Zbigniew Lewandowski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Tomasz </w:t>
      </w:r>
      <w:proofErr w:type="spellStart"/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>Chymkowski</w:t>
      </w:r>
      <w:proofErr w:type="spellEnd"/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Roman Gołębiewski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0C30" w:rsidRPr="004D0C30" w:rsidRDefault="004D0C30" w:rsidP="004D0C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1" w:firstLine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proofErr w:type="spellStart"/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>Muratow</w:t>
      </w:r>
      <w:proofErr w:type="spellEnd"/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sectPr w:rsidR="004D0C30" w:rsidRPr="004D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30" w:rsidRDefault="004D0C30" w:rsidP="004D0C30">
      <w:pPr>
        <w:spacing w:after="0" w:line="240" w:lineRule="auto"/>
      </w:pPr>
      <w:r>
        <w:separator/>
      </w:r>
    </w:p>
  </w:endnote>
  <w:endnote w:type="continuationSeparator" w:id="0">
    <w:p w:rsidR="004D0C30" w:rsidRDefault="004D0C30" w:rsidP="004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30" w:rsidRDefault="004D0C30" w:rsidP="004D0C30">
      <w:pPr>
        <w:spacing w:after="0" w:line="240" w:lineRule="auto"/>
      </w:pPr>
      <w:r>
        <w:separator/>
      </w:r>
    </w:p>
  </w:footnote>
  <w:footnote w:type="continuationSeparator" w:id="0">
    <w:p w:rsidR="004D0C30" w:rsidRDefault="004D0C30" w:rsidP="004D0C30">
      <w:pPr>
        <w:spacing w:after="0" w:line="240" w:lineRule="auto"/>
      </w:pPr>
      <w:r>
        <w:continuationSeparator/>
      </w:r>
    </w:p>
  </w:footnote>
  <w:footnote w:id="1">
    <w:p w:rsidR="004D0C30" w:rsidRDefault="004D0C30" w:rsidP="004D0C3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proofErr w:type="spellStart"/>
      <w:r>
        <w:t>Dz.U</w:t>
      </w:r>
      <w:proofErr w:type="spellEnd"/>
      <w:r>
        <w:t>. z 2002 r. Nr 23, poz.220, Nr 62, poz.558, Nr 113, poz.984, Nr 153, poz.1271, Nr 200, poz.1688 i Nr 214, poz.1806, z 2003 r. Nr 162, poz.1568, z 2004 r. Nr 102, poz.1055 i Nr 167, poz.1759,  z 2007 r. Nr 173, poz.1218,  z 2008 r. Nr 180, poz.1111 i Nr 223, poz.1458, z 2009 r. Nr 92, poz.753  i Nr 157, poz.1241, z  2010 r. Nr 28, poz.142 i 146, Nr 40, poz. 230 i Nr 106, poz. 675 oraz z 2011 r. Nr 21, poz.113, Nr 149, poz. 887 i Nr 217, poz. 1281.</w:t>
      </w:r>
    </w:p>
    <w:p w:rsidR="004D0C30" w:rsidRDefault="004D0C30" w:rsidP="004D0C3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30"/>
    <w:rsid w:val="004D0C30"/>
    <w:rsid w:val="006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C30"/>
    <w:rPr>
      <w:sz w:val="20"/>
      <w:szCs w:val="20"/>
    </w:rPr>
  </w:style>
  <w:style w:type="character" w:styleId="Odwoanieprzypisudolnego">
    <w:name w:val="footnote reference"/>
    <w:semiHidden/>
    <w:rsid w:val="004D0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C30"/>
    <w:rPr>
      <w:sz w:val="20"/>
      <w:szCs w:val="20"/>
    </w:rPr>
  </w:style>
  <w:style w:type="character" w:styleId="Odwoanieprzypisudolnego">
    <w:name w:val="footnote reference"/>
    <w:semiHidden/>
    <w:rsid w:val="004D0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2013-05-15T11:52:00Z</dcterms:created>
  <dcterms:modified xsi:type="dcterms:W3CDTF">2013-05-15T11:55:00Z</dcterms:modified>
</cp:coreProperties>
</file>