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D6AD2" w:rsidRDefault="001D6AD2">
      <w:pPr>
        <w:pageBreakBefore/>
        <w:spacing w:line="276" w:lineRule="auto"/>
        <w:jc w:val="right"/>
        <w:rPr>
          <w:rFonts w:ascii="Arial" w:eastAsia="Arial" w:hAnsi="Arial" w:cs="Arial"/>
          <w:b/>
          <w:bCs/>
          <w:sz w:val="28"/>
          <w:szCs w:val="28"/>
        </w:rPr>
      </w:pPr>
      <w:r>
        <w:rPr>
          <w:rFonts w:ascii="Arial" w:eastAsia="Arial" w:hAnsi="Arial" w:cs="Arial"/>
          <w:b/>
          <w:bCs/>
          <w:sz w:val="28"/>
          <w:szCs w:val="28"/>
        </w:rPr>
        <w:t>Załącznik do uchwały Nr</w:t>
      </w:r>
      <w:r w:rsidR="00400AEA">
        <w:rPr>
          <w:rFonts w:ascii="Arial" w:eastAsia="Arial" w:hAnsi="Arial" w:cs="Arial"/>
          <w:b/>
          <w:bCs/>
          <w:sz w:val="28"/>
          <w:szCs w:val="28"/>
        </w:rPr>
        <w:t xml:space="preserve"> XXXVII/339/14</w:t>
      </w:r>
    </w:p>
    <w:p w:rsidR="001D6AD2" w:rsidRDefault="001D6AD2">
      <w:pPr>
        <w:jc w:val="right"/>
        <w:rPr>
          <w:rFonts w:ascii="Arial" w:eastAsia="Arial" w:hAnsi="Arial" w:cs="Arial"/>
          <w:b/>
          <w:bCs/>
          <w:sz w:val="28"/>
          <w:szCs w:val="28"/>
        </w:rPr>
      </w:pPr>
      <w:r>
        <w:rPr>
          <w:rFonts w:ascii="Arial" w:eastAsia="Arial" w:hAnsi="Arial" w:cs="Arial"/>
          <w:b/>
          <w:bCs/>
          <w:sz w:val="28"/>
          <w:szCs w:val="28"/>
        </w:rPr>
        <w:t>Rady Powiatu we Włocławku</w:t>
      </w:r>
    </w:p>
    <w:p w:rsidR="001D6AD2" w:rsidRDefault="001D6AD2">
      <w:pPr>
        <w:jc w:val="right"/>
        <w:rPr>
          <w:rFonts w:ascii="Arial" w:eastAsia="Arial" w:hAnsi="Arial" w:cs="Arial"/>
          <w:b/>
          <w:bCs/>
          <w:sz w:val="28"/>
          <w:szCs w:val="28"/>
        </w:rPr>
      </w:pPr>
      <w:r>
        <w:rPr>
          <w:rFonts w:ascii="Arial" w:eastAsia="Arial" w:hAnsi="Arial" w:cs="Arial"/>
          <w:b/>
          <w:bCs/>
          <w:sz w:val="28"/>
          <w:szCs w:val="28"/>
        </w:rPr>
        <w:t>z dnia</w:t>
      </w:r>
      <w:r w:rsidR="00400AEA">
        <w:rPr>
          <w:rFonts w:ascii="Arial" w:eastAsia="Arial" w:hAnsi="Arial" w:cs="Arial"/>
          <w:b/>
          <w:bCs/>
          <w:sz w:val="28"/>
          <w:szCs w:val="28"/>
        </w:rPr>
        <w:t xml:space="preserve"> 26 września 2014 r.</w:t>
      </w:r>
      <w:bookmarkStart w:id="0" w:name="_GoBack"/>
      <w:bookmarkEnd w:id="0"/>
    </w:p>
    <w:p w:rsidR="001D6AD2" w:rsidRDefault="001D6AD2">
      <w:pPr>
        <w:jc w:val="right"/>
        <w:rPr>
          <w:rFonts w:ascii="Arial" w:eastAsia="Arial" w:hAnsi="Arial" w:cs="Arial"/>
          <w:b/>
          <w:bCs/>
          <w:sz w:val="28"/>
          <w:szCs w:val="28"/>
        </w:rPr>
      </w:pPr>
    </w:p>
    <w:p w:rsidR="001D6AD2" w:rsidRDefault="001D6AD2">
      <w:pPr>
        <w:jc w:val="right"/>
        <w:rPr>
          <w:rFonts w:ascii="Arial" w:eastAsia="Arial" w:hAnsi="Arial" w:cs="Arial"/>
          <w:b/>
          <w:bCs/>
          <w:sz w:val="28"/>
          <w:szCs w:val="28"/>
        </w:rPr>
      </w:pPr>
    </w:p>
    <w:p w:rsidR="001D6AD2" w:rsidRDefault="001D6AD2">
      <w:pPr>
        <w:jc w:val="right"/>
        <w:rPr>
          <w:rFonts w:ascii="Arial" w:eastAsia="Arial" w:hAnsi="Arial" w:cs="Arial"/>
          <w:b/>
          <w:bCs/>
          <w:sz w:val="28"/>
          <w:szCs w:val="28"/>
        </w:rPr>
      </w:pPr>
    </w:p>
    <w:p w:rsidR="001D6AD2" w:rsidRDefault="001D6AD2">
      <w:pPr>
        <w:jc w:val="right"/>
        <w:rPr>
          <w:rFonts w:ascii="Arial" w:eastAsia="Arial" w:hAnsi="Arial" w:cs="Arial"/>
          <w:b/>
          <w:bCs/>
          <w:sz w:val="28"/>
          <w:szCs w:val="28"/>
        </w:rPr>
      </w:pPr>
    </w:p>
    <w:p w:rsidR="001D6AD2" w:rsidRDefault="001D6AD2">
      <w:pPr>
        <w:jc w:val="right"/>
        <w:rPr>
          <w:rFonts w:ascii="Arial" w:eastAsia="Arial" w:hAnsi="Arial" w:cs="Arial"/>
          <w:b/>
          <w:bCs/>
          <w:sz w:val="28"/>
          <w:szCs w:val="28"/>
        </w:rPr>
      </w:pPr>
    </w:p>
    <w:p w:rsidR="001D6AD2" w:rsidRDefault="001D6AD2">
      <w:pPr>
        <w:jc w:val="right"/>
        <w:rPr>
          <w:rFonts w:ascii="Arial" w:eastAsia="Arial" w:hAnsi="Arial" w:cs="Arial"/>
          <w:b/>
          <w:bCs/>
          <w:sz w:val="28"/>
          <w:szCs w:val="28"/>
        </w:rPr>
      </w:pPr>
    </w:p>
    <w:p w:rsidR="001D6AD2" w:rsidRDefault="001D6AD2">
      <w:pPr>
        <w:jc w:val="right"/>
        <w:rPr>
          <w:rFonts w:ascii="Arial" w:eastAsia="Arial" w:hAnsi="Arial" w:cs="Arial"/>
          <w:b/>
          <w:bCs/>
          <w:sz w:val="28"/>
          <w:szCs w:val="28"/>
        </w:rPr>
      </w:pPr>
    </w:p>
    <w:p w:rsidR="001D6AD2" w:rsidRDefault="001D6AD2">
      <w:pPr>
        <w:spacing w:line="276" w:lineRule="auto"/>
        <w:jc w:val="both"/>
        <w:rPr>
          <w:rFonts w:eastAsia="ChaparralPro-Regular" w:cs="ChaparralPro-Regular"/>
        </w:rPr>
      </w:pPr>
    </w:p>
    <w:p w:rsidR="001D6AD2" w:rsidRDefault="00EB431A">
      <w:pPr>
        <w:spacing w:line="276" w:lineRule="auto"/>
        <w:jc w:val="both"/>
        <w:rPr>
          <w:rFonts w:eastAsia="ChaparralPro-Regular" w:cs="ChaparralPro-Regular"/>
        </w:rPr>
      </w:pPr>
      <w:r>
        <w:rPr>
          <w:noProof/>
          <w:lang w:eastAsia="pl-PL" w:bidi="ar-SA"/>
        </w:rPr>
        <w:drawing>
          <wp:anchor distT="0" distB="0" distL="0" distR="0" simplePos="0" relativeHeight="251645440" behindDoc="0" locked="0" layoutInCell="1" allowOverlap="1" wp14:anchorId="293AEB71" wp14:editId="54670CEA">
            <wp:simplePos x="0" y="0"/>
            <wp:positionH relativeFrom="column">
              <wp:align>center</wp:align>
            </wp:positionH>
            <wp:positionV relativeFrom="paragraph">
              <wp:posOffset>98425</wp:posOffset>
            </wp:positionV>
            <wp:extent cx="3031490" cy="3538855"/>
            <wp:effectExtent l="0" t="0" r="0" b="0"/>
            <wp:wrapTopAndBottom/>
            <wp:docPr id="4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1490" cy="35388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1D6AD2" w:rsidRDefault="001D6AD2">
      <w:pPr>
        <w:spacing w:line="276" w:lineRule="auto"/>
        <w:jc w:val="both"/>
        <w:rPr>
          <w:rFonts w:eastAsia="ChaparralPro-Regular" w:cs="ChaparralPro-Regular"/>
        </w:rPr>
      </w:pPr>
    </w:p>
    <w:p w:rsidR="001D6AD2" w:rsidRDefault="001D6AD2">
      <w:pPr>
        <w:spacing w:line="276" w:lineRule="auto"/>
        <w:jc w:val="both"/>
        <w:rPr>
          <w:rFonts w:eastAsia="ChaparralPro-Regular" w:cs="ChaparralPro-Regular"/>
          <w:b/>
          <w:bCs/>
          <w:sz w:val="40"/>
          <w:szCs w:val="40"/>
        </w:rPr>
      </w:pPr>
    </w:p>
    <w:p w:rsidR="001D6AD2" w:rsidRDefault="001D6AD2">
      <w:pPr>
        <w:spacing w:line="276" w:lineRule="auto"/>
        <w:jc w:val="center"/>
        <w:rPr>
          <w:rFonts w:eastAsia="ChaparralPro-Regular" w:cs="ChaparralPro-Regular"/>
          <w:b/>
          <w:bCs/>
          <w:sz w:val="36"/>
          <w:szCs w:val="36"/>
        </w:rPr>
      </w:pPr>
      <w:r>
        <w:rPr>
          <w:rFonts w:eastAsia="ChaparralPro-Regular" w:cs="ChaparralPro-Regular"/>
          <w:b/>
          <w:bCs/>
          <w:sz w:val="36"/>
          <w:szCs w:val="36"/>
        </w:rPr>
        <w:t>POWIATOWY PROGRAM OPIEKI NAD ZABYTKAMI</w:t>
      </w:r>
      <w:r>
        <w:rPr>
          <w:rFonts w:eastAsia="ChaparralPro-Regular" w:cs="ChaparralPro-Regular"/>
          <w:sz w:val="36"/>
          <w:szCs w:val="36"/>
        </w:rPr>
        <w:br/>
      </w:r>
      <w:r>
        <w:rPr>
          <w:rFonts w:eastAsia="ChaparralPro-Regular" w:cs="ChaparralPro-Regular"/>
          <w:b/>
          <w:bCs/>
          <w:sz w:val="36"/>
          <w:szCs w:val="36"/>
        </w:rPr>
        <w:t>POWIATU WŁOCŁAWSKIEGO</w:t>
      </w:r>
    </w:p>
    <w:p w:rsidR="001D6AD2" w:rsidRDefault="001D6AD2">
      <w:pPr>
        <w:spacing w:line="276" w:lineRule="auto"/>
        <w:jc w:val="center"/>
        <w:rPr>
          <w:rFonts w:eastAsia="ChaparralPro-Regular" w:cs="ChaparralPro-Regular"/>
          <w:b/>
          <w:bCs/>
          <w:sz w:val="36"/>
          <w:szCs w:val="36"/>
        </w:rPr>
      </w:pPr>
      <w:r>
        <w:rPr>
          <w:rFonts w:eastAsia="ChaparralPro-Regular" w:cs="ChaparralPro-Regular"/>
          <w:b/>
          <w:bCs/>
          <w:sz w:val="36"/>
          <w:szCs w:val="36"/>
        </w:rPr>
        <w:t>NA LATA 2014-2017</w:t>
      </w:r>
    </w:p>
    <w:p w:rsidR="001D6AD2" w:rsidRDefault="001D6AD2">
      <w:pPr>
        <w:spacing w:line="276" w:lineRule="auto"/>
        <w:jc w:val="both"/>
        <w:rPr>
          <w:rFonts w:eastAsia="ChaparralPro-Regular" w:cs="ChaparralPro-Regular"/>
        </w:rPr>
      </w:pPr>
    </w:p>
    <w:p w:rsidR="001D6AD2" w:rsidRDefault="001D6AD2">
      <w:pPr>
        <w:spacing w:line="276" w:lineRule="auto"/>
        <w:jc w:val="both"/>
        <w:rPr>
          <w:rFonts w:eastAsia="ChaparralPro-Regular" w:cs="ChaparralPro-Regular"/>
        </w:rPr>
      </w:pPr>
    </w:p>
    <w:p w:rsidR="001D6AD2" w:rsidRDefault="001D6AD2">
      <w:pPr>
        <w:spacing w:line="276" w:lineRule="auto"/>
        <w:jc w:val="both"/>
        <w:rPr>
          <w:rFonts w:eastAsia="ChaparralPro-Regular" w:cs="ChaparralPro-Regular"/>
        </w:rPr>
      </w:pPr>
    </w:p>
    <w:p w:rsidR="001D6AD2" w:rsidRDefault="001D6AD2">
      <w:pPr>
        <w:spacing w:line="276" w:lineRule="auto"/>
        <w:jc w:val="both"/>
        <w:rPr>
          <w:rFonts w:eastAsia="ChaparralPro-Regular" w:cs="ChaparralPro-Regular"/>
        </w:rPr>
      </w:pPr>
    </w:p>
    <w:p w:rsidR="001D6AD2" w:rsidRDefault="001D6AD2">
      <w:pPr>
        <w:spacing w:line="276" w:lineRule="auto"/>
        <w:jc w:val="both"/>
        <w:rPr>
          <w:rFonts w:eastAsia="ChaparralPro-Regular" w:cs="ChaparralPro-Regular"/>
        </w:rPr>
      </w:pPr>
    </w:p>
    <w:p w:rsidR="001D6AD2" w:rsidRDefault="001D6AD2">
      <w:pPr>
        <w:spacing w:line="276" w:lineRule="auto"/>
        <w:jc w:val="both"/>
        <w:rPr>
          <w:rFonts w:eastAsia="ChaparralPro-Regular" w:cs="ChaparralPro-Regular"/>
        </w:rPr>
      </w:pPr>
    </w:p>
    <w:p w:rsidR="001D6AD2" w:rsidRDefault="001D6AD2">
      <w:pPr>
        <w:spacing w:line="276" w:lineRule="auto"/>
        <w:jc w:val="both"/>
        <w:rPr>
          <w:rFonts w:eastAsia="ChaparralPro-Regular" w:cs="ChaparralPro-Regular"/>
        </w:rPr>
      </w:pPr>
    </w:p>
    <w:p w:rsidR="001D6AD2" w:rsidRDefault="001D6AD2">
      <w:pPr>
        <w:spacing w:line="276" w:lineRule="auto"/>
        <w:jc w:val="center"/>
        <w:rPr>
          <w:rFonts w:eastAsia="ChaparralPro-Regular" w:cs="ChaparralPro-Regular"/>
        </w:rPr>
      </w:pPr>
      <w:r>
        <w:rPr>
          <w:rFonts w:eastAsia="ChaparralPro-Regular" w:cs="ChaparralPro-Regular"/>
        </w:rPr>
        <w:t>Włocławek 2014</w:t>
      </w:r>
    </w:p>
    <w:p w:rsidR="001D6AD2" w:rsidRDefault="001D6AD2">
      <w:pPr>
        <w:tabs>
          <w:tab w:val="right" w:leader="dot" w:pos="9639"/>
        </w:tabs>
        <w:spacing w:line="276" w:lineRule="auto"/>
        <w:jc w:val="both"/>
        <w:rPr>
          <w:rFonts w:eastAsia="ChaparralPro-Regular" w:cs="ChaparralPro-Regular"/>
          <w:b/>
          <w:bCs/>
          <w:sz w:val="32"/>
          <w:szCs w:val="32"/>
        </w:rPr>
      </w:pPr>
      <w:r>
        <w:rPr>
          <w:rFonts w:eastAsia="ChaparralPro-Regular" w:cs="ChaparralPro-Regular"/>
          <w:b/>
          <w:bCs/>
          <w:sz w:val="32"/>
          <w:szCs w:val="32"/>
        </w:rPr>
        <w:lastRenderedPageBreak/>
        <w:t>Spis treści</w:t>
      </w:r>
    </w:p>
    <w:p w:rsidR="001D6AD2" w:rsidRDefault="001D6AD2">
      <w:pPr>
        <w:tabs>
          <w:tab w:val="right" w:leader="dot" w:pos="9639"/>
        </w:tabs>
        <w:spacing w:line="276" w:lineRule="auto"/>
        <w:jc w:val="both"/>
        <w:rPr>
          <w:rFonts w:eastAsia="ChaparralPro-Regular" w:cs="ChaparralPro-Regular"/>
          <w:sz w:val="18"/>
          <w:szCs w:val="18"/>
        </w:rPr>
      </w:pP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Wstęp</w:t>
      </w:r>
      <w:r>
        <w:rPr>
          <w:rFonts w:eastAsia="ChaparralPro-Regular" w:cs="ChaparralPro-Regular"/>
          <w:sz w:val="18"/>
          <w:szCs w:val="18"/>
        </w:rPr>
        <w:tab/>
        <w:t>4</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I:  Podstawa prawna opracowania powiatowego pr</w:t>
      </w:r>
      <w:r w:rsidR="005271DE">
        <w:rPr>
          <w:rFonts w:eastAsia="ChaparralPro-Regular" w:cs="ChaparralPro-Regular"/>
          <w:b/>
          <w:bCs/>
          <w:sz w:val="18"/>
          <w:szCs w:val="18"/>
        </w:rPr>
        <w:t>ogramu opieki nad zabytkami</w:t>
      </w:r>
      <w:r w:rsidR="005271DE">
        <w:rPr>
          <w:rFonts w:eastAsia="ChaparralPro-Regular" w:cs="ChaparralPro-Regular"/>
          <w:b/>
          <w:bCs/>
          <w:sz w:val="18"/>
          <w:szCs w:val="18"/>
        </w:rPr>
        <w:tab/>
        <w:t>5</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II: Uwarunkowania prawne ochrony i</w:t>
      </w:r>
      <w:r w:rsidR="005271DE">
        <w:rPr>
          <w:rFonts w:eastAsia="ChaparralPro-Regular" w:cs="ChaparralPro-Regular"/>
          <w:b/>
          <w:bCs/>
          <w:sz w:val="18"/>
          <w:szCs w:val="18"/>
        </w:rPr>
        <w:t xml:space="preserve"> opieki nad zabytkami w Polsce</w:t>
      </w:r>
      <w:r w:rsidR="005271DE">
        <w:rPr>
          <w:rFonts w:eastAsia="ChaparralPro-Regular" w:cs="ChaparralPro-Regular"/>
          <w:b/>
          <w:bCs/>
          <w:sz w:val="18"/>
          <w:szCs w:val="18"/>
        </w:rPr>
        <w:tab/>
        <w:t>6</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2.1. System ochrony zab</w:t>
      </w:r>
      <w:r w:rsidR="005271DE">
        <w:rPr>
          <w:rFonts w:eastAsia="ChaparralPro-Regular" w:cs="ChaparralPro-Regular"/>
          <w:sz w:val="18"/>
          <w:szCs w:val="18"/>
        </w:rPr>
        <w:t>ytków w prawie międzynarodowym</w:t>
      </w:r>
      <w:r w:rsidR="005271DE">
        <w:rPr>
          <w:rFonts w:eastAsia="ChaparralPro-Regular" w:cs="ChaparralPro-Regular"/>
          <w:sz w:val="18"/>
          <w:szCs w:val="18"/>
        </w:rPr>
        <w:tab/>
        <w:t>6</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2.1.1. Konwencja "haska”</w:t>
      </w:r>
      <w:r>
        <w:rPr>
          <w:rFonts w:eastAsia="ChaparralPro-Regular" w:cs="ChaparralPro-Regular"/>
          <w:sz w:val="18"/>
          <w:szCs w:val="18"/>
        </w:rPr>
        <w:tab/>
        <w:t>6</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2.1.2. Konwencja "paryska”</w:t>
      </w:r>
      <w:r>
        <w:rPr>
          <w:rFonts w:eastAsia="ChaparralPro-Regular" w:cs="ChaparralPro-Regular"/>
          <w:sz w:val="18"/>
          <w:szCs w:val="18"/>
        </w:rPr>
        <w:tab/>
        <w:t>6</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2.1.3. Konwencja UNESCO w sprawie ochrony niemateria</w:t>
      </w:r>
      <w:r w:rsidR="005271DE">
        <w:rPr>
          <w:rFonts w:eastAsia="ChaparralPro-Regular" w:cs="ChaparralPro-Regular"/>
          <w:sz w:val="18"/>
          <w:szCs w:val="18"/>
        </w:rPr>
        <w:t>lnego  dziedzictwa kulturowego</w:t>
      </w:r>
      <w:r w:rsidR="005271DE">
        <w:rPr>
          <w:rFonts w:eastAsia="ChaparralPro-Regular" w:cs="ChaparralPro-Regular"/>
          <w:sz w:val="18"/>
          <w:szCs w:val="18"/>
        </w:rPr>
        <w:tab/>
        <w:t>7</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2.1.4.  „Karta Wenecka”</w:t>
      </w:r>
      <w:r>
        <w:rPr>
          <w:rFonts w:eastAsia="ChaparralPro-Regular" w:cs="ChaparralPro-Regular"/>
          <w:sz w:val="18"/>
          <w:szCs w:val="18"/>
        </w:rPr>
        <w:tab/>
        <w:t>7</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2.1.5. Prawo unijne</w:t>
      </w:r>
      <w:r>
        <w:rPr>
          <w:rFonts w:eastAsia="ChaparralPro-Regular" w:cs="ChaparralPro-Regular"/>
          <w:sz w:val="18"/>
          <w:szCs w:val="18"/>
        </w:rPr>
        <w:tab/>
        <w:t>7</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 Ochro</w:t>
      </w:r>
      <w:r w:rsidR="005271DE">
        <w:rPr>
          <w:rFonts w:eastAsia="ChaparralPro-Regular" w:cs="ChaparralPro-Regular"/>
          <w:sz w:val="18"/>
          <w:szCs w:val="18"/>
        </w:rPr>
        <w:t>na zabytków  w prawie krajowym</w:t>
      </w:r>
      <w:r w:rsidR="005271DE">
        <w:rPr>
          <w:rFonts w:eastAsia="ChaparralPro-Regular" w:cs="ChaparralPro-Regular"/>
          <w:sz w:val="18"/>
          <w:szCs w:val="18"/>
        </w:rPr>
        <w:tab/>
        <w:t>8</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2.2.1. Konstyt</w:t>
      </w:r>
      <w:r w:rsidR="005271DE">
        <w:rPr>
          <w:rFonts w:eastAsia="ChaparralPro-Regular" w:cs="ChaparralPro-Regular"/>
          <w:sz w:val="18"/>
          <w:szCs w:val="18"/>
        </w:rPr>
        <w:t>ucja Rzeczypospolitej Polskiej</w:t>
      </w:r>
      <w:r w:rsidR="005271DE">
        <w:rPr>
          <w:rFonts w:eastAsia="ChaparralPro-Regular" w:cs="ChaparralPro-Regular"/>
          <w:sz w:val="18"/>
          <w:szCs w:val="18"/>
        </w:rPr>
        <w:tab/>
        <w:t>8</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2.2.2 Ustawa z 23 lipca 2003 r. o ochronie zabytków i opiece nad zabyt</w:t>
      </w:r>
      <w:r w:rsidR="005271DE">
        <w:rPr>
          <w:rFonts w:eastAsia="ChaparralPro-Regular" w:cs="ChaparralPro-Regular"/>
          <w:sz w:val="18"/>
          <w:szCs w:val="18"/>
        </w:rPr>
        <w:t>kami</w:t>
      </w:r>
      <w:r w:rsidR="005271DE">
        <w:rPr>
          <w:rFonts w:eastAsia="ChaparralPro-Regular" w:cs="ChaparralPro-Regular"/>
          <w:sz w:val="18"/>
          <w:szCs w:val="18"/>
        </w:rPr>
        <w:tab/>
        <w:t>9</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2.2.3. Ustawa z dnia 27 marca 2003 r. o planowaniu i z</w:t>
      </w:r>
      <w:r w:rsidR="005271DE">
        <w:rPr>
          <w:rFonts w:eastAsia="ChaparralPro-Regular" w:cs="ChaparralPro-Regular"/>
          <w:sz w:val="18"/>
          <w:szCs w:val="18"/>
        </w:rPr>
        <w:t>agospodarowaniu przestrzennym</w:t>
      </w:r>
      <w:r w:rsidR="005271DE">
        <w:rPr>
          <w:rFonts w:eastAsia="ChaparralPro-Regular" w:cs="ChaparralPro-Regular"/>
          <w:sz w:val="18"/>
          <w:szCs w:val="18"/>
        </w:rPr>
        <w:tab/>
        <w:t>11</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2.2.4. Ustawa z dnia 7 li</w:t>
      </w:r>
      <w:r w:rsidR="005271DE">
        <w:rPr>
          <w:rFonts w:eastAsia="ChaparralPro-Regular" w:cs="ChaparralPro-Regular"/>
          <w:sz w:val="18"/>
          <w:szCs w:val="18"/>
        </w:rPr>
        <w:t>pca 1994 r. - Prawo budowlane</w:t>
      </w:r>
      <w:r w:rsidR="005271DE">
        <w:rPr>
          <w:rFonts w:eastAsia="ChaparralPro-Regular" w:cs="ChaparralPro-Regular"/>
          <w:sz w:val="18"/>
          <w:szCs w:val="18"/>
        </w:rPr>
        <w:tab/>
        <w:t>12</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2.2.5. Ustawa z dnia 27 kwietnia 200</w:t>
      </w:r>
      <w:r w:rsidR="005271DE">
        <w:rPr>
          <w:rFonts w:eastAsia="ChaparralPro-Regular" w:cs="ChaparralPro-Regular"/>
          <w:sz w:val="18"/>
          <w:szCs w:val="18"/>
        </w:rPr>
        <w:t>1 r. Prawo ochrony środowiska</w:t>
      </w:r>
      <w:r w:rsidR="005271DE">
        <w:rPr>
          <w:rFonts w:eastAsia="ChaparralPro-Regular" w:cs="ChaparralPro-Regular"/>
          <w:sz w:val="18"/>
          <w:szCs w:val="18"/>
        </w:rPr>
        <w:tab/>
        <w:t>12</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2.2.6. Ustawa z dnia 16 kwietni</w:t>
      </w:r>
      <w:r w:rsidR="005271DE">
        <w:rPr>
          <w:rFonts w:eastAsia="ChaparralPro-Regular" w:cs="ChaparralPro-Regular"/>
          <w:sz w:val="18"/>
          <w:szCs w:val="18"/>
        </w:rPr>
        <w:t>a 2004 r. o ochronie przyrody</w:t>
      </w:r>
      <w:r w:rsidR="005271DE">
        <w:rPr>
          <w:rFonts w:eastAsia="ChaparralPro-Regular" w:cs="ChaparralPro-Regular"/>
          <w:sz w:val="18"/>
          <w:szCs w:val="18"/>
        </w:rPr>
        <w:tab/>
        <w:t>13</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 xml:space="preserve">2.2.7. Ustawa z dnia 21 sierpnia 1997 r. </w:t>
      </w:r>
      <w:r w:rsidR="005271DE">
        <w:rPr>
          <w:rFonts w:eastAsia="ChaparralPro-Regular" w:cs="ChaparralPro-Regular"/>
          <w:sz w:val="18"/>
          <w:szCs w:val="18"/>
        </w:rPr>
        <w:t>o gospodarce nieruchomościami</w:t>
      </w:r>
      <w:r w:rsidR="005271DE">
        <w:rPr>
          <w:rFonts w:eastAsia="ChaparralPro-Regular" w:cs="ChaparralPro-Regular"/>
          <w:sz w:val="18"/>
          <w:szCs w:val="18"/>
        </w:rPr>
        <w:tab/>
        <w:t>13</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2.2.8. Ustawa z dnia 25 października 1991 r. o organizowaniu i prowadzeniu dz</w:t>
      </w:r>
      <w:r w:rsidR="005271DE">
        <w:rPr>
          <w:rFonts w:eastAsia="ChaparralPro-Regular" w:cs="ChaparralPro-Regular"/>
          <w:sz w:val="18"/>
          <w:szCs w:val="18"/>
        </w:rPr>
        <w:t>iałalności kulturalnej</w:t>
      </w:r>
      <w:r w:rsidR="005271DE">
        <w:rPr>
          <w:rFonts w:eastAsia="ChaparralPro-Regular" w:cs="ChaparralPro-Regular"/>
          <w:sz w:val="18"/>
          <w:szCs w:val="18"/>
        </w:rPr>
        <w:tab/>
        <w:t>14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2.2.9. Ustawa z dnia 24 kwietnia 2003 r. o działalności pożytk</w:t>
      </w:r>
      <w:r w:rsidR="005271DE">
        <w:rPr>
          <w:rFonts w:eastAsia="ChaparralPro-Regular" w:cs="ChaparralPro-Regular"/>
          <w:sz w:val="18"/>
          <w:szCs w:val="18"/>
        </w:rPr>
        <w:t>u publicznego i wolontariacie</w:t>
      </w:r>
      <w:r w:rsidR="005271DE">
        <w:rPr>
          <w:rFonts w:eastAsia="ChaparralPro-Regular" w:cs="ChaparralPro-Regular"/>
          <w:sz w:val="18"/>
          <w:szCs w:val="18"/>
        </w:rPr>
        <w:tab/>
        <w:t>14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2.2.10 Ustawa z dnia 6 cz</w:t>
      </w:r>
      <w:r w:rsidR="005271DE">
        <w:rPr>
          <w:rFonts w:eastAsia="ChaparralPro-Regular" w:cs="ChaparralPro-Regular"/>
          <w:sz w:val="18"/>
          <w:szCs w:val="18"/>
        </w:rPr>
        <w:t>erwca 1997 r. - Kodeks karny.</w:t>
      </w:r>
      <w:r w:rsidR="005271DE">
        <w:rPr>
          <w:rFonts w:eastAsia="ChaparralPro-Regular" w:cs="ChaparralPro-Regular"/>
          <w:sz w:val="18"/>
          <w:szCs w:val="18"/>
        </w:rPr>
        <w:tab/>
        <w:t>14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2.2.11 Ustawa z dnia 2</w:t>
      </w:r>
      <w:r w:rsidR="005271DE">
        <w:rPr>
          <w:rFonts w:eastAsia="ChaparralPro-Regular" w:cs="ChaparralPro-Regular"/>
          <w:sz w:val="18"/>
          <w:szCs w:val="18"/>
        </w:rPr>
        <w:t>1 listopada 1996 r. o muzeach</w:t>
      </w:r>
      <w:r w:rsidR="005271DE">
        <w:rPr>
          <w:rFonts w:eastAsia="ChaparralPro-Regular" w:cs="ChaparralPro-Regular"/>
          <w:sz w:val="18"/>
          <w:szCs w:val="18"/>
        </w:rPr>
        <w:tab/>
        <w:t>15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2.2.12 Ustawa z dnia 27 c</w:t>
      </w:r>
      <w:r w:rsidR="005271DE">
        <w:rPr>
          <w:rFonts w:eastAsia="ChaparralPro-Regular" w:cs="ChaparralPro-Regular"/>
          <w:sz w:val="18"/>
          <w:szCs w:val="18"/>
        </w:rPr>
        <w:t>zerwca 1997 r. o bibliotekach</w:t>
      </w:r>
      <w:r w:rsidR="005271DE">
        <w:rPr>
          <w:rFonts w:eastAsia="ChaparralPro-Regular" w:cs="ChaparralPro-Regular"/>
          <w:sz w:val="18"/>
          <w:szCs w:val="18"/>
        </w:rPr>
        <w:tab/>
        <w:t>15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2.2.13 Ustawa z dnia 14 lipca 1983 r. o narodowym zas</w:t>
      </w:r>
      <w:r w:rsidR="005271DE">
        <w:rPr>
          <w:rFonts w:eastAsia="ChaparralPro-Regular" w:cs="ChaparralPro-Regular"/>
          <w:sz w:val="18"/>
          <w:szCs w:val="18"/>
        </w:rPr>
        <w:t>obie  archiwalnym i archiwach</w:t>
      </w:r>
      <w:r w:rsidR="005271DE">
        <w:rPr>
          <w:rFonts w:eastAsia="ChaparralPro-Regular" w:cs="ChaparralPro-Regular"/>
          <w:sz w:val="18"/>
          <w:szCs w:val="18"/>
        </w:rPr>
        <w:tab/>
        <w:t>15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2.2.14 Ustawa z dnia 5 czerwca 199</w:t>
      </w:r>
      <w:r w:rsidR="005271DE">
        <w:rPr>
          <w:rFonts w:eastAsia="ChaparralPro-Regular" w:cs="ChaparralPro-Regular"/>
          <w:sz w:val="18"/>
          <w:szCs w:val="18"/>
        </w:rPr>
        <w:t>8 r. o samorządzie powiatowym</w:t>
      </w:r>
      <w:r w:rsidR="005271DE">
        <w:rPr>
          <w:rFonts w:eastAsia="ChaparralPro-Regular" w:cs="ChaparralPro-Regular"/>
          <w:sz w:val="18"/>
          <w:szCs w:val="18"/>
        </w:rPr>
        <w:tab/>
        <w:t>16</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2.2.15 Akty niższego rzędu</w:t>
      </w:r>
      <w:r>
        <w:rPr>
          <w:rFonts w:eastAsia="ChaparralPro-Regular" w:cs="ChaparralPro-Regular"/>
          <w:sz w:val="18"/>
          <w:szCs w:val="18"/>
        </w:rPr>
        <w:tab/>
        <w:t>16</w:t>
      </w:r>
    </w:p>
    <w:p w:rsidR="001D6AD2" w:rsidRDefault="001D6AD2">
      <w:pPr>
        <w:tabs>
          <w:tab w:val="right" w:leader="dot" w:pos="9639"/>
        </w:tabs>
        <w:spacing w:line="276" w:lineRule="auto"/>
        <w:jc w:val="both"/>
        <w:rPr>
          <w:rFonts w:eastAsia="ChaparralPro-Regular" w:cs="ChaparralPro-Regular"/>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III: Uwarunkowania zewnętrzne oc</w:t>
      </w:r>
      <w:r w:rsidR="005271DE">
        <w:rPr>
          <w:rFonts w:eastAsia="ChaparralPro-Regular" w:cs="ChaparralPro-Regular"/>
          <w:b/>
          <w:bCs/>
          <w:sz w:val="18"/>
          <w:szCs w:val="18"/>
        </w:rPr>
        <w:t>hrony dziedzictwa kulturowego</w:t>
      </w:r>
      <w:r w:rsidR="005271DE">
        <w:rPr>
          <w:rFonts w:eastAsia="ChaparralPro-Regular" w:cs="ChaparralPro-Regular"/>
          <w:b/>
          <w:bCs/>
          <w:sz w:val="18"/>
          <w:szCs w:val="18"/>
        </w:rPr>
        <w:tab/>
        <w:t>17</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3.1.Strategiczne cele polityki państwa w zakresie ochrony za</w:t>
      </w:r>
      <w:r w:rsidR="005271DE">
        <w:rPr>
          <w:rFonts w:eastAsia="ChaparralPro-Regular" w:cs="ChaparralPro-Regular"/>
          <w:sz w:val="18"/>
          <w:szCs w:val="18"/>
        </w:rPr>
        <w:t>bytków i opieki nad zabytkami</w:t>
      </w:r>
      <w:r w:rsidR="005271DE">
        <w:rPr>
          <w:rFonts w:eastAsia="ChaparralPro-Regular" w:cs="ChaparralPro-Regular"/>
          <w:sz w:val="18"/>
          <w:szCs w:val="18"/>
        </w:rPr>
        <w:tab/>
        <w:t>17</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 xml:space="preserve">3.1.1. Krajowy program ochrony zabytków i opieki nad </w:t>
      </w:r>
      <w:r w:rsidR="005271DE">
        <w:rPr>
          <w:rFonts w:eastAsia="ChaparralPro-Regular" w:cs="ChaparralPro-Regular"/>
          <w:sz w:val="18"/>
          <w:szCs w:val="18"/>
        </w:rPr>
        <w:t>zabytkami na lata 2013 – 2016</w:t>
      </w:r>
      <w:r w:rsidR="005271DE">
        <w:rPr>
          <w:rFonts w:eastAsia="ChaparralPro-Regular" w:cs="ChaparralPro-Regular"/>
          <w:sz w:val="18"/>
          <w:szCs w:val="18"/>
        </w:rPr>
        <w:tab/>
        <w:t>17</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3.1.2. Koncepcja Przestrzennego Zagospo</w:t>
      </w:r>
      <w:r w:rsidR="005271DE">
        <w:rPr>
          <w:rFonts w:eastAsia="ChaparralPro-Regular" w:cs="ChaparralPro-Regular"/>
          <w:sz w:val="18"/>
          <w:szCs w:val="18"/>
        </w:rPr>
        <w:t>darowania Kraju 2030</w:t>
      </w:r>
      <w:r w:rsidR="005271DE">
        <w:rPr>
          <w:rFonts w:eastAsia="ChaparralPro-Regular" w:cs="ChaparralPro-Regular"/>
          <w:sz w:val="18"/>
          <w:szCs w:val="18"/>
        </w:rPr>
        <w:tab/>
        <w:t>18</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3.1.3.</w:t>
      </w:r>
      <w:r w:rsidR="005271DE">
        <w:rPr>
          <w:rFonts w:eastAsia="ChaparralPro-Regular" w:cs="ChaparralPro-Regular"/>
          <w:sz w:val="18"/>
          <w:szCs w:val="18"/>
        </w:rPr>
        <w:t xml:space="preserve"> Strategia rozwoju kraju 2020</w:t>
      </w:r>
      <w:r w:rsidR="005271DE">
        <w:rPr>
          <w:rFonts w:eastAsia="ChaparralPro-Regular" w:cs="ChaparralPro-Regular"/>
          <w:sz w:val="18"/>
          <w:szCs w:val="18"/>
        </w:rPr>
        <w:tab/>
        <w:t>19</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3.1.4. Narodowa Strategia Rozw</w:t>
      </w:r>
      <w:r w:rsidR="005271DE">
        <w:rPr>
          <w:rFonts w:eastAsia="ChaparralPro-Regular" w:cs="ChaparralPro-Regular"/>
          <w:sz w:val="18"/>
          <w:szCs w:val="18"/>
        </w:rPr>
        <w:t>oju Kultury na lata 2004-2020</w:t>
      </w:r>
      <w:r w:rsidR="005271DE">
        <w:rPr>
          <w:rFonts w:eastAsia="ChaparralPro-Regular" w:cs="ChaparralPro-Regular"/>
          <w:sz w:val="18"/>
          <w:szCs w:val="18"/>
        </w:rPr>
        <w:tab/>
        <w:t>19</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3.2 Relacje powiatowego programu opieki nad zabytkami z dokumentami wykon</w:t>
      </w:r>
      <w:r w:rsidR="005271DE">
        <w:rPr>
          <w:rFonts w:eastAsia="ChaparralPro-Regular" w:cs="ChaparralPro-Regular"/>
          <w:sz w:val="18"/>
          <w:szCs w:val="18"/>
        </w:rPr>
        <w:t>anymi na poziomie województwa</w:t>
      </w:r>
      <w:r w:rsidR="005271DE">
        <w:rPr>
          <w:rFonts w:eastAsia="ChaparralPro-Regular" w:cs="ChaparralPro-Regular"/>
          <w:sz w:val="18"/>
          <w:szCs w:val="18"/>
        </w:rPr>
        <w:tab/>
        <w:t>19</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3.2.1. Strategia rozwoju województwa kujawsko-pomorskiego do roku 2</w:t>
      </w:r>
      <w:r w:rsidR="005271DE">
        <w:rPr>
          <w:rFonts w:eastAsia="ChaparralPro-Regular" w:cs="ChaparralPro-Regular"/>
          <w:sz w:val="18"/>
          <w:szCs w:val="18"/>
        </w:rPr>
        <w:t>020 – Plan modernizacji 2020+</w:t>
      </w:r>
      <w:r w:rsidR="005271DE">
        <w:rPr>
          <w:rFonts w:eastAsia="ChaparralPro-Regular" w:cs="ChaparralPro-Regular"/>
          <w:sz w:val="18"/>
          <w:szCs w:val="18"/>
        </w:rPr>
        <w:tab/>
        <w:t>19</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3.2.2. Kujawsko-Pomorski Regionalny</w:t>
      </w:r>
      <w:r w:rsidR="005271DE">
        <w:rPr>
          <w:rFonts w:eastAsia="ChaparralPro-Regular" w:cs="ChaparralPro-Regular"/>
          <w:sz w:val="18"/>
          <w:szCs w:val="18"/>
        </w:rPr>
        <w:t xml:space="preserve"> Program Operacyjny 2014-2020</w:t>
      </w:r>
      <w:r w:rsidR="005271DE">
        <w:rPr>
          <w:rFonts w:eastAsia="ChaparralPro-Regular" w:cs="ChaparralPro-Regular"/>
          <w:sz w:val="18"/>
          <w:szCs w:val="18"/>
        </w:rPr>
        <w:tab/>
        <w:t>20</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3.2.3. Plan zagospodarowania przestrzennego województwa Kujawsko-Po</w:t>
      </w:r>
      <w:r w:rsidR="005271DE">
        <w:rPr>
          <w:rFonts w:eastAsia="ChaparralPro-Regular" w:cs="ChaparralPro-Regular"/>
          <w:sz w:val="18"/>
          <w:szCs w:val="18"/>
        </w:rPr>
        <w:t>morskiego na lata 2013 - 2016</w:t>
      </w:r>
      <w:r w:rsidR="005271DE">
        <w:rPr>
          <w:rFonts w:eastAsia="ChaparralPro-Regular" w:cs="ChaparralPro-Regular"/>
          <w:sz w:val="18"/>
          <w:szCs w:val="18"/>
        </w:rPr>
        <w:tab/>
        <w:t>20</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3.2.4. Strategia Rozwoju Turystyki Woj</w:t>
      </w:r>
      <w:r w:rsidR="005271DE">
        <w:rPr>
          <w:rFonts w:eastAsia="ChaparralPro-Regular" w:cs="ChaparralPro-Regular"/>
          <w:sz w:val="18"/>
          <w:szCs w:val="18"/>
        </w:rPr>
        <w:t>ewództwa Kujawsko-Pomorskiego</w:t>
      </w:r>
      <w:r w:rsidR="005271DE">
        <w:rPr>
          <w:rFonts w:eastAsia="ChaparralPro-Regular" w:cs="ChaparralPro-Regular"/>
          <w:sz w:val="18"/>
          <w:szCs w:val="18"/>
        </w:rPr>
        <w:tab/>
        <w:t>21</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3.2.5. Program Opieki nad Zabytkami Województwa Kujawsko Po</w:t>
      </w:r>
      <w:r w:rsidR="005271DE">
        <w:rPr>
          <w:rFonts w:eastAsia="ChaparralPro-Regular" w:cs="ChaparralPro-Regular"/>
          <w:sz w:val="18"/>
          <w:szCs w:val="18"/>
        </w:rPr>
        <w:t>morskiego na lata 2013 - 2016</w:t>
      </w:r>
      <w:r w:rsidR="005271DE">
        <w:rPr>
          <w:rFonts w:eastAsia="ChaparralPro-Regular" w:cs="ChaparralPro-Regular"/>
          <w:sz w:val="18"/>
          <w:szCs w:val="18"/>
        </w:rPr>
        <w:tab/>
        <w:t>22</w:t>
      </w:r>
    </w:p>
    <w:p w:rsidR="001D6AD2" w:rsidRDefault="001D6AD2">
      <w:pPr>
        <w:tabs>
          <w:tab w:val="right" w:leader="dot" w:pos="9639"/>
        </w:tabs>
        <w:spacing w:line="276" w:lineRule="auto"/>
        <w:jc w:val="both"/>
        <w:rPr>
          <w:rFonts w:eastAsia="ChaparralPro-Regular" w:cs="ChaparralPro-Regular"/>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IV: Uwarunkowania wewnętrzne ochrony dziedzictwa kulturowego</w:t>
      </w:r>
      <w:r>
        <w:rPr>
          <w:rFonts w:eastAsia="ChaparralPro-Regular" w:cs="ChaparralPro-Regular"/>
          <w:b/>
          <w:bCs/>
          <w:sz w:val="18"/>
          <w:szCs w:val="18"/>
        </w:rPr>
        <w:tab/>
        <w:t>24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4.1. Relacje powiatowego programu opieki nad zabytkami z dokumentami wykonanymi na poziomie powiatu (analiza dokumentów programowych powiatu)</w:t>
      </w:r>
      <w:r>
        <w:rPr>
          <w:rFonts w:eastAsia="ChaparralPro-Regular" w:cs="ChaparralPro-Regular"/>
          <w:sz w:val="18"/>
          <w:szCs w:val="18"/>
        </w:rPr>
        <w:tab/>
        <w:t>24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4.1.1. Strategia Rozwoju Powiatu Włocławskiego</w:t>
      </w:r>
      <w:r>
        <w:rPr>
          <w:rFonts w:eastAsia="ChaparralPro-Regular" w:cs="ChaparralPro-Regular"/>
          <w:sz w:val="18"/>
          <w:szCs w:val="18"/>
        </w:rPr>
        <w:tab/>
        <w:t>24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 Relacje powiatowego programu opieki nad zabytkami z dokumentami wykonanymi na poziomie gminy (analiza dokumentów programowych gmin leżących w powiecie włocławskim)</w:t>
      </w:r>
      <w:r>
        <w:rPr>
          <w:rFonts w:eastAsia="ChaparralPro-Regular" w:cs="ChaparralPro-Regular"/>
          <w:sz w:val="18"/>
          <w:szCs w:val="18"/>
        </w:rPr>
        <w:tab/>
        <w:t>24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4.2.1. Miasto i Gmina Lubraniec</w:t>
      </w:r>
      <w:r>
        <w:rPr>
          <w:rFonts w:eastAsia="ChaparralPro-Regular" w:cs="ChaparralPro-Regular"/>
          <w:sz w:val="18"/>
          <w:szCs w:val="18"/>
        </w:rPr>
        <w:tab/>
        <w:t>24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4.2.2. M</w:t>
      </w:r>
      <w:r w:rsidR="005271DE">
        <w:rPr>
          <w:rFonts w:eastAsia="ChaparralPro-Regular" w:cs="ChaparralPro-Regular"/>
          <w:sz w:val="18"/>
          <w:szCs w:val="18"/>
        </w:rPr>
        <w:t>iasto i Gmina Izbica Kujawska</w:t>
      </w:r>
      <w:r w:rsidR="005271DE">
        <w:rPr>
          <w:rFonts w:eastAsia="ChaparralPro-Regular" w:cs="ChaparralPro-Regular"/>
          <w:sz w:val="18"/>
          <w:szCs w:val="18"/>
        </w:rPr>
        <w:tab/>
        <w:t>25</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4.2.3. Miasto i Gmina Chodecz</w:t>
      </w:r>
      <w:r>
        <w:rPr>
          <w:rFonts w:eastAsia="ChaparralPro-Regular" w:cs="ChaparralPro-Regular"/>
          <w:sz w:val="18"/>
          <w:szCs w:val="18"/>
        </w:rPr>
        <w:tab/>
        <w:t>27</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4.2.4. Gmina Fabianki</w:t>
      </w:r>
      <w:r>
        <w:rPr>
          <w:rFonts w:eastAsia="ChaparralPro-Regular" w:cs="ChaparralPro-Regular"/>
          <w:sz w:val="18"/>
          <w:szCs w:val="18"/>
        </w:rPr>
        <w:tab/>
        <w:t>28</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4.2.5. Gmina Włocławek</w:t>
      </w:r>
      <w:r>
        <w:rPr>
          <w:rFonts w:eastAsia="ChaparralPro-Regular" w:cs="ChaparralPro-Regular"/>
          <w:sz w:val="18"/>
          <w:szCs w:val="18"/>
        </w:rPr>
        <w:tab/>
        <w:t>29</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4.2.6. Gmina Lub</w:t>
      </w:r>
      <w:r w:rsidR="005271DE">
        <w:rPr>
          <w:rFonts w:eastAsia="ChaparralPro-Regular" w:cs="ChaparralPro-Regular"/>
          <w:sz w:val="18"/>
          <w:szCs w:val="18"/>
        </w:rPr>
        <w:t>anie</w:t>
      </w:r>
      <w:r w:rsidR="005271DE">
        <w:rPr>
          <w:rFonts w:eastAsia="ChaparralPro-Regular" w:cs="ChaparralPro-Regular"/>
          <w:sz w:val="18"/>
          <w:szCs w:val="18"/>
        </w:rPr>
        <w:tab/>
        <w:t>32</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4.2.7. Gmina Choceń</w:t>
      </w:r>
      <w:r>
        <w:rPr>
          <w:rFonts w:eastAsia="ChaparralPro-Regular" w:cs="ChaparralPro-Regular"/>
          <w:sz w:val="18"/>
          <w:szCs w:val="18"/>
        </w:rPr>
        <w:tab/>
        <w:t>33</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4.2.8. Gmina Baruchowo</w:t>
      </w:r>
      <w:r>
        <w:rPr>
          <w:rFonts w:eastAsia="ChaparralPro-Regular" w:cs="ChaparralPro-Regular"/>
          <w:sz w:val="18"/>
          <w:szCs w:val="18"/>
        </w:rPr>
        <w:tab/>
        <w:t>34</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4.2.9. Gmina Boniewo</w:t>
      </w:r>
      <w:r>
        <w:rPr>
          <w:rFonts w:eastAsia="ChaparralPro-Regular" w:cs="ChaparralPro-Regular"/>
          <w:sz w:val="18"/>
          <w:szCs w:val="18"/>
        </w:rPr>
        <w:tab/>
        <w:t>38</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4.2.10. M</w:t>
      </w:r>
      <w:r w:rsidR="005271DE">
        <w:rPr>
          <w:rFonts w:eastAsia="ChaparralPro-Regular" w:cs="ChaparralPro-Regular"/>
          <w:sz w:val="18"/>
          <w:szCs w:val="18"/>
        </w:rPr>
        <w:t>iasto i Gmina Brześć Kujawski</w:t>
      </w:r>
      <w:r w:rsidR="005271DE">
        <w:rPr>
          <w:rFonts w:eastAsia="ChaparralPro-Regular" w:cs="ChaparralPro-Regular"/>
          <w:sz w:val="18"/>
          <w:szCs w:val="18"/>
        </w:rPr>
        <w:tab/>
        <w:t>40</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4.2.11. Gmina Kowal</w:t>
      </w:r>
      <w:r>
        <w:rPr>
          <w:rFonts w:eastAsia="ChaparralPro-Regular" w:cs="ChaparralPro-Regular"/>
          <w:sz w:val="18"/>
          <w:szCs w:val="18"/>
        </w:rPr>
        <w:tab/>
        <w:t>43</w:t>
      </w:r>
    </w:p>
    <w:p w:rsidR="001D6AD2" w:rsidRDefault="005271DE">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lastRenderedPageBreak/>
        <w:t>4.2.12. Miasto Kowal</w:t>
      </w:r>
      <w:r>
        <w:rPr>
          <w:rFonts w:eastAsia="ChaparralPro-Regular" w:cs="ChaparralPro-Regular"/>
          <w:sz w:val="18"/>
          <w:szCs w:val="18"/>
        </w:rPr>
        <w:tab/>
        <w:t>43</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4.2.13. M</w:t>
      </w:r>
      <w:r w:rsidR="005271DE">
        <w:rPr>
          <w:rFonts w:eastAsia="ChaparralPro-Regular" w:cs="ChaparralPro-Regular"/>
          <w:sz w:val="18"/>
          <w:szCs w:val="18"/>
        </w:rPr>
        <w:t>iasto i Gmina Lubień Kujawski</w:t>
      </w:r>
      <w:r w:rsidR="005271DE">
        <w:rPr>
          <w:rFonts w:eastAsia="ChaparralPro-Regular" w:cs="ChaparralPro-Regular"/>
          <w:sz w:val="18"/>
          <w:szCs w:val="18"/>
        </w:rPr>
        <w:tab/>
        <w:t>44</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V: Charakterystyka zasobów i analiza stanu dziedzictwa i k</w:t>
      </w:r>
      <w:r w:rsidR="00E43059">
        <w:rPr>
          <w:rFonts w:eastAsia="ChaparralPro-Regular" w:cs="ChaparralPro-Regular"/>
          <w:b/>
          <w:bCs/>
          <w:sz w:val="18"/>
          <w:szCs w:val="18"/>
        </w:rPr>
        <w:t>rajobrazu kulturowego powiatu</w:t>
      </w:r>
      <w:r w:rsidR="00E43059">
        <w:rPr>
          <w:rFonts w:eastAsia="ChaparralPro-Regular" w:cs="ChaparralPro-Regular"/>
          <w:b/>
          <w:bCs/>
          <w:sz w:val="18"/>
          <w:szCs w:val="18"/>
        </w:rPr>
        <w:tab/>
        <w:t>46</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5.1. Poło</w:t>
      </w:r>
      <w:r w:rsidR="00E43059">
        <w:rPr>
          <w:rFonts w:eastAsia="ChaparralPro-Regular" w:cs="ChaparralPro-Regular"/>
          <w:sz w:val="18"/>
          <w:szCs w:val="18"/>
        </w:rPr>
        <w:t>żenie administracyjne powiatu</w:t>
      </w:r>
      <w:r w:rsidR="00E43059">
        <w:rPr>
          <w:rFonts w:eastAsia="ChaparralPro-Regular" w:cs="ChaparralPro-Regular"/>
          <w:sz w:val="18"/>
          <w:szCs w:val="18"/>
        </w:rPr>
        <w:tab/>
        <w:t>46</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5.2. P</w:t>
      </w:r>
      <w:r w:rsidR="00E43059">
        <w:rPr>
          <w:rFonts w:eastAsia="ChaparralPro-Regular" w:cs="ChaparralPro-Regular"/>
          <w:sz w:val="18"/>
          <w:szCs w:val="18"/>
        </w:rPr>
        <w:t>ołożenie geograficzne powiatu</w:t>
      </w:r>
      <w:r w:rsidR="00E43059">
        <w:rPr>
          <w:rFonts w:eastAsia="ChaparralPro-Regular" w:cs="ChaparralPro-Regular"/>
          <w:sz w:val="18"/>
          <w:szCs w:val="18"/>
        </w:rPr>
        <w:tab/>
        <w:t>46</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5.3. Z</w:t>
      </w:r>
      <w:r w:rsidR="00E43059">
        <w:rPr>
          <w:rFonts w:eastAsia="ChaparralPro-Regular" w:cs="ChaparralPro-Regular"/>
          <w:sz w:val="18"/>
          <w:szCs w:val="18"/>
        </w:rPr>
        <w:t>arys historii obszaru powiatu</w:t>
      </w:r>
      <w:r w:rsidR="00E43059">
        <w:rPr>
          <w:rFonts w:eastAsia="ChaparralPro-Regular" w:cs="ChaparralPro-Regular"/>
          <w:sz w:val="18"/>
          <w:szCs w:val="18"/>
        </w:rPr>
        <w:tab/>
        <w:t>47</w:t>
      </w:r>
    </w:p>
    <w:p w:rsidR="001D6AD2" w:rsidRDefault="00E43059">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5.4. Krajobraz kulturowy</w:t>
      </w:r>
      <w:r>
        <w:rPr>
          <w:rFonts w:eastAsia="ChaparralPro-Regular" w:cs="ChaparralPro-Regular"/>
          <w:sz w:val="18"/>
          <w:szCs w:val="18"/>
        </w:rPr>
        <w:tab/>
        <w:t>54</w:t>
      </w:r>
    </w:p>
    <w:p w:rsidR="001D6AD2" w:rsidRDefault="00E43059">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 Zabytki nieruchome</w:t>
      </w:r>
      <w:r>
        <w:rPr>
          <w:rFonts w:eastAsia="ChaparralPro-Regular" w:cs="ChaparralPro-Regular"/>
          <w:sz w:val="18"/>
          <w:szCs w:val="18"/>
        </w:rPr>
        <w:tab/>
        <w:t>55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5.5.1 Zabytki architektu</w:t>
      </w:r>
      <w:r w:rsidR="00E43059">
        <w:rPr>
          <w:rFonts w:eastAsia="ChaparralPro-Regular" w:cs="ChaparralPro-Regular"/>
          <w:sz w:val="18"/>
          <w:szCs w:val="18"/>
        </w:rPr>
        <w:t>ry sakralnej</w:t>
      </w:r>
      <w:r w:rsidR="00E43059">
        <w:rPr>
          <w:rFonts w:eastAsia="ChaparralPro-Regular" w:cs="ChaparralPro-Regular"/>
          <w:sz w:val="18"/>
          <w:szCs w:val="18"/>
        </w:rPr>
        <w:tab/>
        <w:t>55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5.5.2 Zabytk</w:t>
      </w:r>
      <w:r w:rsidR="00E43059">
        <w:rPr>
          <w:rFonts w:eastAsia="ChaparralPro-Regular" w:cs="ChaparralPro-Regular"/>
          <w:sz w:val="18"/>
          <w:szCs w:val="18"/>
        </w:rPr>
        <w:t>i architektury rezydencjalnej</w:t>
      </w:r>
      <w:r w:rsidR="00E43059">
        <w:rPr>
          <w:rFonts w:eastAsia="ChaparralPro-Regular" w:cs="ChaparralPro-Regular"/>
          <w:sz w:val="18"/>
          <w:szCs w:val="18"/>
        </w:rPr>
        <w:tab/>
        <w:t>57</w:t>
      </w:r>
    </w:p>
    <w:p w:rsidR="001D6AD2" w:rsidRDefault="00E43059">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5.5.3 Zespoły folwarczne</w:t>
      </w:r>
      <w:r>
        <w:rPr>
          <w:rFonts w:eastAsia="ChaparralPro-Regular" w:cs="ChaparralPro-Regular"/>
          <w:sz w:val="18"/>
          <w:szCs w:val="18"/>
        </w:rPr>
        <w:tab/>
        <w:t>59</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5.5.4 Ob</w:t>
      </w:r>
      <w:r w:rsidR="00E43059">
        <w:rPr>
          <w:rFonts w:eastAsia="ChaparralPro-Regular" w:cs="ChaparralPro-Regular"/>
          <w:sz w:val="18"/>
          <w:szCs w:val="18"/>
        </w:rPr>
        <w:t>iekty użyteczności publicznej</w:t>
      </w:r>
      <w:r w:rsidR="00E43059">
        <w:rPr>
          <w:rFonts w:eastAsia="ChaparralPro-Regular" w:cs="ChaparralPro-Regular"/>
          <w:sz w:val="18"/>
          <w:szCs w:val="18"/>
        </w:rPr>
        <w:tab/>
        <w:t>60</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w:t>
      </w:r>
      <w:r w:rsidR="00E43059">
        <w:rPr>
          <w:rFonts w:eastAsia="ChaparralPro-Regular" w:cs="ChaparralPro-Regular"/>
          <w:sz w:val="18"/>
          <w:szCs w:val="18"/>
        </w:rPr>
        <w:t>.5.5 Architektura sepulkralna</w:t>
      </w:r>
      <w:r w:rsidR="00E43059">
        <w:rPr>
          <w:rFonts w:eastAsia="ChaparralPro-Regular" w:cs="ChaparralPro-Regular"/>
          <w:sz w:val="18"/>
          <w:szCs w:val="18"/>
        </w:rPr>
        <w:tab/>
        <w:t>60</w:t>
      </w:r>
    </w:p>
    <w:p w:rsidR="001D6AD2" w:rsidRDefault="00E43059">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5.5.6 Zieleń komponowana</w:t>
      </w:r>
      <w:r>
        <w:rPr>
          <w:rFonts w:eastAsia="ChaparralPro-Regular" w:cs="ChaparralPro-Regular"/>
          <w:sz w:val="18"/>
          <w:szCs w:val="18"/>
        </w:rPr>
        <w:tab/>
        <w:t>62</w:t>
      </w:r>
    </w:p>
    <w:p w:rsidR="001D6AD2" w:rsidRDefault="00E43059">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5.5.7 Zabytki techniki</w:t>
      </w:r>
      <w:r>
        <w:rPr>
          <w:rFonts w:eastAsia="ChaparralPro-Regular" w:cs="ChaparralPro-Regular"/>
          <w:sz w:val="18"/>
          <w:szCs w:val="18"/>
        </w:rPr>
        <w:tab/>
        <w:t>63</w:t>
      </w:r>
    </w:p>
    <w:p w:rsidR="001D6AD2" w:rsidRDefault="00E43059">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5.5.8 Układy przestrzenne</w:t>
      </w:r>
      <w:r>
        <w:rPr>
          <w:rFonts w:eastAsia="ChaparralPro-Regular" w:cs="ChaparralPro-Regular"/>
          <w:sz w:val="18"/>
          <w:szCs w:val="18"/>
        </w:rPr>
        <w:tab/>
        <w:t>64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5.5.9. Mi</w:t>
      </w:r>
      <w:r w:rsidR="00E43059">
        <w:rPr>
          <w:rFonts w:eastAsia="ChaparralPro-Regular" w:cs="ChaparralPro-Regular"/>
          <w:sz w:val="18"/>
          <w:szCs w:val="18"/>
        </w:rPr>
        <w:t>litaria</w:t>
      </w:r>
      <w:r w:rsidR="00E43059">
        <w:rPr>
          <w:rFonts w:eastAsia="ChaparralPro-Regular" w:cs="ChaparralPro-Regular"/>
          <w:sz w:val="18"/>
          <w:szCs w:val="18"/>
        </w:rPr>
        <w:tab/>
        <w:t>65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5.5.</w:t>
      </w:r>
      <w:r w:rsidR="00E43059">
        <w:rPr>
          <w:rFonts w:eastAsia="ChaparralPro-Regular" w:cs="ChaparralPro-Regular"/>
          <w:sz w:val="18"/>
          <w:szCs w:val="18"/>
        </w:rPr>
        <w:t>10. Dziedzictwo niematerialne</w:t>
      </w:r>
      <w:r w:rsidR="00E43059">
        <w:rPr>
          <w:rFonts w:eastAsia="ChaparralPro-Regular" w:cs="ChaparralPro-Regular"/>
          <w:sz w:val="18"/>
          <w:szCs w:val="18"/>
        </w:rPr>
        <w:tab/>
        <w:t>65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5.6. Zabytki o naj</w:t>
      </w:r>
      <w:r w:rsidR="00E43059">
        <w:rPr>
          <w:rFonts w:eastAsia="ChaparralPro-Regular" w:cs="ChaparralPro-Regular"/>
          <w:sz w:val="18"/>
          <w:szCs w:val="18"/>
        </w:rPr>
        <w:t>wyższym znaczeniu dla powiatu</w:t>
      </w:r>
      <w:r w:rsidR="00E43059">
        <w:rPr>
          <w:rFonts w:eastAsia="ChaparralPro-Regular" w:cs="ChaparralPro-Regular"/>
          <w:sz w:val="18"/>
          <w:szCs w:val="18"/>
        </w:rPr>
        <w:tab/>
        <w:t>65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 xml:space="preserve">5.7. Zabytki </w:t>
      </w:r>
      <w:r w:rsidR="00486737">
        <w:rPr>
          <w:rFonts w:eastAsia="ChaparralPro-Regular" w:cs="ChaparralPro-Regular"/>
          <w:sz w:val="18"/>
          <w:szCs w:val="18"/>
        </w:rPr>
        <w:t>p</w:t>
      </w:r>
      <w:r w:rsidR="005B4E0D">
        <w:rPr>
          <w:rFonts w:eastAsia="ChaparralPro-Regular" w:cs="ChaparralPro-Regular"/>
          <w:sz w:val="18"/>
          <w:szCs w:val="18"/>
        </w:rPr>
        <w:t xml:space="preserve">owiatu </w:t>
      </w:r>
      <w:r w:rsidR="00486737">
        <w:rPr>
          <w:rFonts w:eastAsia="ChaparralPro-Regular" w:cs="ChaparralPro-Regular"/>
          <w:sz w:val="18"/>
          <w:szCs w:val="18"/>
        </w:rPr>
        <w:t>w</w:t>
      </w:r>
      <w:r w:rsidR="005B4E0D">
        <w:rPr>
          <w:rFonts w:eastAsia="ChaparralPro-Regular" w:cs="ChaparralPro-Regular"/>
          <w:sz w:val="18"/>
          <w:szCs w:val="18"/>
        </w:rPr>
        <w:t>łocławskiego</w:t>
      </w:r>
      <w:r w:rsidR="00284C49">
        <w:rPr>
          <w:rFonts w:eastAsia="ChaparralPro-Regular" w:cs="ChaparralPro-Regular"/>
          <w:sz w:val="18"/>
          <w:szCs w:val="18"/>
        </w:rPr>
        <w:t xml:space="preserve"> i</w:t>
      </w:r>
      <w:r w:rsidR="008E7D72">
        <w:rPr>
          <w:rFonts w:eastAsia="ChaparralPro-Regular" w:cs="ChaparralPro-Regular"/>
          <w:sz w:val="18"/>
          <w:szCs w:val="18"/>
        </w:rPr>
        <w:t xml:space="preserve"> Skarbu Państwa reprezentowane</w:t>
      </w:r>
      <w:r w:rsidR="00486737">
        <w:rPr>
          <w:rFonts w:eastAsia="ChaparralPro-Regular" w:cs="ChaparralPro-Regular"/>
          <w:sz w:val="18"/>
          <w:szCs w:val="18"/>
        </w:rPr>
        <w:t>go</w:t>
      </w:r>
      <w:r w:rsidR="00284C49">
        <w:rPr>
          <w:rFonts w:eastAsia="ChaparralPro-Regular" w:cs="ChaparralPro-Regular"/>
          <w:sz w:val="18"/>
          <w:szCs w:val="18"/>
        </w:rPr>
        <w:t xml:space="preserve"> przez Starostę</w:t>
      </w:r>
      <w:r w:rsidR="00486737">
        <w:rPr>
          <w:rFonts w:eastAsia="ChaparralPro-Regular" w:cs="ChaparralPro-Regular"/>
          <w:sz w:val="18"/>
          <w:szCs w:val="18"/>
        </w:rPr>
        <w:t xml:space="preserve"> Włocławskiego</w:t>
      </w:r>
      <w:r w:rsidR="00E43059">
        <w:rPr>
          <w:rFonts w:eastAsia="ChaparralPro-Regular" w:cs="ChaparralPro-Regular"/>
          <w:sz w:val="18"/>
          <w:szCs w:val="18"/>
        </w:rPr>
        <w:tab/>
        <w:t>66</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5.7.1. Zespół</w:t>
      </w:r>
      <w:r w:rsidR="00E43059">
        <w:rPr>
          <w:rFonts w:eastAsia="ChaparralPro-Regular" w:cs="ChaparralPro-Regular"/>
          <w:sz w:val="18"/>
          <w:szCs w:val="18"/>
        </w:rPr>
        <w:t xml:space="preserve"> dworsko-parkowy w Otmianowie</w:t>
      </w:r>
      <w:r w:rsidR="00E43059">
        <w:rPr>
          <w:rFonts w:eastAsia="ChaparralPro-Regular" w:cs="ChaparralPro-Regular"/>
          <w:sz w:val="18"/>
          <w:szCs w:val="18"/>
        </w:rPr>
        <w:tab/>
        <w:t>6</w:t>
      </w:r>
      <w:r w:rsidR="00CA0139">
        <w:rPr>
          <w:rFonts w:eastAsia="ChaparralPro-Regular" w:cs="ChaparralPro-Regular"/>
          <w:sz w:val="18"/>
          <w:szCs w:val="18"/>
        </w:rPr>
        <w:t>7</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5.7.2. Zes</w:t>
      </w:r>
      <w:r w:rsidR="00E43059">
        <w:rPr>
          <w:rFonts w:eastAsia="ChaparralPro-Regular" w:cs="ChaparralPro-Regular"/>
          <w:sz w:val="18"/>
          <w:szCs w:val="18"/>
        </w:rPr>
        <w:t>pół pałacowo-parkowy w Brzeziu</w:t>
      </w:r>
      <w:r w:rsidR="00E43059">
        <w:rPr>
          <w:rFonts w:eastAsia="ChaparralPro-Regular" w:cs="ChaparralPro-Regular"/>
          <w:sz w:val="18"/>
          <w:szCs w:val="18"/>
        </w:rPr>
        <w:tab/>
        <w:t>6</w:t>
      </w:r>
      <w:r w:rsidR="00CA0139">
        <w:rPr>
          <w:rFonts w:eastAsia="ChaparralPro-Regular" w:cs="ChaparralPro-Regular"/>
          <w:sz w:val="18"/>
          <w:szCs w:val="18"/>
        </w:rPr>
        <w:t>7</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5.7.3.</w:t>
      </w:r>
      <w:r w:rsidR="00E43059">
        <w:rPr>
          <w:rFonts w:eastAsia="ChaparralPro-Regular" w:cs="ChaparralPro-Regular"/>
          <w:sz w:val="18"/>
          <w:szCs w:val="18"/>
        </w:rPr>
        <w:t xml:space="preserve"> Park podworski w Śmiłowicach</w:t>
      </w:r>
      <w:r w:rsidR="00E43059">
        <w:rPr>
          <w:rFonts w:eastAsia="ChaparralPro-Regular" w:cs="ChaparralPro-Regular"/>
          <w:sz w:val="18"/>
          <w:szCs w:val="18"/>
        </w:rPr>
        <w:tab/>
        <w:t>68</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5.7.4. Zespół dworsko</w:t>
      </w:r>
      <w:r w:rsidR="00E43059">
        <w:rPr>
          <w:rFonts w:eastAsia="ChaparralPro-Regular" w:cs="ChaparralPro-Regular"/>
          <w:sz w:val="18"/>
          <w:szCs w:val="18"/>
        </w:rPr>
        <w:t>-parkowy w Lubieniu Kujawskim</w:t>
      </w:r>
      <w:r w:rsidR="00E43059">
        <w:rPr>
          <w:rFonts w:eastAsia="ChaparralPro-Regular" w:cs="ChaparralPro-Regular"/>
          <w:sz w:val="18"/>
          <w:szCs w:val="18"/>
        </w:rPr>
        <w:tab/>
        <w:t>6</w:t>
      </w:r>
      <w:r w:rsidR="00CA0139">
        <w:rPr>
          <w:rFonts w:eastAsia="ChaparralPro-Regular" w:cs="ChaparralPro-Regular"/>
          <w:sz w:val="18"/>
          <w:szCs w:val="18"/>
        </w:rPr>
        <w:t>9</w:t>
      </w:r>
    </w:p>
    <w:p w:rsidR="00CA0139" w:rsidRDefault="00CA0139">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VI: Zabytki ob</w:t>
      </w:r>
      <w:r w:rsidR="00E43059">
        <w:rPr>
          <w:rFonts w:eastAsia="ChaparralPro-Regular" w:cs="ChaparralPro-Regular"/>
          <w:b/>
          <w:bCs/>
          <w:sz w:val="18"/>
          <w:szCs w:val="18"/>
        </w:rPr>
        <w:t>jęte prawnymi formami ochrony</w:t>
      </w:r>
      <w:r w:rsidR="00E43059">
        <w:rPr>
          <w:rFonts w:eastAsia="ChaparralPro-Regular" w:cs="ChaparralPro-Regular"/>
          <w:b/>
          <w:bCs/>
          <w:sz w:val="18"/>
          <w:szCs w:val="18"/>
        </w:rPr>
        <w:tab/>
        <w:t>71</w:t>
      </w:r>
    </w:p>
    <w:p w:rsidR="001D6AD2" w:rsidRDefault="00E43059">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6.1.Zabytki nieruchome</w:t>
      </w:r>
      <w:r>
        <w:rPr>
          <w:rFonts w:eastAsia="ChaparralPro-Regular" w:cs="ChaparralPro-Regular"/>
          <w:sz w:val="18"/>
          <w:szCs w:val="18"/>
        </w:rPr>
        <w:tab/>
        <w:t>71</w:t>
      </w:r>
    </w:p>
    <w:p w:rsidR="001D6AD2" w:rsidRDefault="00E43059">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6.2 Zabytki ruchome</w:t>
      </w:r>
      <w:r>
        <w:rPr>
          <w:rFonts w:eastAsia="ChaparralPro-Regular" w:cs="ChaparralPro-Regular"/>
          <w:sz w:val="18"/>
          <w:szCs w:val="18"/>
        </w:rPr>
        <w:tab/>
        <w:t>71</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 xml:space="preserve">6.3 Zabytki </w:t>
      </w:r>
      <w:r w:rsidR="00E43059">
        <w:rPr>
          <w:rFonts w:eastAsia="ChaparralPro-Regular" w:cs="ChaparralPro-Regular"/>
          <w:sz w:val="18"/>
          <w:szCs w:val="18"/>
        </w:rPr>
        <w:t>archeologiczne</w:t>
      </w:r>
      <w:r w:rsidR="00E43059">
        <w:rPr>
          <w:rFonts w:eastAsia="ChaparralPro-Regular" w:cs="ChaparralPro-Regular"/>
          <w:sz w:val="18"/>
          <w:szCs w:val="18"/>
        </w:rPr>
        <w:tab/>
        <w:t>71</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VII: Ocena stanu dziedzictwa kulturowego powi</w:t>
      </w:r>
      <w:r w:rsidR="00E43059">
        <w:rPr>
          <w:rFonts w:eastAsia="ChaparralPro-Regular" w:cs="ChaparralPro-Regular"/>
          <w:b/>
          <w:bCs/>
          <w:sz w:val="18"/>
          <w:szCs w:val="18"/>
        </w:rPr>
        <w:t>atu. Analiza szans i zagrożeń</w:t>
      </w:r>
      <w:r w:rsidR="00E43059">
        <w:rPr>
          <w:rFonts w:eastAsia="ChaparralPro-Regular" w:cs="ChaparralPro-Regular"/>
          <w:b/>
          <w:bCs/>
          <w:sz w:val="18"/>
          <w:szCs w:val="18"/>
        </w:rPr>
        <w:tab/>
        <w:t>73</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 xml:space="preserve">Rozdział VIII: Założenia programowe powiatowego </w:t>
      </w:r>
      <w:r w:rsidR="00E43059">
        <w:rPr>
          <w:rFonts w:eastAsia="ChaparralPro-Regular" w:cs="ChaparralPro-Regular"/>
          <w:b/>
          <w:bCs/>
          <w:sz w:val="18"/>
          <w:szCs w:val="18"/>
        </w:rPr>
        <w:t>programu opieki nad zabytkami</w:t>
      </w:r>
      <w:r w:rsidR="00E43059">
        <w:rPr>
          <w:rFonts w:eastAsia="ChaparralPro-Regular" w:cs="ChaparralPro-Regular"/>
          <w:b/>
          <w:bCs/>
          <w:sz w:val="18"/>
          <w:szCs w:val="18"/>
        </w:rPr>
        <w:tab/>
        <w:t>76</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IX: Instrumentarium realizacji programu opieki nad zabytka</w:t>
      </w:r>
      <w:r w:rsidR="00E43059">
        <w:rPr>
          <w:rFonts w:eastAsia="ChaparralPro-Regular" w:cs="ChaparralPro-Regular"/>
          <w:b/>
          <w:bCs/>
          <w:sz w:val="18"/>
          <w:szCs w:val="18"/>
        </w:rPr>
        <w:t>mi</w:t>
      </w:r>
      <w:r w:rsidR="00E43059">
        <w:rPr>
          <w:rFonts w:eastAsia="ChaparralPro-Regular" w:cs="ChaparralPro-Regular"/>
          <w:b/>
          <w:bCs/>
          <w:sz w:val="18"/>
          <w:szCs w:val="18"/>
        </w:rPr>
        <w:tab/>
        <w:t>89</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 xml:space="preserve">Rozdział X: Zasady oceny realizacji </w:t>
      </w:r>
      <w:r w:rsidR="00E43059">
        <w:rPr>
          <w:rFonts w:eastAsia="ChaparralPro-Regular" w:cs="ChaparralPro-Regular"/>
          <w:b/>
          <w:bCs/>
          <w:sz w:val="18"/>
          <w:szCs w:val="18"/>
        </w:rPr>
        <w:t>programu opieki nad zabytkami</w:t>
      </w:r>
      <w:r w:rsidR="00E43059">
        <w:rPr>
          <w:rFonts w:eastAsia="ChaparralPro-Regular" w:cs="ChaparralPro-Regular"/>
          <w:b/>
          <w:bCs/>
          <w:sz w:val="18"/>
          <w:szCs w:val="18"/>
        </w:rPr>
        <w:tab/>
        <w:t>91</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Rozdział XI: Źródła finansowania p</w:t>
      </w:r>
      <w:r w:rsidR="00E43059">
        <w:rPr>
          <w:rFonts w:eastAsia="ChaparralPro-Regular" w:cs="ChaparralPro-Regular"/>
          <w:b/>
          <w:bCs/>
          <w:sz w:val="18"/>
          <w:szCs w:val="18"/>
        </w:rPr>
        <w:t>rogramu opieki nad zabytkami</w:t>
      </w:r>
      <w:r w:rsidR="00E43059">
        <w:rPr>
          <w:rFonts w:eastAsia="ChaparralPro-Regular" w:cs="ChaparralPro-Regular"/>
          <w:b/>
          <w:bCs/>
          <w:sz w:val="18"/>
          <w:szCs w:val="18"/>
        </w:rPr>
        <w:tab/>
        <w:t>93</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11.1. Finan</w:t>
      </w:r>
      <w:r w:rsidR="00E43059">
        <w:rPr>
          <w:rFonts w:eastAsia="ChaparralPro-Regular" w:cs="ChaparralPro-Regular"/>
          <w:sz w:val="18"/>
          <w:szCs w:val="18"/>
        </w:rPr>
        <w:t>sowanie ze środków krajowych</w:t>
      </w:r>
      <w:r w:rsidR="00E43059">
        <w:rPr>
          <w:rFonts w:eastAsia="ChaparralPro-Regular" w:cs="ChaparralPro-Regular"/>
          <w:sz w:val="18"/>
          <w:szCs w:val="18"/>
        </w:rPr>
        <w:tab/>
        <w:t>93</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11.2. Finansow</w:t>
      </w:r>
      <w:r w:rsidR="00E43059">
        <w:rPr>
          <w:rFonts w:eastAsia="ChaparralPro-Regular" w:cs="ChaparralPro-Regular"/>
          <w:sz w:val="18"/>
          <w:szCs w:val="18"/>
        </w:rPr>
        <w:t>anie ze środków wojewódzkich</w:t>
      </w:r>
      <w:r w:rsidR="00E43059">
        <w:rPr>
          <w:rFonts w:eastAsia="ChaparralPro-Regular" w:cs="ChaparralPro-Regular"/>
          <w:sz w:val="18"/>
          <w:szCs w:val="18"/>
        </w:rPr>
        <w:tab/>
        <w:t>93</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11.3. Finansowanie ze</w:t>
      </w:r>
      <w:r w:rsidR="00E43059">
        <w:rPr>
          <w:rFonts w:eastAsia="ChaparralPro-Regular" w:cs="ChaparralPro-Regular"/>
          <w:sz w:val="18"/>
          <w:szCs w:val="18"/>
        </w:rPr>
        <w:t xml:space="preserve"> środków powiatowych</w:t>
      </w:r>
      <w:r w:rsidR="00E43059">
        <w:rPr>
          <w:rFonts w:eastAsia="ChaparralPro-Regular" w:cs="ChaparralPro-Regular"/>
          <w:sz w:val="18"/>
          <w:szCs w:val="18"/>
        </w:rPr>
        <w:tab/>
        <w:t>94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 xml:space="preserve">11.4. Finansowanie </w:t>
      </w:r>
      <w:r w:rsidR="00E43059">
        <w:rPr>
          <w:rFonts w:eastAsia="ChaparralPro-Regular" w:cs="ChaparralPro-Regular"/>
          <w:sz w:val="18"/>
          <w:szCs w:val="18"/>
        </w:rPr>
        <w:t>ze środków Unii Europejskiej</w:t>
      </w:r>
      <w:r w:rsidR="00E43059">
        <w:rPr>
          <w:rFonts w:eastAsia="ChaparralPro-Regular" w:cs="ChaparralPro-Regular"/>
          <w:sz w:val="18"/>
          <w:szCs w:val="18"/>
        </w:rPr>
        <w:tab/>
        <w:t>94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 xml:space="preserve">11.4.1 Program Infrastruktura i </w:t>
      </w:r>
      <w:r w:rsidR="00E43059">
        <w:rPr>
          <w:rFonts w:eastAsia="ChaparralPro-Regular" w:cs="ChaparralPro-Regular"/>
          <w:sz w:val="18"/>
          <w:szCs w:val="18"/>
        </w:rPr>
        <w:t>Środowisko na lata 2014-2020</w:t>
      </w:r>
      <w:r w:rsidR="00E43059">
        <w:rPr>
          <w:rFonts w:eastAsia="ChaparralPro-Regular" w:cs="ChaparralPro-Regular"/>
          <w:sz w:val="18"/>
          <w:szCs w:val="18"/>
        </w:rPr>
        <w:tab/>
        <w:t>94</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11.4.2 Program Rozwoju Obszarów</w:t>
      </w:r>
      <w:r w:rsidR="00E43059">
        <w:rPr>
          <w:rFonts w:eastAsia="ChaparralPro-Regular" w:cs="ChaparralPro-Regular"/>
          <w:sz w:val="18"/>
          <w:szCs w:val="18"/>
        </w:rPr>
        <w:t xml:space="preserve"> Wiejskich na lata 2014-2020</w:t>
      </w:r>
      <w:r w:rsidR="00E43059">
        <w:rPr>
          <w:rFonts w:eastAsia="ChaparralPro-Regular" w:cs="ChaparralPro-Regular"/>
          <w:sz w:val="18"/>
          <w:szCs w:val="18"/>
        </w:rPr>
        <w:tab/>
        <w:t>95</w:t>
      </w:r>
    </w:p>
    <w:p w:rsidR="001D6AD2" w:rsidRDefault="001D6AD2">
      <w:pPr>
        <w:tabs>
          <w:tab w:val="right" w:leader="dot" w:pos="9639"/>
        </w:tabs>
        <w:spacing w:line="276" w:lineRule="auto"/>
        <w:jc w:val="both"/>
        <w:rPr>
          <w:rFonts w:eastAsia="ChaparralPro-Regular" w:cs="ChaparralPro-Regular"/>
          <w:sz w:val="18"/>
          <w:szCs w:val="18"/>
        </w:rPr>
      </w:pPr>
      <w:r>
        <w:rPr>
          <w:rFonts w:eastAsia="ChaparralPro-Regular" w:cs="ChaparralPro-Regular"/>
          <w:sz w:val="18"/>
          <w:szCs w:val="18"/>
        </w:rPr>
        <w:t>11.4.3. Kujawsko-Pomorski Program Operacyjny na la</w:t>
      </w:r>
      <w:r w:rsidR="00E43059">
        <w:rPr>
          <w:rFonts w:eastAsia="ChaparralPro-Regular" w:cs="ChaparralPro-Regular"/>
          <w:sz w:val="18"/>
          <w:szCs w:val="18"/>
        </w:rPr>
        <w:t>ta 2014-2020</w:t>
      </w:r>
      <w:r w:rsidR="00E43059">
        <w:rPr>
          <w:rFonts w:eastAsia="ChaparralPro-Regular" w:cs="ChaparralPro-Regular"/>
          <w:sz w:val="18"/>
          <w:szCs w:val="18"/>
        </w:rPr>
        <w:tab/>
        <w:t>95</w:t>
      </w:r>
    </w:p>
    <w:p w:rsidR="00444407" w:rsidRDefault="00444407">
      <w:pPr>
        <w:tabs>
          <w:tab w:val="right" w:leader="dot" w:pos="9639"/>
        </w:tabs>
        <w:spacing w:line="276" w:lineRule="auto"/>
        <w:jc w:val="both"/>
        <w:rPr>
          <w:rFonts w:eastAsia="ChaparralPro-Regular" w:cs="ChaparralPro-Regular"/>
          <w:sz w:val="18"/>
          <w:szCs w:val="18"/>
        </w:rPr>
      </w:pPr>
    </w:p>
    <w:p w:rsidR="00444407" w:rsidRDefault="00444407">
      <w:pPr>
        <w:tabs>
          <w:tab w:val="right" w:leader="dot" w:pos="9639"/>
        </w:tabs>
        <w:spacing w:line="276" w:lineRule="auto"/>
        <w:jc w:val="both"/>
        <w:rPr>
          <w:rFonts w:eastAsia="ChaparralPro-Regular" w:cs="ChaparralPro-Regular"/>
          <w:sz w:val="18"/>
          <w:szCs w:val="18"/>
        </w:rPr>
      </w:pPr>
      <w:r>
        <w:rPr>
          <w:rFonts w:eastAsia="ChaparralPro-Regular" w:cs="ChaparralPro-Regular"/>
          <w:b/>
          <w:bCs/>
          <w:sz w:val="18"/>
          <w:szCs w:val="18"/>
        </w:rPr>
        <w:t>Rozdział XII: Część graficzna p</w:t>
      </w:r>
      <w:r w:rsidR="00E43059">
        <w:rPr>
          <w:rFonts w:eastAsia="ChaparralPro-Regular" w:cs="ChaparralPro-Regular"/>
          <w:b/>
          <w:bCs/>
          <w:sz w:val="18"/>
          <w:szCs w:val="18"/>
        </w:rPr>
        <w:t>rogramu opieki nad zabytkami</w:t>
      </w:r>
      <w:r w:rsidR="00E43059">
        <w:rPr>
          <w:rFonts w:eastAsia="ChaparralPro-Regular" w:cs="ChaparralPro-Regular"/>
          <w:b/>
          <w:bCs/>
          <w:sz w:val="18"/>
          <w:szCs w:val="18"/>
        </w:rPr>
        <w:tab/>
        <w:t>97</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 xml:space="preserve">Aneks I: Wykaz zabytków </w:t>
      </w:r>
      <w:r w:rsidR="00486737">
        <w:rPr>
          <w:rFonts w:eastAsia="ChaparralPro-Regular" w:cs="ChaparralPro-Regular"/>
          <w:b/>
          <w:bCs/>
          <w:sz w:val="18"/>
          <w:szCs w:val="18"/>
        </w:rPr>
        <w:t>na terenie</w:t>
      </w:r>
      <w:r w:rsidR="00284C49">
        <w:rPr>
          <w:rFonts w:eastAsia="ChaparralPro-Regular" w:cs="ChaparralPro-Regular"/>
          <w:b/>
          <w:bCs/>
          <w:sz w:val="18"/>
          <w:szCs w:val="18"/>
        </w:rPr>
        <w:t xml:space="preserve"> </w:t>
      </w:r>
      <w:r w:rsidR="00486737">
        <w:rPr>
          <w:rFonts w:eastAsia="ChaparralPro-Regular" w:cs="ChaparralPro-Regular"/>
          <w:b/>
          <w:bCs/>
          <w:sz w:val="18"/>
          <w:szCs w:val="18"/>
        </w:rPr>
        <w:t>p</w:t>
      </w:r>
      <w:r w:rsidR="00284C49">
        <w:rPr>
          <w:rFonts w:eastAsia="ChaparralPro-Regular" w:cs="ChaparralPro-Regular"/>
          <w:b/>
          <w:bCs/>
          <w:sz w:val="18"/>
          <w:szCs w:val="18"/>
        </w:rPr>
        <w:t xml:space="preserve">owiatu </w:t>
      </w:r>
      <w:r w:rsidR="00486737">
        <w:rPr>
          <w:rFonts w:eastAsia="ChaparralPro-Regular" w:cs="ChaparralPro-Regular"/>
          <w:b/>
          <w:bCs/>
          <w:sz w:val="18"/>
          <w:szCs w:val="18"/>
        </w:rPr>
        <w:t>w</w:t>
      </w:r>
      <w:r w:rsidR="00284C49">
        <w:rPr>
          <w:rFonts w:eastAsia="ChaparralPro-Regular" w:cs="ChaparralPro-Regular"/>
          <w:b/>
          <w:bCs/>
          <w:sz w:val="18"/>
          <w:szCs w:val="18"/>
        </w:rPr>
        <w:t>łocławskiego</w:t>
      </w:r>
      <w:r w:rsidR="00486737">
        <w:rPr>
          <w:rFonts w:eastAsia="ChaparralPro-Regular" w:cs="ChaparralPro-Regular"/>
          <w:b/>
          <w:bCs/>
          <w:sz w:val="18"/>
          <w:szCs w:val="18"/>
        </w:rPr>
        <w:t xml:space="preserve"> znajdujących się w ewidencji i rejestrze zabytków</w:t>
      </w:r>
      <w:r w:rsidR="00E43059">
        <w:rPr>
          <w:rFonts w:eastAsia="ChaparralPro-Regular" w:cs="ChaparralPro-Regular"/>
          <w:b/>
          <w:bCs/>
          <w:sz w:val="18"/>
          <w:szCs w:val="18"/>
        </w:rPr>
        <w:tab/>
        <w:t>107</w:t>
      </w:r>
    </w:p>
    <w:p w:rsidR="001D6AD2" w:rsidRDefault="001D6AD2">
      <w:pPr>
        <w:tabs>
          <w:tab w:val="right" w:leader="dot" w:pos="9639"/>
        </w:tabs>
        <w:spacing w:line="276" w:lineRule="auto"/>
        <w:jc w:val="both"/>
        <w:rPr>
          <w:rFonts w:eastAsia="ChaparralPro-Regular" w:cs="ChaparralPro-Regular"/>
          <w:b/>
          <w:bCs/>
          <w:sz w:val="18"/>
          <w:szCs w:val="18"/>
        </w:rPr>
      </w:pPr>
    </w:p>
    <w:p w:rsidR="001D6AD2" w:rsidRDefault="001D6AD2">
      <w:pPr>
        <w:tabs>
          <w:tab w:val="right" w:leader="dot" w:pos="9639"/>
        </w:tabs>
        <w:spacing w:line="276" w:lineRule="auto"/>
        <w:jc w:val="both"/>
        <w:rPr>
          <w:rFonts w:eastAsia="ChaparralPro-Regular" w:cs="ChaparralPro-Regular"/>
          <w:b/>
          <w:bCs/>
          <w:sz w:val="18"/>
          <w:szCs w:val="18"/>
        </w:rPr>
      </w:pPr>
      <w:r>
        <w:rPr>
          <w:rFonts w:eastAsia="ChaparralPro-Regular" w:cs="ChaparralPro-Regular"/>
          <w:b/>
          <w:bCs/>
          <w:sz w:val="18"/>
          <w:szCs w:val="18"/>
        </w:rPr>
        <w:t>Aneks II: Wykaz zabytków i stanowisk archeologicznych znajdujących się na t</w:t>
      </w:r>
      <w:r w:rsidR="00E43059">
        <w:rPr>
          <w:rFonts w:eastAsia="ChaparralPro-Regular" w:cs="ChaparralPro-Regular"/>
          <w:b/>
          <w:bCs/>
          <w:sz w:val="18"/>
          <w:szCs w:val="18"/>
        </w:rPr>
        <w:t>erenie powiatu włocławskiego</w:t>
      </w:r>
      <w:r w:rsidR="00E43059">
        <w:rPr>
          <w:rFonts w:eastAsia="ChaparralPro-Regular" w:cs="ChaparralPro-Regular"/>
          <w:b/>
          <w:bCs/>
          <w:sz w:val="18"/>
          <w:szCs w:val="18"/>
        </w:rPr>
        <w:tab/>
        <w:t>166</w:t>
      </w:r>
    </w:p>
    <w:p w:rsidR="001D6AD2" w:rsidRDefault="001D6AD2">
      <w:pPr>
        <w:spacing w:line="276" w:lineRule="auto"/>
        <w:rPr>
          <w:b/>
          <w:bCs/>
          <w:sz w:val="32"/>
          <w:szCs w:val="32"/>
        </w:rPr>
      </w:pPr>
    </w:p>
    <w:p w:rsidR="001D6AD2" w:rsidRDefault="001D6AD2">
      <w:pPr>
        <w:spacing w:line="276" w:lineRule="auto"/>
        <w:rPr>
          <w:b/>
          <w:bCs/>
          <w:sz w:val="32"/>
          <w:szCs w:val="32"/>
        </w:rPr>
      </w:pPr>
    </w:p>
    <w:p w:rsidR="001D6AD2" w:rsidRDefault="001D6AD2">
      <w:pPr>
        <w:spacing w:line="276" w:lineRule="auto"/>
        <w:rPr>
          <w:b/>
          <w:bCs/>
          <w:sz w:val="32"/>
          <w:szCs w:val="32"/>
        </w:rPr>
      </w:pPr>
    </w:p>
    <w:p w:rsidR="001D6AD2" w:rsidRDefault="001D6AD2">
      <w:pPr>
        <w:spacing w:line="276" w:lineRule="auto"/>
        <w:rPr>
          <w:b/>
          <w:bCs/>
          <w:sz w:val="32"/>
          <w:szCs w:val="32"/>
        </w:rPr>
      </w:pPr>
    </w:p>
    <w:p w:rsidR="001D6AD2" w:rsidRDefault="001D6AD2">
      <w:pPr>
        <w:spacing w:line="276" w:lineRule="auto"/>
        <w:rPr>
          <w:b/>
          <w:bCs/>
          <w:sz w:val="32"/>
          <w:szCs w:val="32"/>
        </w:rPr>
      </w:pPr>
      <w:r>
        <w:rPr>
          <w:b/>
          <w:bCs/>
          <w:sz w:val="32"/>
          <w:szCs w:val="32"/>
        </w:rPr>
        <w:lastRenderedPageBreak/>
        <w:t>Wstęp</w:t>
      </w:r>
    </w:p>
    <w:p w:rsidR="001D6AD2" w:rsidRDefault="001D6AD2">
      <w:pPr>
        <w:spacing w:line="276" w:lineRule="auto"/>
      </w:pPr>
    </w:p>
    <w:p w:rsidR="001D6AD2" w:rsidRDefault="001D6AD2">
      <w:pPr>
        <w:spacing w:line="276" w:lineRule="auto"/>
      </w:pPr>
    </w:p>
    <w:p w:rsidR="001D6AD2" w:rsidRDefault="001D6AD2">
      <w:pPr>
        <w:spacing w:line="276" w:lineRule="auto"/>
        <w:jc w:val="both"/>
      </w:pPr>
      <w:r>
        <w:tab/>
        <w:t xml:space="preserve">Niniejszy program został sporządzony w związku z ustawowym obowiązkiem wynikającym z art. 87 ustawy o ochronie zabytków i opiece nad zabytkami z 23 lipca 2003 r. (Dz.U. 2003 Nr 162, poz. 1568) </w:t>
      </w:r>
    </w:p>
    <w:p w:rsidR="001D6AD2" w:rsidRDefault="001D6AD2">
      <w:pPr>
        <w:spacing w:line="276" w:lineRule="auto"/>
        <w:jc w:val="both"/>
        <w:rPr>
          <w:rStyle w:val="Domylnaczcionkaakapitu1"/>
          <w:rFonts w:eastAsia="ChaparralPro-Regular" w:cs="ChaparralPro-Regular"/>
        </w:rPr>
      </w:pPr>
      <w:r>
        <w:tab/>
        <w:t>W programie przedstawiono zagadnienia prawne i około</w:t>
      </w:r>
      <w:r w:rsidR="0004537C">
        <w:t xml:space="preserve"> </w:t>
      </w:r>
      <w:r>
        <w:t>prawne dotyczące ochrony zabytków na terenie powiatu włocławskiego. Omówiono regulacje dotyczące ochrony zabytków oraz dokumenty programowe na poziomie państwa, województwa oraz powiatu. Opisane zostały także akty gminne. Scharakteryzowana została materia zabytkowa na terenie powiatu, z wyszczególnieniem zabytków reprezentacyjnych powiatu, zabytków należących do powiatu oraz zabytków wpisanych do rejestru zabytków. Dokonano analizy SWOT oraz przedstawiono założenia programowe. W programie ujęto również i</w:t>
      </w:r>
      <w:r>
        <w:rPr>
          <w:rStyle w:val="Domylnaczcionkaakapitu1"/>
          <w:rFonts w:eastAsia="ChaparralPro-Regular" w:cs="ChaparralPro-Regular"/>
        </w:rPr>
        <w:t>nstrumentarium realizacji programu opieki nad zabytkami oraz zasady oceny jego realizacji. Ostatni rozdział poświęcono  źródłom finansowania programu opieki nad zabytkami z wyszczególnieniem środków krajowych, wojewódzkich, powiatowych oraz środków pochodzących z programów unijnych. W załącznikach zawarto wykaz zabytków znajdujących się w ewidencji i rejestrze zabytków oraz wykaz zabytków archeologicznych i stanowisk archeologicznych znajdujących się na terenie powiatu włocławskiego.</w:t>
      </w:r>
    </w:p>
    <w:p w:rsidR="001D6AD2" w:rsidRDefault="001D6AD2">
      <w:pPr>
        <w:spacing w:line="276" w:lineRule="auto"/>
        <w:jc w:val="both"/>
      </w:pPr>
      <w:r>
        <w:tab/>
        <w:t>Utworzenie niniejszego programu ma na celu zbudowanie podstaw wspólnej polityki ochrony zabytków na terenie powiatu włocławskiego. Celem jest również koordynacja działań gminnych oraz działań pomiędzy gminami a organami państwa. Nadrzędną intencją jest ochrona dziedzictwa kulturowego, jego renowacja i, w miarę możliwości, właściwie przeprowadzona adaptacja, która zapewni jego właściwe wykorzystanie i utrzymanie w dobrym stanie technicznym a także rozwój lokalnej kultury. Istotna jest również renowacja zieleni komponowanej a także zachowanie historycznych układów urbanistycznych, ładu przestrzennego, otoczenia zabytków oraz powoływania i zagospodarowania parków kulturowych. W programie poruszono również kwestie dotyczące edukacji społeczeństwa w materii dotyczącej ochrony zabytków oraz historii regionu. Zawarte także postulaty dotyczące rozwoju turystyki w oparciu o istniejące zabytki oraz sposoby ich właściwego promowania.</w:t>
      </w:r>
    </w:p>
    <w:p w:rsidR="001D6AD2" w:rsidRDefault="001D6AD2">
      <w:pPr>
        <w:spacing w:line="276" w:lineRule="auto"/>
        <w:jc w:val="both"/>
      </w:pPr>
      <w:r>
        <w:tab/>
        <w:t>Niniejszy dokument stanowi swoiste podsumowanie wiedzy dotyczącej ilości oraz stanu zachowania zabytków na terenie powiatu, stanu ochrony (w tym ochrony prawnej i około</w:t>
      </w:r>
      <w:r w:rsidR="0004537C">
        <w:t xml:space="preserve"> </w:t>
      </w:r>
      <w:r>
        <w:t>prawnej) a także planów jej rozwoju. Wobec powyższego program opieki nad zabytkami powiatu włocławskiego jest ważnym dokumentem planistycznym oraz koordynacyjnym.</w:t>
      </w: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pPr>
    </w:p>
    <w:p w:rsidR="001D6AD2" w:rsidRDefault="001D6AD2">
      <w:pPr>
        <w:spacing w:line="276" w:lineRule="auto"/>
        <w:rPr>
          <w:rStyle w:val="Domylnaczcionkaakapitu1"/>
          <w:rFonts w:eastAsia="ChaparralPro-Regular" w:cs="ChaparralPro-Regular"/>
          <w:b/>
          <w:bCs/>
          <w:sz w:val="32"/>
          <w:szCs w:val="32"/>
        </w:rPr>
      </w:pPr>
      <w:r>
        <w:rPr>
          <w:rStyle w:val="Domylnaczcionkaakapitu1"/>
          <w:b/>
          <w:bCs/>
          <w:sz w:val="32"/>
          <w:szCs w:val="32"/>
        </w:rPr>
        <w:lastRenderedPageBreak/>
        <w:t xml:space="preserve">1. </w:t>
      </w:r>
      <w:r>
        <w:rPr>
          <w:rStyle w:val="Domylnaczcionkaakapitu1"/>
          <w:rFonts w:eastAsia="ChaparralPro-Regular" w:cs="ChaparralPro-Regular"/>
          <w:b/>
          <w:bCs/>
          <w:sz w:val="32"/>
          <w:szCs w:val="32"/>
        </w:rPr>
        <w:t xml:space="preserve"> Podstawa prawna opracowania powiatowego programu opieki nad zabytkami</w:t>
      </w:r>
    </w:p>
    <w:p w:rsidR="001D6AD2" w:rsidRDefault="001D6AD2">
      <w:pPr>
        <w:pStyle w:val="Tekstpodstawowy"/>
        <w:spacing w:line="276" w:lineRule="auto"/>
        <w:jc w:val="both"/>
      </w:pPr>
    </w:p>
    <w:p w:rsidR="001D6AD2" w:rsidRDefault="001D6AD2">
      <w:pPr>
        <w:pStyle w:val="Tekstpodstawowy"/>
        <w:spacing w:line="276" w:lineRule="auto"/>
        <w:jc w:val="both"/>
      </w:pPr>
      <w:r>
        <w:tab/>
        <w:t>Obowiązek opracowania Powiatowego Programu Opieki nad Zabytkami został zawarty w ustawie z 23 lipca 2003 r. o ochronie zabytków i opiece nad zabytkami (zwanej dalej u.o.z.). Art. 87 powyższej ustawy, stanowi iż:</w:t>
      </w:r>
    </w:p>
    <w:p w:rsidR="001D6AD2" w:rsidRDefault="001D6AD2">
      <w:pPr>
        <w:pStyle w:val="Tekstpodstawowy"/>
        <w:spacing w:line="276" w:lineRule="auto"/>
        <w:jc w:val="both"/>
        <w:rPr>
          <w:rStyle w:val="Domylnaczcionkaakapitu1"/>
          <w:i/>
          <w:iCs/>
        </w:rPr>
      </w:pPr>
      <w:r>
        <w:t>„</w:t>
      </w:r>
      <w:r>
        <w:rPr>
          <w:rStyle w:val="Domylnaczcionkaakapitu1"/>
          <w:i/>
          <w:iCs/>
        </w:rPr>
        <w:t>1. Zarząd województwa, powiatu lub wójt (burmistrz, prezydent miasta) sporządza na okres 4 lat odpowiednio wojewódzki, powiatowy lub gminny program opieki nad zabytkami.</w:t>
      </w:r>
    </w:p>
    <w:p w:rsidR="001D6AD2" w:rsidRDefault="001D6AD2">
      <w:pPr>
        <w:pStyle w:val="Tekstpodstawowy"/>
        <w:spacing w:line="276" w:lineRule="auto"/>
        <w:jc w:val="both"/>
        <w:rPr>
          <w:i/>
          <w:iCs/>
        </w:rPr>
      </w:pPr>
      <w:r>
        <w:rPr>
          <w:i/>
          <w:iCs/>
        </w:rPr>
        <w:t>2. Programy, o których mowa w ust. 1, mają na celu, w szczególności:</w:t>
      </w:r>
    </w:p>
    <w:p w:rsidR="001D6AD2" w:rsidRDefault="001D6AD2">
      <w:pPr>
        <w:spacing w:line="276" w:lineRule="auto"/>
        <w:jc w:val="both"/>
        <w:rPr>
          <w:i/>
          <w:iCs/>
        </w:rPr>
      </w:pPr>
      <w:r>
        <w:rPr>
          <w:i/>
          <w:iCs/>
        </w:rPr>
        <w:t>1) włączenie problemów ochrony zabytków do systemu zadań strategicznych, wynikających z koncepcji przestrzennego zagospodarowania kraju;</w:t>
      </w:r>
    </w:p>
    <w:p w:rsidR="001D6AD2" w:rsidRDefault="001D6AD2">
      <w:pPr>
        <w:spacing w:line="276" w:lineRule="auto"/>
        <w:jc w:val="both"/>
        <w:rPr>
          <w:i/>
          <w:iCs/>
        </w:rPr>
      </w:pPr>
      <w:r>
        <w:rPr>
          <w:i/>
          <w:iCs/>
        </w:rPr>
        <w:t>2) uwzględnianie uwarunkowań ochrony zabytków, w tym krajobrazu kulturowego i dziedzictwa archeologicznego, łącznie z uwarunkowaniami ochrony przyrody i równowagi ekologicznej;</w:t>
      </w:r>
    </w:p>
    <w:p w:rsidR="001D6AD2" w:rsidRDefault="001D6AD2">
      <w:pPr>
        <w:spacing w:line="276" w:lineRule="auto"/>
        <w:jc w:val="both"/>
        <w:rPr>
          <w:i/>
          <w:iCs/>
        </w:rPr>
      </w:pPr>
      <w:r>
        <w:rPr>
          <w:i/>
          <w:iCs/>
        </w:rPr>
        <w:t>3) zahamowanie procesów degradacji zabytków i doprowadzenie do poprawy stanu ich zachowania;</w:t>
      </w:r>
    </w:p>
    <w:p w:rsidR="001D6AD2" w:rsidRDefault="001D6AD2">
      <w:pPr>
        <w:spacing w:line="276" w:lineRule="auto"/>
        <w:jc w:val="both"/>
        <w:rPr>
          <w:i/>
          <w:iCs/>
        </w:rPr>
      </w:pPr>
      <w:r>
        <w:rPr>
          <w:i/>
          <w:iCs/>
        </w:rPr>
        <w:t>4) wyeksponowanie poszczególnych zabytków oraz walorów krajobrazu kulturowego;</w:t>
      </w:r>
    </w:p>
    <w:p w:rsidR="001D6AD2" w:rsidRDefault="001D6AD2">
      <w:pPr>
        <w:spacing w:line="276" w:lineRule="auto"/>
        <w:jc w:val="both"/>
        <w:rPr>
          <w:i/>
          <w:iCs/>
        </w:rPr>
      </w:pPr>
      <w:r>
        <w:rPr>
          <w:i/>
          <w:iCs/>
        </w:rPr>
        <w:t>5) podejmowanie działań zwiększających atrakcyjność zabytków dla potrzeb społecznych, turystycznych i edukacyjnych oraz wspieranie inicjatyw sprzyjających wzrostowi środków finansowych na opiekę nad zabytkami;</w:t>
      </w:r>
    </w:p>
    <w:p w:rsidR="001D6AD2" w:rsidRDefault="001D6AD2">
      <w:pPr>
        <w:spacing w:line="276" w:lineRule="auto"/>
        <w:jc w:val="both"/>
        <w:rPr>
          <w:i/>
          <w:iCs/>
        </w:rPr>
      </w:pPr>
      <w:r>
        <w:rPr>
          <w:i/>
          <w:iCs/>
        </w:rPr>
        <w:t>6) określenie warunków współpracy z właścicielami zabytków, eliminujących sytuacje konfliktowe związane z wykorzystaniem tych zabytków;</w:t>
      </w:r>
    </w:p>
    <w:p w:rsidR="001D6AD2" w:rsidRDefault="001D6AD2">
      <w:pPr>
        <w:spacing w:line="276" w:lineRule="auto"/>
        <w:jc w:val="both"/>
        <w:rPr>
          <w:i/>
          <w:iCs/>
        </w:rPr>
      </w:pPr>
      <w:r>
        <w:rPr>
          <w:i/>
          <w:iCs/>
        </w:rPr>
        <w:t>7) podejmowanie przedsięwzięć umożliwiających tworzenie miejsc pracy związanych z opieką nad zabytkami. (...)”</w:t>
      </w:r>
    </w:p>
    <w:p w:rsidR="001D6AD2" w:rsidRDefault="001D6AD2">
      <w:pPr>
        <w:spacing w:line="276" w:lineRule="auto"/>
        <w:jc w:val="both"/>
      </w:pPr>
      <w:r>
        <w:rPr>
          <w:rStyle w:val="Domylnaczcionkaakapitu1"/>
          <w:i/>
          <w:iCs/>
        </w:rPr>
        <w:tab/>
      </w:r>
      <w:r>
        <w:t>Wojewódzki, powiatowy i gminny program opieki nad zabytkami przyjmuje odpowiednio sejmik województwa, rada powiatu i rada gminy, po uzyskaniu opinii wojewódzkiego konserwatora zabytków</w:t>
      </w:r>
    </w:p>
    <w:p w:rsidR="001D6AD2" w:rsidRDefault="001D6AD2">
      <w:pPr>
        <w:spacing w:line="276" w:lineRule="auto"/>
        <w:jc w:val="both"/>
      </w:pPr>
      <w:r>
        <w:rPr>
          <w:rStyle w:val="Domylnaczcionkaakapitu1"/>
          <w:i/>
          <w:iCs/>
        </w:rPr>
        <w:tab/>
      </w:r>
      <w:r>
        <w:t>Powiatowy Program Opieki nad Zabytkami jest publikowany w wojewódzkim dzienniku urzędowym. Ustawa nakłada również obowiązek sporządzania co 2 lata sprawozdań z ich wykonywania które są przedstawiane radzie powiatu.</w:t>
      </w:r>
    </w:p>
    <w:p w:rsidR="001D6AD2" w:rsidRDefault="001D6AD2">
      <w:pPr>
        <w:spacing w:line="276" w:lineRule="auto"/>
        <w:jc w:val="both"/>
      </w:pPr>
      <w:r>
        <w:t xml:space="preserve"> </w:t>
      </w:r>
      <w:r>
        <w:tab/>
        <w:t>Warto również mieć na uwadze przepis art. 21, stanowiący, że: „</w:t>
      </w:r>
      <w:r>
        <w:rPr>
          <w:rStyle w:val="Domylnaczcionkaakapitu1"/>
          <w:i/>
          <w:iCs/>
        </w:rPr>
        <w:t>Ewidencja zabytków jest podstawą do sporządzania programów opieki nad zabytkami przez województwa, powiaty i gminy.</w:t>
      </w:r>
      <w:r>
        <w:t>” Konfrontując powyższy przepis z art. 22 ustawy (nakładającym m.in. na gminy obowiązek prowadzenia tzw. Gminnej Ewidencji Zabytków) można wnioskować, iż gminna ewidencja jest podstawą sporządzenia programów powiatowych, które poza skonstruowaniem programu ochrony dla zabytków należących stricte do powiatów, mają na celu podsumowanie i koordynację działań gminnych.</w:t>
      </w:r>
    </w:p>
    <w:p w:rsidR="001D6AD2" w:rsidRDefault="001D6AD2">
      <w:pPr>
        <w:spacing w:line="276" w:lineRule="auto"/>
        <w:jc w:val="both"/>
      </w:pPr>
      <w:r>
        <w:tab/>
      </w:r>
      <w:r>
        <w:tab/>
      </w:r>
    </w:p>
    <w:p w:rsidR="001D6AD2" w:rsidRDefault="001D6AD2">
      <w:pPr>
        <w:spacing w:line="276" w:lineRule="auto"/>
        <w:jc w:val="both"/>
      </w:pPr>
    </w:p>
    <w:p w:rsidR="001D6AD2" w:rsidRDefault="001D6AD2">
      <w:pPr>
        <w:spacing w:line="276" w:lineRule="auto"/>
        <w:jc w:val="both"/>
      </w:pPr>
    </w:p>
    <w:p w:rsidR="001D6AD2" w:rsidRDefault="001D6AD2">
      <w:pPr>
        <w:spacing w:line="276" w:lineRule="auto"/>
        <w:jc w:val="both"/>
      </w:pPr>
    </w:p>
    <w:p w:rsidR="001D6AD2" w:rsidRDefault="001D6AD2">
      <w:pPr>
        <w:spacing w:line="276" w:lineRule="auto"/>
        <w:jc w:val="both"/>
      </w:pPr>
    </w:p>
    <w:p w:rsidR="001D6AD2" w:rsidRDefault="001D6AD2">
      <w:pPr>
        <w:spacing w:line="276" w:lineRule="auto"/>
        <w:jc w:val="both"/>
      </w:pPr>
    </w:p>
    <w:p w:rsidR="001D6AD2" w:rsidRDefault="001D6AD2">
      <w:pPr>
        <w:pStyle w:val="Nagwek2"/>
        <w:tabs>
          <w:tab w:val="left" w:pos="0"/>
        </w:tabs>
        <w:spacing w:line="276" w:lineRule="auto"/>
        <w:rPr>
          <w:rStyle w:val="Domylnaczcionkaakapitu1"/>
          <w:rFonts w:ascii="Times New Roman" w:eastAsia="ChaparralPro-Regular" w:hAnsi="Times New Roman" w:cs="ChaparralPro-Regular"/>
          <w:i w:val="0"/>
          <w:iCs w:val="0"/>
          <w:sz w:val="32"/>
          <w:szCs w:val="32"/>
        </w:rPr>
      </w:pPr>
      <w:r>
        <w:rPr>
          <w:rStyle w:val="Domylnaczcionkaakapitu1"/>
          <w:rFonts w:ascii="Times New Roman" w:hAnsi="Times New Roman"/>
          <w:i w:val="0"/>
          <w:iCs w:val="0"/>
          <w:sz w:val="32"/>
          <w:szCs w:val="32"/>
        </w:rPr>
        <w:lastRenderedPageBreak/>
        <w:t xml:space="preserve">2. </w:t>
      </w:r>
      <w:r>
        <w:rPr>
          <w:rStyle w:val="Domylnaczcionkaakapitu1"/>
          <w:rFonts w:ascii="Times New Roman" w:eastAsia="ChaparralPro-Regular" w:hAnsi="Times New Roman" w:cs="ChaparralPro-Regular"/>
          <w:i w:val="0"/>
          <w:iCs w:val="0"/>
          <w:sz w:val="32"/>
          <w:szCs w:val="32"/>
        </w:rPr>
        <w:t>Uwarunkowania prawne ochrony i opieki nad zabytkami w Polsce</w:t>
      </w:r>
    </w:p>
    <w:p w:rsidR="001D6AD2" w:rsidRDefault="001D6AD2">
      <w:pPr>
        <w:pStyle w:val="Tekstpodstawowy"/>
        <w:spacing w:line="276" w:lineRule="auto"/>
        <w:jc w:val="both"/>
      </w:pPr>
    </w:p>
    <w:p w:rsidR="001D6AD2" w:rsidRDefault="001D6AD2">
      <w:pPr>
        <w:pStyle w:val="Tekstpodstawowy"/>
        <w:spacing w:line="276" w:lineRule="auto"/>
        <w:jc w:val="both"/>
        <w:rPr>
          <w:rStyle w:val="Domylnaczcionkaakapitu1"/>
          <w:rFonts w:eastAsia="Arial" w:cs="Arial"/>
          <w:i/>
          <w:iCs/>
        </w:rPr>
      </w:pPr>
      <w:r>
        <w:rPr>
          <w:rStyle w:val="Domylnaczcionkaakapitu1"/>
        </w:rPr>
        <w:tab/>
      </w:r>
      <w:r>
        <w:rPr>
          <w:rStyle w:val="Domylnaczcionkaakapitu1"/>
          <w:rFonts w:eastAsia="Arial" w:cs="Arial"/>
        </w:rPr>
        <w:t xml:space="preserve">Analizując prawo ochrony zabytków zaliczyć je można do systemu prawa publicznego. Normy prawne regulujące ochronę zabytków chronią de facto interes publiczny, wpływając na sferę stosunków prywatnych. Posługują się przy tym charakterystycznym dla prawa publicznego </w:t>
      </w:r>
      <w:r>
        <w:rPr>
          <w:rStyle w:val="Domylnaczcionkaakapitu1"/>
          <w:rFonts w:eastAsia="Arial" w:cs="Arial"/>
          <w:i/>
          <w:iCs/>
        </w:rPr>
        <w:t xml:space="preserve">ius cogens </w:t>
      </w:r>
      <w:r>
        <w:rPr>
          <w:rStyle w:val="Domylnaczcionkaakapitu1"/>
          <w:rFonts w:eastAsia="Arial" w:cs="Arial"/>
        </w:rPr>
        <w:t>(są normami bezwzględnie obowiązującymi)</w:t>
      </w:r>
      <w:r>
        <w:rPr>
          <w:rStyle w:val="Domylnaczcionkaakapitu1"/>
          <w:rFonts w:eastAsia="Arial" w:cs="Arial"/>
          <w:i/>
          <w:iCs/>
        </w:rPr>
        <w:t>.</w:t>
      </w:r>
    </w:p>
    <w:p w:rsidR="001D6AD2" w:rsidRDefault="001D6AD2">
      <w:pPr>
        <w:pStyle w:val="Tekstpodstawowy"/>
        <w:spacing w:line="276" w:lineRule="auto"/>
        <w:jc w:val="both"/>
      </w:pPr>
    </w:p>
    <w:p w:rsidR="001D6AD2" w:rsidRDefault="001D6AD2">
      <w:pPr>
        <w:pStyle w:val="Tekstpodstawowy"/>
        <w:spacing w:line="276" w:lineRule="auto"/>
        <w:rPr>
          <w:b/>
          <w:bCs/>
          <w:sz w:val="30"/>
          <w:szCs w:val="30"/>
        </w:rPr>
      </w:pPr>
      <w:r>
        <w:rPr>
          <w:b/>
          <w:bCs/>
          <w:sz w:val="30"/>
          <w:szCs w:val="30"/>
        </w:rPr>
        <w:t>2.1. System ochrony zabytków w prawie międzynarodowym</w:t>
      </w:r>
    </w:p>
    <w:p w:rsidR="001D6AD2" w:rsidRDefault="001D6AD2">
      <w:pPr>
        <w:pStyle w:val="Tekstpodstawowy"/>
        <w:spacing w:line="276" w:lineRule="auto"/>
        <w:jc w:val="both"/>
      </w:pPr>
    </w:p>
    <w:p w:rsidR="001D6AD2" w:rsidRDefault="001D6AD2">
      <w:pPr>
        <w:pStyle w:val="Tekstpodstawowy"/>
        <w:spacing w:line="276" w:lineRule="auto"/>
        <w:jc w:val="both"/>
        <w:rPr>
          <w:rStyle w:val="Domylnaczcionkaakapitu1"/>
          <w:rFonts w:eastAsia="Arial" w:cs="Arial"/>
        </w:rPr>
      </w:pPr>
      <w:r>
        <w:rPr>
          <w:rStyle w:val="Domylnaczcionkaakapitu1"/>
        </w:rPr>
        <w:tab/>
        <w:t xml:space="preserve">Prawo ochrony zabytków jest w dużej mierze efektem wypracowywanych międzynarodowych porozumień, na podstawie których określono pojęcie „zabytku”, a także metody ochrony i ich zagospodarowania. Jednakże należy podkreślić, iż </w:t>
      </w:r>
      <w:r>
        <w:rPr>
          <w:rStyle w:val="Domylnaczcionkaakapitu1"/>
          <w:rFonts w:eastAsia="Arial" w:cs="Arial"/>
        </w:rPr>
        <w:t xml:space="preserve">Konwencje, mając charakter </w:t>
      </w:r>
      <w:r>
        <w:rPr>
          <w:rStyle w:val="Domylnaczcionkaakapitu1"/>
          <w:rFonts w:eastAsia="Arial" w:cs="Arial"/>
          <w:i/>
          <w:iCs/>
        </w:rPr>
        <w:t xml:space="preserve">soft law </w:t>
      </w:r>
      <w:r>
        <w:rPr>
          <w:rStyle w:val="Domylnaczcionkaakapitu1"/>
          <w:rFonts w:eastAsia="Arial" w:cs="Arial"/>
        </w:rPr>
        <w:t>nie stanowią prawa samoistnie, i jedynie wskazują, w jakim kierunku powinno się kształtować prawo krajowe państw ze sobą współpracujących.</w:t>
      </w:r>
    </w:p>
    <w:p w:rsidR="001D6AD2" w:rsidRDefault="001D6AD2">
      <w:pPr>
        <w:pStyle w:val="Tekstpodstawowy"/>
        <w:spacing w:line="276" w:lineRule="auto"/>
        <w:jc w:val="both"/>
      </w:pPr>
    </w:p>
    <w:p w:rsidR="001D6AD2" w:rsidRDefault="001D6AD2">
      <w:pPr>
        <w:spacing w:line="276" w:lineRule="auto"/>
        <w:rPr>
          <w:b/>
          <w:bCs/>
          <w:sz w:val="28"/>
          <w:szCs w:val="28"/>
        </w:rPr>
      </w:pPr>
      <w:r>
        <w:rPr>
          <w:b/>
          <w:bCs/>
          <w:sz w:val="28"/>
          <w:szCs w:val="28"/>
        </w:rPr>
        <w:t>2.1.1. Konwencja "haska” (Dz. U. 1957 Nr 46, poz. 212 zał.)</w:t>
      </w:r>
    </w:p>
    <w:p w:rsidR="001D6AD2" w:rsidRDefault="001D6AD2">
      <w:pPr>
        <w:spacing w:line="276" w:lineRule="auto"/>
        <w:jc w:val="center"/>
        <w:rPr>
          <w:b/>
          <w:bCs/>
        </w:rPr>
      </w:pPr>
    </w:p>
    <w:p w:rsidR="001D6AD2" w:rsidRDefault="001D6AD2">
      <w:pPr>
        <w:spacing w:line="276" w:lineRule="auto"/>
        <w:jc w:val="both"/>
      </w:pPr>
      <w:r>
        <w:tab/>
      </w:r>
      <w:r>
        <w:rPr>
          <w:rStyle w:val="Domylnaczcionkaakapitu1"/>
          <w:rFonts w:eastAsia="Arial" w:cs="Arial"/>
        </w:rPr>
        <w:t xml:space="preserve">Prawo ochrony zabytków znajduje swoje źródła w umowach międzynarodowych. Akty prawa międzynarodowego regulują ochronę zabytków w czasie wojny i pokoju. Genezą ich powstania były doświadczenia II Wojny Światowej, a ich celem miało być zagwarantowanie bezpieczeństwa zabytków podczas działań wojennych. Konwencja Haska z 1954 r. o ochronie dóbr kulturalnych w razie konfliktu zbrojnego wprowadziła termin „dobra kulturowego”, będącego składnikiem „dziedzictwa kulturalnego całej ludzkości”. Polski ustawodawca zdecydował się na implementację postanowień Konwencji za pomocą wprowadzenia terminu „dobro kultury”. Trzeba jednak zauważyć, że zarówno „dobro kultury”, jak i „dobro kulturalne” są pojęciami niedookreślonymi. Postanowienia Konwencji definiują ochronę dóbr kulturalnych jako opiekę nad nimi i ich poszanowanie.  W latach '90 ubiegłego wieku pojawiły się postulaty rewizji postanowień Konwencji i zaostrzenia jej przepisów, skutkujące </w:t>
      </w:r>
      <w:r>
        <w:t>przyjęciem II protokołu do Konwencji w 1999 r.</w:t>
      </w:r>
    </w:p>
    <w:p w:rsidR="001D6AD2" w:rsidRDefault="001D6AD2">
      <w:pPr>
        <w:pStyle w:val="Tekstpodstawowy"/>
        <w:spacing w:line="276" w:lineRule="auto"/>
        <w:rPr>
          <w:rStyle w:val="Domylnaczcionkaakapitu1"/>
          <w:b/>
          <w:bCs/>
          <w:sz w:val="28"/>
          <w:szCs w:val="28"/>
        </w:rPr>
      </w:pPr>
      <w:r>
        <w:rPr>
          <w:rStyle w:val="Domylnaczcionkaakapitu1"/>
        </w:rPr>
        <w:br/>
      </w:r>
      <w:r>
        <w:rPr>
          <w:rStyle w:val="Domylnaczcionkaakapitu1"/>
          <w:b/>
          <w:bCs/>
          <w:sz w:val="28"/>
          <w:szCs w:val="28"/>
        </w:rPr>
        <w:t>2.1.2. Konwencja "paryska” (Dz.U. 1976 Nr 32, poz. 190)</w:t>
      </w:r>
    </w:p>
    <w:p w:rsidR="001D6AD2" w:rsidRDefault="001D6AD2">
      <w:pPr>
        <w:pStyle w:val="Tekstpodstawowy"/>
        <w:spacing w:line="276" w:lineRule="auto"/>
      </w:pPr>
    </w:p>
    <w:p w:rsidR="001D6AD2" w:rsidRDefault="001D6AD2">
      <w:pPr>
        <w:spacing w:line="276" w:lineRule="auto"/>
        <w:jc w:val="both"/>
        <w:rPr>
          <w:rStyle w:val="Domylnaczcionkaakapitu1"/>
          <w:rFonts w:eastAsia="Arial" w:cs="Arial"/>
        </w:rPr>
      </w:pPr>
      <w:r>
        <w:tab/>
      </w:r>
      <w:r>
        <w:rPr>
          <w:rStyle w:val="Domylnaczcionkaakapitu1"/>
          <w:rFonts w:eastAsia="Arial" w:cs="Arial"/>
        </w:rPr>
        <w:t xml:space="preserve">Oprócz Konwencji Haskiej innym ważnym dokumentem, którego sygnatariuszem jest Polska, jest Konwencja w sprawie ochrony światowego dziedzictwa kulturalnego i naturalnego, przyjęta w Paryżu 16 listopada 1972 r. (konwencja paryska).Wprowadziła ona pojęcie „dziedzictwa kulturowego”, podzielonego na: </w:t>
      </w:r>
    </w:p>
    <w:p w:rsidR="001D6AD2" w:rsidRDefault="001D6AD2">
      <w:pPr>
        <w:numPr>
          <w:ilvl w:val="0"/>
          <w:numId w:val="2"/>
        </w:numPr>
        <w:spacing w:line="276" w:lineRule="auto"/>
        <w:jc w:val="both"/>
        <w:rPr>
          <w:rStyle w:val="Domylnaczcionkaakapitu1"/>
          <w:rFonts w:eastAsia="Arial" w:cs="Arial"/>
        </w:rPr>
      </w:pPr>
      <w:r>
        <w:rPr>
          <w:rStyle w:val="Domylnaczcionkaakapitu1"/>
          <w:rFonts w:eastAsia="Arial" w:cs="Arial"/>
        </w:rPr>
        <w:t>zabytki, pod którymi rozumie się dzieła architektury, monumentalnej rzeźby i malarstwa, elementy i budowle o charakterze archeologicznym, napisy, groty i zgrupowania tych elementów, mające wyjątkową powszechną wartość z punktu widzenia historii, sztuki lub nauki;</w:t>
      </w:r>
    </w:p>
    <w:p w:rsidR="001D6AD2" w:rsidRDefault="001D6AD2">
      <w:pPr>
        <w:numPr>
          <w:ilvl w:val="0"/>
          <w:numId w:val="2"/>
        </w:numPr>
        <w:spacing w:line="276" w:lineRule="auto"/>
        <w:jc w:val="both"/>
        <w:rPr>
          <w:rStyle w:val="Domylnaczcionkaakapitu1"/>
          <w:rFonts w:eastAsia="Arial" w:cs="Arial"/>
        </w:rPr>
      </w:pPr>
      <w:r>
        <w:rPr>
          <w:rStyle w:val="Domylnaczcionkaakapitu1"/>
          <w:rFonts w:eastAsia="Arial" w:cs="Arial"/>
        </w:rPr>
        <w:t xml:space="preserve">zespoły i miejsca zabytkowe - budowle oddzielne lub łączne, które z względu na swoją architekturę, jednolitość lub zespolenie z krajobrazem mają wyjątkową powszechną wartość </w:t>
      </w:r>
      <w:r>
        <w:rPr>
          <w:rStyle w:val="Domylnaczcionkaakapitu1"/>
          <w:rFonts w:eastAsia="Arial" w:cs="Arial"/>
        </w:rPr>
        <w:lastRenderedPageBreak/>
        <w:t>z punktu widzenia historii, sztuki lub nauki;</w:t>
      </w:r>
    </w:p>
    <w:p w:rsidR="001D6AD2" w:rsidRDefault="001D6AD2">
      <w:pPr>
        <w:numPr>
          <w:ilvl w:val="0"/>
          <w:numId w:val="2"/>
        </w:numPr>
        <w:spacing w:line="276" w:lineRule="auto"/>
        <w:jc w:val="both"/>
        <w:rPr>
          <w:rStyle w:val="Domylnaczcionkaakapitu1"/>
          <w:rFonts w:eastAsia="Arial" w:cs="Arial"/>
        </w:rPr>
      </w:pPr>
      <w:r>
        <w:rPr>
          <w:rStyle w:val="Domylnaczcionkaakapitu1"/>
          <w:rFonts w:eastAsia="Arial" w:cs="Arial"/>
        </w:rPr>
        <w:t>miejsca zabytkowe - dzieła człowieka lub wspólne dzieła człowieka i przyrody, jak również sfery, a także stanowiska archeologiczne, mające wyjątkową powszechną wartość z punktu widzenia historycznego, estetycznego, etnologicznego lub antropologicznego.</w:t>
      </w:r>
    </w:p>
    <w:p w:rsidR="001D6AD2" w:rsidRDefault="001D6AD2">
      <w:pPr>
        <w:spacing w:line="276" w:lineRule="auto"/>
        <w:jc w:val="both"/>
        <w:rPr>
          <w:rStyle w:val="Domylnaczcionkaakapitu1"/>
          <w:rFonts w:eastAsia="Arial" w:cs="Arial"/>
        </w:rPr>
      </w:pPr>
      <w:r>
        <w:rPr>
          <w:rStyle w:val="Domylnaczcionkaakapitu1"/>
          <w:rFonts w:eastAsia="Arial" w:cs="Arial"/>
        </w:rPr>
        <w:t>Instrumentem służącym do realizacji celów Konwencji jest Lista Dziedzictwa Światowego.</w:t>
      </w:r>
    </w:p>
    <w:p w:rsidR="001D6AD2" w:rsidRDefault="001D6AD2">
      <w:pPr>
        <w:spacing w:line="276" w:lineRule="auto"/>
        <w:jc w:val="both"/>
      </w:pPr>
    </w:p>
    <w:p w:rsidR="001D6AD2" w:rsidRDefault="001D6AD2">
      <w:pPr>
        <w:spacing w:line="276" w:lineRule="auto"/>
        <w:rPr>
          <w:rStyle w:val="Domylnaczcionkaakapitu1"/>
          <w:rFonts w:eastAsia="Arial" w:cs="Arial"/>
          <w:b/>
          <w:sz w:val="28"/>
          <w:szCs w:val="28"/>
        </w:rPr>
      </w:pPr>
      <w:r>
        <w:rPr>
          <w:rStyle w:val="Domylnaczcionkaakapitu1"/>
          <w:rFonts w:eastAsia="Arial" w:cs="Arial"/>
          <w:b/>
          <w:sz w:val="28"/>
          <w:szCs w:val="28"/>
        </w:rPr>
        <w:t xml:space="preserve">2.1.3. Konwencja UNESCO w sprawie ochrony niematerialnego  dziedzictwa kulturowego (Dz.U. 2011 Nr 172, poz. 1018) </w:t>
      </w:r>
    </w:p>
    <w:p w:rsidR="001D6AD2" w:rsidRDefault="001D6AD2">
      <w:pPr>
        <w:spacing w:line="276" w:lineRule="auto"/>
        <w:jc w:val="both"/>
        <w:rPr>
          <w:rStyle w:val="Domylnaczcionkaakapitu1"/>
          <w:rFonts w:eastAsia="Arial" w:cs="Arial"/>
        </w:rPr>
      </w:pPr>
      <w:r>
        <w:rPr>
          <w:rStyle w:val="Domylnaczcionkaakapitu1"/>
          <w:rFonts w:eastAsia="Arial" w:cs="Arial"/>
        </w:rPr>
        <w:br/>
      </w:r>
      <w:r>
        <w:rPr>
          <w:rStyle w:val="Domylnaczcionkaakapitu1"/>
          <w:rFonts w:eastAsia="Arial" w:cs="Arial"/>
        </w:rPr>
        <w:tab/>
        <w:t>Uchwalona przez Zgromadzenie Ogólne UNESCO 17 października 2003 r. definiuje dziedzictwo niematerialne jako zwyczaje, przekaz ustny, wiedzę i umiejętności oraz związane z nimi przedmioty i przestrzeń kulturową, które są uznane za część własnego dziedzictwa przez daną wspólnotę, grupę lub jednostki. Konwencja za cechę dziedzictwa niematerialnego przyjmuje ciągłość przekazu międzypokoleniowego. Konwencja wprowadziła także trzy rodzaje list będące narzędziem ochrony dziedzictwa niematerialnego.</w:t>
      </w:r>
    </w:p>
    <w:p w:rsidR="001D6AD2" w:rsidRDefault="001D6AD2">
      <w:pPr>
        <w:numPr>
          <w:ilvl w:val="0"/>
          <w:numId w:val="3"/>
        </w:numPr>
        <w:spacing w:line="276" w:lineRule="auto"/>
        <w:jc w:val="both"/>
        <w:rPr>
          <w:rFonts w:eastAsia="Arial" w:cs="Arial"/>
        </w:rPr>
      </w:pPr>
      <w:r>
        <w:rPr>
          <w:rFonts w:eastAsia="Arial" w:cs="Arial"/>
        </w:rPr>
        <w:t>Listę niematerialnego dziedzictwa kulturowego wymagającego pilnej ochrony;</w:t>
      </w:r>
    </w:p>
    <w:p w:rsidR="001D6AD2" w:rsidRDefault="001D6AD2">
      <w:pPr>
        <w:numPr>
          <w:ilvl w:val="0"/>
          <w:numId w:val="3"/>
        </w:numPr>
        <w:spacing w:line="276" w:lineRule="auto"/>
        <w:jc w:val="both"/>
        <w:rPr>
          <w:rFonts w:eastAsia="Arial" w:cs="Arial"/>
        </w:rPr>
      </w:pPr>
      <w:r>
        <w:rPr>
          <w:rFonts w:eastAsia="Arial" w:cs="Arial"/>
        </w:rPr>
        <w:t>Lista reprezentatywna niematerialnego dziedzictwa kulturowego;</w:t>
      </w:r>
    </w:p>
    <w:p w:rsidR="001D6AD2" w:rsidRDefault="001D6AD2">
      <w:pPr>
        <w:numPr>
          <w:ilvl w:val="0"/>
          <w:numId w:val="3"/>
        </w:numPr>
        <w:spacing w:line="276" w:lineRule="auto"/>
        <w:jc w:val="both"/>
        <w:rPr>
          <w:rFonts w:eastAsia="Arial" w:cs="Arial"/>
        </w:rPr>
      </w:pPr>
      <w:r>
        <w:rPr>
          <w:rFonts w:eastAsia="Arial" w:cs="Arial"/>
        </w:rPr>
        <w:t>Rejestr programów, projektów i działań mających na celu ochronę niematerialnego dziedzictwa kulturowego („Rejestr Najlepszych Praktyk”);</w:t>
      </w:r>
    </w:p>
    <w:p w:rsidR="001D6AD2" w:rsidRDefault="001D6AD2">
      <w:pPr>
        <w:spacing w:line="276" w:lineRule="auto"/>
        <w:jc w:val="both"/>
      </w:pPr>
    </w:p>
    <w:p w:rsidR="001D6AD2" w:rsidRDefault="001D6AD2">
      <w:pPr>
        <w:spacing w:line="276" w:lineRule="auto"/>
        <w:rPr>
          <w:b/>
          <w:bCs/>
          <w:sz w:val="28"/>
          <w:szCs w:val="28"/>
        </w:rPr>
      </w:pPr>
      <w:r>
        <w:rPr>
          <w:b/>
          <w:bCs/>
          <w:sz w:val="28"/>
          <w:szCs w:val="28"/>
        </w:rPr>
        <w:t>2.1.4.  „Karta Wenecka”</w:t>
      </w:r>
    </w:p>
    <w:p w:rsidR="001D6AD2" w:rsidRDefault="001D6AD2">
      <w:pPr>
        <w:spacing w:line="276" w:lineRule="auto"/>
        <w:jc w:val="both"/>
      </w:pPr>
      <w:r>
        <w:br/>
      </w:r>
      <w:r>
        <w:tab/>
        <w:t xml:space="preserve">Międzynarodowa Karta Konserwacji i Restauracji Zabytków i Miejsc Zabytkowych (nazywana również „Kartą wenecką”) została przyjęta na zakończenie II Międzynarodowego Kongresu Architektów i Techników Zabytków odbywającego się w dniach 25-31 maja 1964 r. Uważana jest za fundamentalną w dziedzinie ochrony zabytków architektury, choć ma charakter </w:t>
      </w:r>
      <w:r>
        <w:rPr>
          <w:i/>
          <w:iCs/>
        </w:rPr>
        <w:t>soft law</w:t>
      </w:r>
      <w:r>
        <w:t>. Definiuje pojęcie konserwacji oraz restauracji, wskazując ich granice, warunki oraz zasady realizacji. Zgodnie z jej postanowieniami, miejsca o wartości zabytkowej powinny stać się przedmiotem szczególnej troski celem zachowania ich integralności oraz zapewnienia ich uszanowania, zagospodarowania i waloryzacji.</w:t>
      </w:r>
    </w:p>
    <w:p w:rsidR="001D6AD2" w:rsidRDefault="001D6AD2">
      <w:pPr>
        <w:spacing w:line="276" w:lineRule="auto"/>
        <w:jc w:val="both"/>
        <w:rPr>
          <w:rFonts w:eastAsia="Arial" w:cs="Arial"/>
        </w:rPr>
      </w:pPr>
    </w:p>
    <w:p w:rsidR="001D6AD2" w:rsidRDefault="001D6AD2">
      <w:pPr>
        <w:pStyle w:val="Tekstpodstawowy"/>
        <w:spacing w:line="276" w:lineRule="auto"/>
        <w:rPr>
          <w:b/>
          <w:bCs/>
          <w:sz w:val="28"/>
          <w:szCs w:val="28"/>
        </w:rPr>
      </w:pPr>
      <w:r>
        <w:rPr>
          <w:b/>
          <w:bCs/>
          <w:sz w:val="28"/>
          <w:szCs w:val="28"/>
        </w:rPr>
        <w:t>2.1.5. Prawo unijne</w:t>
      </w:r>
    </w:p>
    <w:p w:rsidR="001D6AD2" w:rsidRDefault="001D6AD2">
      <w:pPr>
        <w:pStyle w:val="Tekstpodstawowy"/>
        <w:spacing w:line="276" w:lineRule="auto"/>
        <w:jc w:val="both"/>
      </w:pPr>
    </w:p>
    <w:p w:rsidR="001D6AD2" w:rsidRDefault="001D6AD2">
      <w:pPr>
        <w:spacing w:line="276" w:lineRule="auto"/>
        <w:jc w:val="both"/>
        <w:rPr>
          <w:rStyle w:val="Domylnaczcionkaakapitu1"/>
          <w:rFonts w:eastAsia="Arial" w:cs="Arial"/>
        </w:rPr>
      </w:pPr>
      <w:r>
        <w:tab/>
      </w:r>
      <w:r>
        <w:rPr>
          <w:rStyle w:val="Domylnaczcionkaakapitu1"/>
          <w:rFonts w:eastAsia="Arial" w:cs="Arial"/>
        </w:rPr>
        <w:t>Prawo ochrony zabytków znajduje swoje odzwierciedlenie w dyrektywach i rozporządzeniach Unii Europejskiej. Polska, stając się członkiem Unii, zobowiązała się do przestrzegania przepisów regulujących materię ochrony dóbr kultury.</w:t>
      </w:r>
    </w:p>
    <w:p w:rsidR="001D6AD2" w:rsidRDefault="001D6AD2">
      <w:pPr>
        <w:spacing w:line="276" w:lineRule="auto"/>
        <w:jc w:val="both"/>
        <w:rPr>
          <w:rStyle w:val="Domylnaczcionkaakapitu1"/>
          <w:rFonts w:eastAsia="Arial" w:cs="Arial"/>
        </w:rPr>
      </w:pPr>
      <w:r>
        <w:rPr>
          <w:rStyle w:val="Domylnaczcionkaakapitu1"/>
          <w:rFonts w:eastAsia="Arial" w:cs="Arial"/>
        </w:rPr>
        <w:tab/>
        <w:t>Podstawowe znaczenie ma wprowadzenie tytułu XIII – „Kultura” przez Traktat o funkcjonowaniu Unii Europejskiej, którego art. 167 ust. 1 stanowi: „ </w:t>
      </w:r>
      <w:r>
        <w:rPr>
          <w:rStyle w:val="Domylnaczcionkaakapitu1"/>
          <w:rFonts w:eastAsia="Arial" w:cs="Arial"/>
          <w:i/>
          <w:iCs/>
        </w:rPr>
        <w:t>Unia przyczynia się do rozkwitu kultur Państw Członkowskich, w poszanowaniu ich różnorodności narodowej i regionalnej, równocześnie podkreślając znaczenie wspólnego dziedzictwa kulturowego</w:t>
      </w:r>
      <w:r>
        <w:rPr>
          <w:rStyle w:val="Domylnaczcionkaakapitu1"/>
          <w:rFonts w:eastAsia="Arial" w:cs="Arial"/>
        </w:rPr>
        <w:t>.”</w:t>
      </w:r>
    </w:p>
    <w:p w:rsidR="001D6AD2" w:rsidRDefault="001D6AD2">
      <w:pPr>
        <w:spacing w:line="276" w:lineRule="auto"/>
        <w:jc w:val="both"/>
        <w:rPr>
          <w:rFonts w:eastAsia="Arial" w:cs="Arial"/>
        </w:rPr>
      </w:pPr>
      <w:r>
        <w:rPr>
          <w:rFonts w:eastAsia="Arial" w:cs="Arial"/>
        </w:rPr>
        <w:tab/>
        <w:t xml:space="preserve">Regulacje Unii Europejskiej nie mają jednak istotnego wpływu na sferę ochrony zabytków. Wyjątek stanowią rozporządzenie Rady Unii Europejskiej z dnia 18 grudnia 2008 r. w sprawie wywozu dóbr kultury oraz dyrektywę Rady Unii Europejskiej 97/3/EWG z 15 marca 1993 r. w sprawie zwrotu dóbr kultury wyprowadzonych niezgodnie z prawem z terytorium państwa </w:t>
      </w:r>
      <w:r>
        <w:rPr>
          <w:rFonts w:eastAsia="Arial" w:cs="Arial"/>
        </w:rPr>
        <w:lastRenderedPageBreak/>
        <w:t>członkowskiego.</w:t>
      </w:r>
    </w:p>
    <w:p w:rsidR="001D6AD2" w:rsidRDefault="001D6AD2">
      <w:pPr>
        <w:spacing w:line="276" w:lineRule="auto"/>
        <w:jc w:val="both"/>
        <w:rPr>
          <w:rFonts w:eastAsia="Arial" w:cs="Arial"/>
        </w:rPr>
      </w:pPr>
      <w:r>
        <w:rPr>
          <w:rFonts w:eastAsia="Arial" w:cs="Arial"/>
        </w:rPr>
        <w:tab/>
        <w:t>Polityka kulturalna Unii Europejskiej ma charakter subsydiarny w stosunku do państw członkowskich, wykonywana jest we współpracy z państwami trzecimi i organizacjami międzynarodowymi i nie jest realizowana w formie działalności prawotwórczej, a jedynie za pomocą określonych zadań. Akty normatywne dotyczące europejskiego dziedzictwa kulturowego mają charakter soft law, wpływają zatem na sferę prawodawczą w sposób pośredni.</w:t>
      </w:r>
    </w:p>
    <w:p w:rsidR="001D6AD2" w:rsidRDefault="001D6AD2">
      <w:pPr>
        <w:pStyle w:val="Tekstpodstawowy"/>
        <w:spacing w:line="276" w:lineRule="auto"/>
        <w:rPr>
          <w:b/>
          <w:bCs/>
          <w:sz w:val="30"/>
          <w:szCs w:val="30"/>
        </w:rPr>
      </w:pPr>
    </w:p>
    <w:p w:rsidR="001D6AD2" w:rsidRDefault="001D6AD2">
      <w:pPr>
        <w:pStyle w:val="Tekstpodstawowy"/>
        <w:spacing w:line="276" w:lineRule="auto"/>
        <w:rPr>
          <w:b/>
          <w:bCs/>
          <w:sz w:val="30"/>
          <w:szCs w:val="30"/>
        </w:rPr>
      </w:pPr>
      <w:r>
        <w:rPr>
          <w:b/>
          <w:bCs/>
          <w:sz w:val="30"/>
          <w:szCs w:val="30"/>
        </w:rPr>
        <w:t>2.2. Ochrona zabytków  w prawie krajowym</w:t>
      </w:r>
    </w:p>
    <w:p w:rsidR="001D6AD2" w:rsidRDefault="001D6AD2">
      <w:pPr>
        <w:pStyle w:val="Tekstpodstawowy"/>
        <w:spacing w:line="276" w:lineRule="auto"/>
        <w:rPr>
          <w:b/>
          <w:bCs/>
          <w:sz w:val="28"/>
          <w:szCs w:val="28"/>
        </w:rPr>
      </w:pPr>
    </w:p>
    <w:p w:rsidR="001D6AD2" w:rsidRDefault="001D6AD2">
      <w:pPr>
        <w:pStyle w:val="Tekstpodstawowy"/>
        <w:spacing w:line="276" w:lineRule="auto"/>
        <w:rPr>
          <w:b/>
          <w:bCs/>
          <w:sz w:val="28"/>
          <w:szCs w:val="28"/>
        </w:rPr>
      </w:pPr>
      <w:r>
        <w:rPr>
          <w:b/>
          <w:bCs/>
          <w:sz w:val="28"/>
          <w:szCs w:val="28"/>
        </w:rPr>
        <w:t>2.2.1. Konstytucja Rzeczypospolitej Polskiej (Dz.U. 1997 nr 78 poz. 483)</w:t>
      </w:r>
    </w:p>
    <w:p w:rsidR="001D6AD2" w:rsidRDefault="001D6AD2">
      <w:pPr>
        <w:pStyle w:val="Tekstpodstawowy"/>
        <w:spacing w:line="276" w:lineRule="auto"/>
        <w:jc w:val="both"/>
      </w:pPr>
    </w:p>
    <w:p w:rsidR="001D6AD2" w:rsidRDefault="001D6AD2">
      <w:pPr>
        <w:pStyle w:val="Tekstpodstawowy"/>
        <w:spacing w:line="276" w:lineRule="auto"/>
        <w:jc w:val="both"/>
        <w:rPr>
          <w:rStyle w:val="Domylnaczcionkaakapitu1"/>
          <w:rFonts w:eastAsia="Arial" w:cs="Arial"/>
        </w:rPr>
      </w:pPr>
      <w:r>
        <w:rPr>
          <w:rStyle w:val="Domylnaczcionkaakapitu1"/>
        </w:rPr>
        <w:tab/>
      </w:r>
      <w:r>
        <w:rPr>
          <w:rStyle w:val="Domylnaczcionkaakapitu1"/>
          <w:rFonts w:eastAsia="Arial" w:cs="Arial"/>
        </w:rPr>
        <w:t>Umocowanie prawne ochrony zabytków determinowane jest przede wszystkim Konstytucją Rzeczypospolitej Polskiej z 1997 r. (Dz. U. 1997 nr 78 poz. 483 ) stojącą najwyżej w hierarchii źródeł prawa krajowego.</w:t>
      </w:r>
    </w:p>
    <w:p w:rsidR="001D6AD2" w:rsidRDefault="001D6AD2">
      <w:pPr>
        <w:spacing w:line="276" w:lineRule="auto"/>
        <w:jc w:val="both"/>
        <w:rPr>
          <w:rStyle w:val="Domylnaczcionkaakapitu1"/>
          <w:rFonts w:eastAsia="Arial" w:cs="Arial"/>
        </w:rPr>
      </w:pPr>
      <w:r>
        <w:rPr>
          <w:rStyle w:val="Domylnaczcionkaakapitu1"/>
          <w:rFonts w:eastAsia="Arial" w:cs="Arial"/>
        </w:rPr>
        <w:tab/>
        <w:t xml:space="preserve">Preambuła Konstytucji stanowi, iż: </w:t>
      </w:r>
      <w:r>
        <w:rPr>
          <w:rStyle w:val="Domylnaczcionkaakapitu1"/>
          <w:rFonts w:eastAsia="Arial" w:cs="Arial"/>
          <w:i/>
          <w:iCs/>
        </w:rPr>
        <w:t>„(…) wdzięczni naszym przodkom za ich pracę, za walkę o niepodległość okupioną ogromnymi ofiarami, za kulturę zakorzenioną w chrześcijańskim dziedzictwie Narodu i ogólnoludzkich wartościach, nawiązując do najlepszych tradycji Pierwszej i Drugiej Rzeczypospolitej, zobowiązani, by przekazać przyszłym pokoleniom wszystko, co cenne z ponad tysiącletniego dorobku (…)</w:t>
      </w:r>
      <w:r>
        <w:rPr>
          <w:rStyle w:val="Domylnaczcionkaakapitu1"/>
          <w:rFonts w:eastAsia="Arial" w:cs="Arial"/>
        </w:rPr>
        <w:t>”. Naród polski zobowiązuje się do przekazania potomkom dorobku kulturowego, zatem oczywistym wnioskiem jest wynikająca z tego ochrona dóbr kultury.</w:t>
      </w:r>
    </w:p>
    <w:p w:rsidR="001D6AD2" w:rsidRDefault="001D6AD2">
      <w:pPr>
        <w:spacing w:line="276" w:lineRule="auto"/>
        <w:jc w:val="both"/>
        <w:rPr>
          <w:rStyle w:val="Domylnaczcionkaakapitu1"/>
          <w:rFonts w:eastAsia="Arial" w:cs="Arial"/>
        </w:rPr>
      </w:pPr>
      <w:r>
        <w:rPr>
          <w:rStyle w:val="Domylnaczcionkaakapitu1"/>
          <w:rFonts w:eastAsia="Arial" w:cs="Arial"/>
        </w:rPr>
        <w:tab/>
        <w:t>Art. 5 konstytucji stanowi pośrednią podstawę ochrony dóbr kultury, zawierając zapis: „</w:t>
      </w:r>
      <w:r>
        <w:rPr>
          <w:rStyle w:val="Domylnaczcionkaakapitu1"/>
          <w:rFonts w:eastAsia="Arial" w:cs="Arial"/>
          <w:i/>
          <w:iCs/>
        </w:rPr>
        <w:t>Rzeczpospolita Polska strzeże niepodległości i nienaruszalności swojego terytorium, zapewnia wolności i prawa człowieka i obywatela oraz bezpieczeństwo obywateli, strzeże dziedzictwa narodowego oraz zapewnia ochronę środowiska, kierując się zasadą zrównoważonego rozwoju</w:t>
      </w:r>
      <w:r>
        <w:rPr>
          <w:rStyle w:val="Domylnaczcionkaakapitu1"/>
          <w:rFonts w:eastAsia="Arial" w:cs="Arial"/>
        </w:rPr>
        <w:t>.” Artykuł ten określa podstawowe funkcje państwa. Z ich wymienienia wynikają konkretne kompetencje organów państwowych. Zauważyć należy, że równoważnie postawiono problem niepodległości, jak i ochrony dziedzictwa narodowego, podkreślając tym samym jego wysokie znaczenie.</w:t>
      </w:r>
    </w:p>
    <w:p w:rsidR="001D6AD2" w:rsidRDefault="001D6AD2">
      <w:pPr>
        <w:pStyle w:val="Tekstpodstawowy"/>
        <w:spacing w:line="276" w:lineRule="auto"/>
        <w:jc w:val="both"/>
        <w:rPr>
          <w:rStyle w:val="Domylnaczcionkaakapitu1"/>
          <w:rFonts w:eastAsia="Arial" w:cs="Arial"/>
        </w:rPr>
      </w:pPr>
      <w:r>
        <w:rPr>
          <w:rStyle w:val="Domylnaczcionkaakapitu1"/>
        </w:rPr>
        <w:tab/>
      </w:r>
      <w:r>
        <w:rPr>
          <w:rStyle w:val="Domylnaczcionkaakapitu1"/>
          <w:rFonts w:eastAsia="Arial" w:cs="Arial"/>
        </w:rPr>
        <w:t>Warto w tym miejscu zastanowić się nad terminem „dziedzictwa narodowego”, który wydaje się być niejednoznaczny z pojęciem „zabytku”. Zakres pojęcia rozumianego pod postacią „dziedzictwa narodowego” w przeciwieństwie do „zabytku” jest bardzo szeroki i może obejmować wszelkie wytwory kulturowe: przyrodę, sztukę, architekturę, literaturę czy technikę.</w:t>
      </w:r>
    </w:p>
    <w:p w:rsidR="001D6AD2" w:rsidRDefault="001D6AD2">
      <w:pPr>
        <w:pStyle w:val="Tekstpodstawowy"/>
        <w:spacing w:line="276" w:lineRule="auto"/>
        <w:jc w:val="both"/>
        <w:rPr>
          <w:rStyle w:val="Domylnaczcionkaakapitu1"/>
          <w:rFonts w:eastAsia="Arial" w:cs="Arial"/>
        </w:rPr>
      </w:pPr>
      <w:r>
        <w:rPr>
          <w:rStyle w:val="Domylnaczcionkaakapitu1"/>
          <w:rFonts w:eastAsia="Arial" w:cs="Arial"/>
        </w:rPr>
        <w:tab/>
        <w:t>Art. 6 Konstytucji stanowi, że: „</w:t>
      </w:r>
      <w:r>
        <w:rPr>
          <w:rStyle w:val="Domylnaczcionkaakapitu1"/>
          <w:rFonts w:eastAsia="Arial" w:cs="Arial"/>
          <w:i/>
          <w:iCs/>
        </w:rPr>
        <w:t>Rzeczpospolita Polska stwarza warunki upowszechniania i równego dostępu do dóbr kultury, będącej źródłem tożsamości narodu polskiego, jego trwania i rozwoju.</w:t>
      </w:r>
      <w:r>
        <w:rPr>
          <w:rStyle w:val="Domylnaczcionkaakapitu1"/>
          <w:rFonts w:eastAsia="Arial" w:cs="Arial"/>
        </w:rPr>
        <w:t xml:space="preserve">” Wprowadza on termin „dobra kultury”, który obecnie nie istnieje (funkcjonował on w ustawie o ochronie dóbr kultury z 1962 r., obowiązującej jeszcze w czasie uchwalania Konstytucji), zastąpiony pojęciem „zabytek”. Udostępnienie dóbr kultury można również rozumieć jako potrzebę ich ochrony, bowiem nie sposób zapewnić dostępu do dobra nieistniejącego.  </w:t>
      </w:r>
    </w:p>
    <w:p w:rsidR="001D6AD2" w:rsidRDefault="001D6AD2">
      <w:pPr>
        <w:pStyle w:val="Tekstpodstawowy"/>
        <w:spacing w:line="276" w:lineRule="auto"/>
        <w:jc w:val="both"/>
        <w:rPr>
          <w:rStyle w:val="Domylnaczcionkaakapitu1"/>
          <w:rFonts w:eastAsia="Arial" w:cs="Arial"/>
        </w:rPr>
      </w:pPr>
      <w:r>
        <w:rPr>
          <w:rStyle w:val="Domylnaczcionkaakapitu1"/>
        </w:rPr>
        <w:tab/>
      </w:r>
      <w:r>
        <w:rPr>
          <w:rStyle w:val="Domylnaczcionkaakapitu1"/>
          <w:rFonts w:eastAsia="Arial" w:cs="Arial"/>
        </w:rPr>
        <w:t>Wskazać również należy art. 73 Konstytucji, stanowiący, iż: „</w:t>
      </w:r>
      <w:r>
        <w:rPr>
          <w:rStyle w:val="Domylnaczcionkaakapitu1"/>
          <w:rFonts w:eastAsia="Arial" w:cs="Arial"/>
          <w:i/>
          <w:iCs/>
        </w:rPr>
        <w:t>Każdemu zapewnia się wolność twórczości artystycznej, badań naukowych oraz ogłaszania ich wyników, wolność nauczania, a także wolność korzystania z dóbr kultury.</w:t>
      </w:r>
      <w:r>
        <w:rPr>
          <w:rStyle w:val="Domylnaczcionkaakapitu1"/>
          <w:rFonts w:eastAsia="Arial" w:cs="Arial"/>
        </w:rPr>
        <w:t xml:space="preserve">” Adresatem art. 6, jak i 73 są władze publiczne, nie regulują one zatem stosunków prywatnych. Oba przepisy należy rozpatrywać w </w:t>
      </w:r>
      <w:r>
        <w:rPr>
          <w:rStyle w:val="Domylnaczcionkaakapitu1"/>
          <w:rFonts w:eastAsia="Arial" w:cs="Arial"/>
        </w:rPr>
        <w:lastRenderedPageBreak/>
        <w:t>związku z „zasadą równego dostępu do dóbr kultury”.</w:t>
      </w:r>
    </w:p>
    <w:p w:rsidR="001D6AD2" w:rsidRDefault="001D6AD2">
      <w:pPr>
        <w:pStyle w:val="Tekstpodstawowy"/>
        <w:spacing w:line="276" w:lineRule="auto"/>
        <w:jc w:val="both"/>
        <w:rPr>
          <w:rStyle w:val="Domylnaczcionkaakapitu1"/>
          <w:rFonts w:eastAsia="Arial" w:cs="Arial"/>
        </w:rPr>
      </w:pPr>
      <w:r>
        <w:rPr>
          <w:rStyle w:val="Domylnaczcionkaakapitu1"/>
          <w:rFonts w:eastAsia="Arial" w:cs="Arial"/>
        </w:rPr>
        <w:tab/>
        <w:t>Z kolei szeroko traktowany jest przepis art. 86, zgodnie z którym: „</w:t>
      </w:r>
      <w:r>
        <w:rPr>
          <w:rStyle w:val="Domylnaczcionkaakapitu1"/>
          <w:rFonts w:eastAsia="Arial" w:cs="Arial"/>
          <w:i/>
          <w:iCs/>
        </w:rPr>
        <w:t>Każdy jest obowiązany do dbałości o stan środowiska i ponosi odpowiedzialność za spowodowane przez siebie jego pogorszenie. Zasady tej odpowiedzialności określa ustawa.</w:t>
      </w:r>
      <w:r>
        <w:rPr>
          <w:rStyle w:val="Domylnaczcionkaakapitu1"/>
          <w:rFonts w:eastAsia="Arial" w:cs="Arial"/>
        </w:rPr>
        <w:t>” Powyższą normę interpretuje się rozszerzając przedmiot ochrony także na zabytki a przede wszystkim na zabytkową zieleń komponowaną, taką jak np. zabytkowe parki podworskie.</w:t>
      </w:r>
    </w:p>
    <w:p w:rsidR="001D6AD2" w:rsidRDefault="001D6AD2">
      <w:pPr>
        <w:pStyle w:val="Tekstpodstawowy"/>
        <w:spacing w:line="276" w:lineRule="auto"/>
        <w:jc w:val="both"/>
      </w:pPr>
    </w:p>
    <w:p w:rsidR="001D6AD2" w:rsidRDefault="001D6AD2">
      <w:pPr>
        <w:spacing w:line="276" w:lineRule="auto"/>
        <w:rPr>
          <w:rFonts w:eastAsia="Arial" w:cs="Arial"/>
          <w:b/>
          <w:bCs/>
          <w:sz w:val="28"/>
          <w:szCs w:val="28"/>
        </w:rPr>
      </w:pPr>
      <w:r>
        <w:rPr>
          <w:rFonts w:eastAsia="Arial" w:cs="Arial"/>
          <w:b/>
          <w:bCs/>
          <w:sz w:val="28"/>
          <w:szCs w:val="28"/>
        </w:rPr>
        <w:t>2.2.2 Ustawa z 23 lipca 2003 r. o ochronie zabytków i opiece nad zabytkami.</w:t>
      </w:r>
    </w:p>
    <w:p w:rsidR="001D6AD2" w:rsidRDefault="001D6AD2">
      <w:pPr>
        <w:spacing w:line="276" w:lineRule="auto"/>
        <w:jc w:val="both"/>
        <w:rPr>
          <w:rFonts w:eastAsia="Arial" w:cs="Arial"/>
        </w:rPr>
      </w:pPr>
    </w:p>
    <w:p w:rsidR="001D6AD2" w:rsidRDefault="001D6AD2">
      <w:pPr>
        <w:spacing w:line="276" w:lineRule="auto"/>
        <w:jc w:val="both"/>
        <w:rPr>
          <w:rStyle w:val="Domylnaczcionkaakapitu1"/>
          <w:rFonts w:eastAsia="Arial" w:cs="Arial"/>
          <w:i/>
          <w:iCs/>
        </w:rPr>
      </w:pPr>
      <w:r>
        <w:rPr>
          <w:rStyle w:val="Domylnaczcionkaakapitu1"/>
          <w:rFonts w:eastAsia="Arial" w:cs="Arial"/>
        </w:rPr>
        <w:tab/>
        <w:t xml:space="preserve">Podstawę krajowych regulacji w dziedzinie ochrony zabytków stanowi ustawa z 23 lipca 2003 r. o ochronie zabytków i opiece nad zabytkami. W zakresie przedmiotowym ochronie prawnej poddane są zabytki. Art. 3  u.o.z., będący słowniczkiem ustawowym, definiuje pojęcie zabytku jako: </w:t>
      </w:r>
      <w:r>
        <w:rPr>
          <w:rStyle w:val="Domylnaczcionkaakapitu1"/>
          <w:rFonts w:eastAsia="Arial" w:cs="Arial"/>
          <w:i/>
          <w:iCs/>
        </w:rPr>
        <w:t>„nieruchomość lub rzecz ruchomą, ich części lub zespoły, będące dziełem człowieka lub związane z jego działalnością i stanowiące świadectwo minionej epoki bądź zdarzenia, których zachowanie leży w interesie społecznym ze względu na posiadaną wartość historyczną, artystyczną lub naukową”.</w:t>
      </w:r>
    </w:p>
    <w:p w:rsidR="001D6AD2" w:rsidRDefault="001D6AD2">
      <w:pPr>
        <w:spacing w:line="276" w:lineRule="auto"/>
        <w:jc w:val="both"/>
        <w:rPr>
          <w:rFonts w:eastAsia="Arial" w:cs="Arial"/>
        </w:rPr>
      </w:pPr>
      <w:r>
        <w:rPr>
          <w:rFonts w:eastAsia="Arial" w:cs="Arial"/>
        </w:rPr>
        <w:t>Powyższy art. dzieli zabytki na:</w:t>
      </w:r>
    </w:p>
    <w:p w:rsidR="001D6AD2" w:rsidRDefault="001D6AD2">
      <w:pPr>
        <w:numPr>
          <w:ilvl w:val="0"/>
          <w:numId w:val="4"/>
        </w:numPr>
        <w:spacing w:line="276" w:lineRule="auto"/>
        <w:jc w:val="both"/>
        <w:rPr>
          <w:rFonts w:eastAsia="Arial" w:cs="Arial"/>
        </w:rPr>
      </w:pPr>
      <w:r>
        <w:rPr>
          <w:rFonts w:eastAsia="Arial" w:cs="Arial"/>
        </w:rPr>
        <w:t>nieruchome</w:t>
      </w:r>
    </w:p>
    <w:p w:rsidR="001D6AD2" w:rsidRDefault="001D6AD2">
      <w:pPr>
        <w:numPr>
          <w:ilvl w:val="0"/>
          <w:numId w:val="4"/>
        </w:numPr>
        <w:spacing w:line="276" w:lineRule="auto"/>
        <w:jc w:val="both"/>
        <w:rPr>
          <w:rFonts w:eastAsia="Arial" w:cs="Arial"/>
        </w:rPr>
      </w:pPr>
      <w:r>
        <w:rPr>
          <w:rFonts w:eastAsia="Arial" w:cs="Arial"/>
        </w:rPr>
        <w:t>ruchome</w:t>
      </w:r>
    </w:p>
    <w:p w:rsidR="001D6AD2" w:rsidRDefault="001D6AD2">
      <w:pPr>
        <w:numPr>
          <w:ilvl w:val="0"/>
          <w:numId w:val="4"/>
        </w:numPr>
        <w:spacing w:line="276" w:lineRule="auto"/>
        <w:jc w:val="both"/>
        <w:rPr>
          <w:rFonts w:eastAsia="Arial" w:cs="Arial"/>
        </w:rPr>
      </w:pPr>
      <w:r>
        <w:rPr>
          <w:rFonts w:eastAsia="Arial" w:cs="Arial"/>
        </w:rPr>
        <w:t>zabytki archeologiczne</w:t>
      </w:r>
    </w:p>
    <w:p w:rsidR="001D6AD2" w:rsidRDefault="001D6AD2">
      <w:pPr>
        <w:spacing w:line="276" w:lineRule="auto"/>
        <w:jc w:val="both"/>
        <w:rPr>
          <w:rStyle w:val="Domylnaczcionkaakapitu1"/>
          <w:rFonts w:eastAsia="Arial" w:cs="Arial"/>
        </w:rPr>
      </w:pPr>
      <w:r>
        <w:rPr>
          <w:rStyle w:val="Domylnaczcionkaakapitu1"/>
          <w:rFonts w:eastAsia="Arial" w:cs="Arial"/>
        </w:rPr>
        <w:tab/>
        <w:t>Słowniczek ustawowy definiuje zabytki nieruchome jako: „</w:t>
      </w:r>
      <w:r>
        <w:rPr>
          <w:rStyle w:val="Domylnaczcionkaakapitu1"/>
          <w:rFonts w:eastAsia="Arial" w:cs="Arial"/>
          <w:i/>
          <w:iCs/>
        </w:rPr>
        <w:t xml:space="preserve">nieruchomość, jej część lub zespół nieruchomości o której mowa w pkt. 1”. </w:t>
      </w:r>
      <w:r>
        <w:rPr>
          <w:rStyle w:val="Domylnaczcionkaakapitu1"/>
          <w:rFonts w:eastAsia="Arial" w:cs="Arial"/>
        </w:rPr>
        <w:t>Podobnie, zabytek ruchomy to: „</w:t>
      </w:r>
      <w:r>
        <w:rPr>
          <w:rStyle w:val="Domylnaczcionkaakapitu1"/>
          <w:rFonts w:eastAsia="Arial" w:cs="Arial"/>
          <w:i/>
          <w:iCs/>
        </w:rPr>
        <w:t>rzecz ruchoma, jej część lub zespół rzeczy ruchomych, o których mowa w pkt. 1</w:t>
      </w:r>
      <w:r>
        <w:rPr>
          <w:rStyle w:val="Domylnaczcionkaakapitu1"/>
          <w:rFonts w:eastAsia="Arial" w:cs="Arial"/>
        </w:rPr>
        <w:t>”, zaś zabytek archeologiczny: „</w:t>
      </w:r>
      <w:r>
        <w:rPr>
          <w:rStyle w:val="Domylnaczcionkaakapitu1"/>
          <w:rFonts w:eastAsia="Arial" w:cs="Arial"/>
          <w:i/>
          <w:iCs/>
        </w:rPr>
        <w:t>zabytek nieruchomy, będący powierzchniową, podziemną lub podwodną pozostałością egzystencji i działalności człowieka, złożoną z nawarstwień kulturowych i znajdujących się w nich wytworów bądź ich śladów albo zabytek ruchomy, będący tym wytworem</w:t>
      </w:r>
      <w:r>
        <w:rPr>
          <w:rStyle w:val="Domylnaczcionkaakapitu1"/>
          <w:rFonts w:eastAsia="Arial" w:cs="Arial"/>
        </w:rPr>
        <w:t>”.</w:t>
      </w:r>
    </w:p>
    <w:p w:rsidR="001D6AD2" w:rsidRDefault="001D6AD2">
      <w:pPr>
        <w:spacing w:line="276" w:lineRule="auto"/>
        <w:jc w:val="both"/>
        <w:rPr>
          <w:rFonts w:eastAsia="Arial" w:cs="Arial"/>
        </w:rPr>
      </w:pPr>
      <w:r>
        <w:rPr>
          <w:rFonts w:eastAsia="Arial" w:cs="Arial"/>
        </w:rPr>
        <w:tab/>
        <w:t>Art. 6 stanowi dopełnienie art. 3 będąc katalogiem otwartym zabytków objętych ochroną prawną. Oznacza to, że przedstawiona przez ustawodawcę lista ma charakter przykładowy. W rzeczywistości za zabytek może być uznany obiekt nie ujęty w art. 6 u.o.z. Katalog jest jednak dosyć szeroki i składają się na niego:</w:t>
      </w:r>
    </w:p>
    <w:p w:rsidR="001D6AD2" w:rsidRDefault="001D6AD2">
      <w:pPr>
        <w:numPr>
          <w:ilvl w:val="0"/>
          <w:numId w:val="5"/>
        </w:numPr>
        <w:spacing w:line="276" w:lineRule="auto"/>
        <w:jc w:val="both"/>
        <w:rPr>
          <w:rFonts w:eastAsia="Calibri" w:cs="Calibri"/>
        </w:rPr>
      </w:pPr>
      <w:r>
        <w:rPr>
          <w:rFonts w:eastAsia="Calibri" w:cs="Calibri"/>
        </w:rPr>
        <w:t>Zabytki nieruchome będące, w szczególności:</w:t>
      </w:r>
    </w:p>
    <w:p w:rsidR="001D6AD2" w:rsidRDefault="001D6AD2">
      <w:pPr>
        <w:numPr>
          <w:ilvl w:val="0"/>
          <w:numId w:val="6"/>
        </w:numPr>
        <w:spacing w:line="276" w:lineRule="auto"/>
        <w:jc w:val="both"/>
        <w:rPr>
          <w:rFonts w:eastAsia="Calibri" w:cs="Calibri"/>
        </w:rPr>
      </w:pPr>
      <w:r>
        <w:rPr>
          <w:rFonts w:eastAsia="Calibri" w:cs="Calibri"/>
        </w:rPr>
        <w:t>krajobrazami kulturowymi,</w:t>
      </w:r>
    </w:p>
    <w:p w:rsidR="001D6AD2" w:rsidRDefault="001D6AD2">
      <w:pPr>
        <w:numPr>
          <w:ilvl w:val="0"/>
          <w:numId w:val="6"/>
        </w:numPr>
        <w:spacing w:line="276" w:lineRule="auto"/>
        <w:jc w:val="both"/>
        <w:rPr>
          <w:rFonts w:eastAsia="Calibri" w:cs="Calibri"/>
        </w:rPr>
      </w:pPr>
      <w:r>
        <w:rPr>
          <w:rFonts w:eastAsia="Calibri" w:cs="Calibri"/>
        </w:rPr>
        <w:t>układami urbanistycznymi, ruralistycznymi i zespołami budowlanymi,</w:t>
      </w:r>
    </w:p>
    <w:p w:rsidR="001D6AD2" w:rsidRDefault="001D6AD2">
      <w:pPr>
        <w:numPr>
          <w:ilvl w:val="0"/>
          <w:numId w:val="6"/>
        </w:numPr>
        <w:spacing w:line="276" w:lineRule="auto"/>
        <w:jc w:val="both"/>
        <w:rPr>
          <w:rFonts w:eastAsia="Calibri" w:cs="Calibri"/>
        </w:rPr>
      </w:pPr>
      <w:r>
        <w:rPr>
          <w:rFonts w:eastAsia="Calibri" w:cs="Calibri"/>
        </w:rPr>
        <w:t>dziełami architektury i budownictwa,</w:t>
      </w:r>
    </w:p>
    <w:p w:rsidR="001D6AD2" w:rsidRDefault="001D6AD2">
      <w:pPr>
        <w:numPr>
          <w:ilvl w:val="0"/>
          <w:numId w:val="6"/>
        </w:numPr>
        <w:spacing w:line="276" w:lineRule="auto"/>
        <w:jc w:val="both"/>
        <w:rPr>
          <w:rFonts w:eastAsia="Calibri" w:cs="Calibri"/>
        </w:rPr>
      </w:pPr>
      <w:r>
        <w:rPr>
          <w:rFonts w:eastAsia="Calibri" w:cs="Calibri"/>
        </w:rPr>
        <w:t>dziełami budownictwa obronnego,</w:t>
      </w:r>
    </w:p>
    <w:p w:rsidR="001D6AD2" w:rsidRDefault="001D6AD2">
      <w:pPr>
        <w:numPr>
          <w:ilvl w:val="0"/>
          <w:numId w:val="6"/>
        </w:numPr>
        <w:spacing w:line="276" w:lineRule="auto"/>
        <w:jc w:val="both"/>
        <w:rPr>
          <w:rFonts w:eastAsia="Calibri" w:cs="Calibri"/>
        </w:rPr>
      </w:pPr>
      <w:r>
        <w:rPr>
          <w:rFonts w:eastAsia="Calibri" w:cs="Calibri"/>
        </w:rPr>
        <w:t xml:space="preserve">obiektami techniki, a zwłaszcza kopalniami, hutami, elektrowniami i innymi      </w:t>
      </w:r>
    </w:p>
    <w:p w:rsidR="001D6AD2" w:rsidRDefault="001D6AD2">
      <w:pPr>
        <w:spacing w:line="276" w:lineRule="auto"/>
        <w:jc w:val="both"/>
        <w:rPr>
          <w:rFonts w:eastAsia="Calibri" w:cs="Calibri"/>
        </w:rPr>
      </w:pPr>
      <w:r>
        <w:rPr>
          <w:rFonts w:eastAsia="Calibri" w:cs="Calibri"/>
        </w:rPr>
        <w:tab/>
      </w:r>
      <w:r>
        <w:rPr>
          <w:rFonts w:eastAsia="Calibri" w:cs="Calibri"/>
        </w:rPr>
        <w:tab/>
      </w:r>
      <w:r>
        <w:rPr>
          <w:rFonts w:eastAsia="Calibri" w:cs="Calibri"/>
        </w:rPr>
        <w:tab/>
        <w:t>zakładami,</w:t>
      </w:r>
    </w:p>
    <w:p w:rsidR="001D6AD2" w:rsidRDefault="001D6AD2">
      <w:pPr>
        <w:numPr>
          <w:ilvl w:val="0"/>
          <w:numId w:val="6"/>
        </w:numPr>
        <w:spacing w:line="276" w:lineRule="auto"/>
        <w:jc w:val="both"/>
        <w:rPr>
          <w:rFonts w:eastAsia="Calibri" w:cs="Calibri"/>
        </w:rPr>
      </w:pPr>
      <w:r>
        <w:rPr>
          <w:rFonts w:eastAsia="Calibri" w:cs="Calibri"/>
        </w:rPr>
        <w:t>przemysłowymi,</w:t>
      </w:r>
    </w:p>
    <w:p w:rsidR="001D6AD2" w:rsidRDefault="001D6AD2">
      <w:pPr>
        <w:numPr>
          <w:ilvl w:val="0"/>
          <w:numId w:val="6"/>
        </w:numPr>
        <w:spacing w:line="276" w:lineRule="auto"/>
        <w:jc w:val="both"/>
        <w:rPr>
          <w:rFonts w:eastAsia="Calibri" w:cs="Calibri"/>
        </w:rPr>
      </w:pPr>
      <w:r>
        <w:rPr>
          <w:rFonts w:eastAsia="Calibri" w:cs="Calibri"/>
        </w:rPr>
        <w:t>cmentarzami,</w:t>
      </w:r>
    </w:p>
    <w:p w:rsidR="001D6AD2" w:rsidRDefault="001D6AD2">
      <w:pPr>
        <w:numPr>
          <w:ilvl w:val="0"/>
          <w:numId w:val="6"/>
        </w:numPr>
        <w:spacing w:line="276" w:lineRule="auto"/>
        <w:jc w:val="both"/>
        <w:rPr>
          <w:rFonts w:eastAsia="Calibri" w:cs="Calibri"/>
        </w:rPr>
      </w:pPr>
      <w:r>
        <w:rPr>
          <w:rFonts w:eastAsia="Calibri" w:cs="Calibri"/>
        </w:rPr>
        <w:t>parkami, ogrodami i innymi formami zaprojektowanej zieleni,</w:t>
      </w:r>
    </w:p>
    <w:p w:rsidR="001D6AD2" w:rsidRDefault="001D6AD2">
      <w:pPr>
        <w:numPr>
          <w:ilvl w:val="0"/>
          <w:numId w:val="6"/>
        </w:numPr>
        <w:spacing w:line="276" w:lineRule="auto"/>
        <w:jc w:val="both"/>
        <w:rPr>
          <w:rFonts w:eastAsia="Calibri" w:cs="Calibri"/>
        </w:rPr>
      </w:pPr>
      <w:r>
        <w:rPr>
          <w:rFonts w:eastAsia="Calibri" w:cs="Calibri"/>
        </w:rPr>
        <w:t>miejscami upamiętniającymi wydarzenia historyczne bądź działalności  wybitnych osobistości lub instytucji.</w:t>
      </w:r>
    </w:p>
    <w:p w:rsidR="001D6AD2" w:rsidRDefault="001D6AD2" w:rsidP="0004537C">
      <w:pPr>
        <w:numPr>
          <w:ilvl w:val="0"/>
          <w:numId w:val="5"/>
        </w:numPr>
        <w:spacing w:line="276" w:lineRule="auto"/>
        <w:jc w:val="both"/>
      </w:pPr>
      <w:r>
        <w:t>Zabytki ruchome będące, w szczególności:</w:t>
      </w:r>
    </w:p>
    <w:p w:rsidR="001D6AD2" w:rsidRDefault="001D6AD2" w:rsidP="001D7A2A">
      <w:pPr>
        <w:numPr>
          <w:ilvl w:val="0"/>
          <w:numId w:val="7"/>
        </w:numPr>
        <w:spacing w:line="276" w:lineRule="auto"/>
        <w:jc w:val="both"/>
        <w:rPr>
          <w:rFonts w:eastAsia="Calibri" w:cs="Calibri"/>
        </w:rPr>
      </w:pPr>
      <w:r>
        <w:rPr>
          <w:rFonts w:eastAsia="Calibri" w:cs="Calibri"/>
        </w:rPr>
        <w:t>dziełami sztuk plastycznych, rzemiosła artystycznego i sztuki użytkowej,</w:t>
      </w:r>
    </w:p>
    <w:p w:rsidR="001D6AD2" w:rsidRDefault="001D6AD2" w:rsidP="001D7A2A">
      <w:pPr>
        <w:numPr>
          <w:ilvl w:val="0"/>
          <w:numId w:val="7"/>
        </w:numPr>
        <w:spacing w:line="276" w:lineRule="auto"/>
        <w:jc w:val="both"/>
        <w:rPr>
          <w:rFonts w:eastAsia="Calibri" w:cs="Calibri"/>
        </w:rPr>
      </w:pPr>
      <w:r>
        <w:rPr>
          <w:rFonts w:eastAsia="Calibri" w:cs="Calibri"/>
        </w:rPr>
        <w:lastRenderedPageBreak/>
        <w:t>kolekcjami stanowiącymi zbiory przedmiotów zgromadzonych i uporządkowanych według koncepcji</w:t>
      </w:r>
    </w:p>
    <w:p w:rsidR="001D6AD2" w:rsidRDefault="001D6AD2" w:rsidP="001D7A2A">
      <w:pPr>
        <w:numPr>
          <w:ilvl w:val="0"/>
          <w:numId w:val="7"/>
        </w:numPr>
        <w:spacing w:line="276" w:lineRule="auto"/>
        <w:jc w:val="both"/>
        <w:rPr>
          <w:rFonts w:eastAsia="Calibri" w:cs="Calibri"/>
        </w:rPr>
      </w:pPr>
      <w:r>
        <w:rPr>
          <w:rFonts w:eastAsia="Calibri" w:cs="Calibri"/>
        </w:rPr>
        <w:t>osób, które tworzyły te kolekcje,</w:t>
      </w:r>
    </w:p>
    <w:p w:rsidR="001D6AD2" w:rsidRDefault="001D6AD2" w:rsidP="001D7A2A">
      <w:pPr>
        <w:numPr>
          <w:ilvl w:val="0"/>
          <w:numId w:val="7"/>
        </w:numPr>
        <w:spacing w:line="276" w:lineRule="auto"/>
        <w:jc w:val="both"/>
        <w:rPr>
          <w:rFonts w:eastAsia="Calibri" w:cs="Calibri"/>
        </w:rPr>
      </w:pPr>
      <w:r>
        <w:rPr>
          <w:rFonts w:eastAsia="Calibri" w:cs="Calibri"/>
        </w:rPr>
        <w:t>numizmatami oraz pamiątkami historycznymi, a zwłaszcza militariami, sztandarami, pieczęciami,</w:t>
      </w:r>
    </w:p>
    <w:p w:rsidR="001D6AD2" w:rsidRDefault="001D6AD2" w:rsidP="001D7A2A">
      <w:pPr>
        <w:numPr>
          <w:ilvl w:val="0"/>
          <w:numId w:val="7"/>
        </w:numPr>
        <w:spacing w:line="276" w:lineRule="auto"/>
        <w:jc w:val="both"/>
        <w:rPr>
          <w:rFonts w:eastAsia="Calibri" w:cs="Calibri"/>
        </w:rPr>
      </w:pPr>
      <w:r>
        <w:rPr>
          <w:rFonts w:eastAsia="Calibri" w:cs="Calibri"/>
        </w:rPr>
        <w:t>odznakami, medalami i orderami,</w:t>
      </w:r>
    </w:p>
    <w:p w:rsidR="001D6AD2" w:rsidRDefault="001D6AD2" w:rsidP="001D7A2A">
      <w:pPr>
        <w:numPr>
          <w:ilvl w:val="0"/>
          <w:numId w:val="7"/>
        </w:numPr>
        <w:spacing w:line="276" w:lineRule="auto"/>
        <w:jc w:val="both"/>
        <w:rPr>
          <w:rFonts w:eastAsia="Calibri" w:cs="Calibri"/>
        </w:rPr>
      </w:pPr>
      <w:r>
        <w:rPr>
          <w:rFonts w:eastAsia="Calibri" w:cs="Calibri"/>
        </w:rPr>
        <w:t>wytworami techniki, a zwłaszcza urządzeniami, środkami transportu oraz maszynami i narzędziami</w:t>
      </w:r>
    </w:p>
    <w:p w:rsidR="001D6AD2" w:rsidRDefault="001D6AD2" w:rsidP="001D7A2A">
      <w:pPr>
        <w:numPr>
          <w:ilvl w:val="0"/>
          <w:numId w:val="7"/>
        </w:numPr>
        <w:spacing w:line="276" w:lineRule="auto"/>
        <w:jc w:val="both"/>
        <w:rPr>
          <w:rFonts w:eastAsia="Calibri" w:cs="Calibri"/>
        </w:rPr>
      </w:pPr>
      <w:r>
        <w:rPr>
          <w:rFonts w:eastAsia="Calibri" w:cs="Calibri"/>
        </w:rPr>
        <w:t>świadczącymi o kulturze materialnej, charakterystycznymi dla dawnych i nowych form gospodarki,</w:t>
      </w:r>
    </w:p>
    <w:p w:rsidR="001D6AD2" w:rsidRDefault="001D6AD2" w:rsidP="001D7A2A">
      <w:pPr>
        <w:numPr>
          <w:ilvl w:val="0"/>
          <w:numId w:val="7"/>
        </w:numPr>
        <w:spacing w:line="276" w:lineRule="auto"/>
        <w:jc w:val="both"/>
        <w:rPr>
          <w:rFonts w:eastAsia="Calibri" w:cs="Calibri"/>
        </w:rPr>
      </w:pPr>
      <w:r>
        <w:rPr>
          <w:rFonts w:eastAsia="Calibri" w:cs="Calibri"/>
        </w:rPr>
        <w:t>dokumentującymi poziom nauki i rozwoju cywilizacyjnego,</w:t>
      </w:r>
    </w:p>
    <w:p w:rsidR="001D6AD2" w:rsidRDefault="001D6AD2" w:rsidP="001D7A2A">
      <w:pPr>
        <w:numPr>
          <w:ilvl w:val="0"/>
          <w:numId w:val="7"/>
        </w:numPr>
        <w:spacing w:line="276" w:lineRule="auto"/>
        <w:jc w:val="both"/>
        <w:rPr>
          <w:rFonts w:eastAsia="Calibri" w:cs="Calibri"/>
        </w:rPr>
      </w:pPr>
      <w:r>
        <w:rPr>
          <w:rFonts w:eastAsia="Calibri" w:cs="Calibri"/>
        </w:rPr>
        <w:t>materiałami bibliotecznymi, o których mowa w art. 5 ustawy z dnia 27 czerwca 1997 r. o bibliotekach  (Dz. U. Nr 85, poz. 539, z 1998 r. Nr 106, poz. 668, z 2001 r. Nr 129, poz. 1440 oraz 2002 r. Nr 113, poz. 984),</w:t>
      </w:r>
    </w:p>
    <w:p w:rsidR="001D6AD2" w:rsidRDefault="001D6AD2" w:rsidP="001D7A2A">
      <w:pPr>
        <w:numPr>
          <w:ilvl w:val="0"/>
          <w:numId w:val="7"/>
        </w:numPr>
        <w:spacing w:line="276" w:lineRule="auto"/>
        <w:jc w:val="both"/>
        <w:rPr>
          <w:rFonts w:eastAsia="Calibri" w:cs="Calibri"/>
        </w:rPr>
      </w:pPr>
      <w:r>
        <w:rPr>
          <w:rFonts w:eastAsia="Calibri" w:cs="Calibri"/>
        </w:rPr>
        <w:t>instrumentami muzycznymi,</w:t>
      </w:r>
    </w:p>
    <w:p w:rsidR="001D6AD2" w:rsidRDefault="001D6AD2" w:rsidP="001D7A2A">
      <w:pPr>
        <w:numPr>
          <w:ilvl w:val="0"/>
          <w:numId w:val="7"/>
        </w:numPr>
        <w:spacing w:line="276" w:lineRule="auto"/>
        <w:jc w:val="both"/>
        <w:rPr>
          <w:rFonts w:eastAsia="Calibri" w:cs="Calibri"/>
        </w:rPr>
      </w:pPr>
      <w:r>
        <w:rPr>
          <w:rFonts w:eastAsia="Calibri" w:cs="Calibri"/>
        </w:rPr>
        <w:t>wytworami sztuki ludowej i rękodzieła oraz innymi obiektami etnograficznymi,</w:t>
      </w:r>
    </w:p>
    <w:p w:rsidR="001D6AD2" w:rsidRDefault="001D6AD2" w:rsidP="001D7A2A">
      <w:pPr>
        <w:numPr>
          <w:ilvl w:val="0"/>
          <w:numId w:val="7"/>
        </w:numPr>
        <w:spacing w:line="276" w:lineRule="auto"/>
        <w:jc w:val="both"/>
        <w:rPr>
          <w:rStyle w:val="Domylnaczcionkaakapitu1"/>
          <w:rFonts w:eastAsia="Calibri" w:cs="Calibri"/>
        </w:rPr>
      </w:pPr>
      <w:r>
        <w:rPr>
          <w:rStyle w:val="Domylnaczcionkaakapitu1"/>
          <w:rFonts w:eastAsia="Calibri" w:cs="Calibri"/>
        </w:rPr>
        <w:t>przedmiotami upamiętniającymi wydarzenia historyczne bądź działalność wybitnych osobistości lub instytucji.</w:t>
      </w:r>
    </w:p>
    <w:p w:rsidR="001D6AD2" w:rsidRDefault="001D6AD2" w:rsidP="001D7A2A">
      <w:pPr>
        <w:numPr>
          <w:ilvl w:val="0"/>
          <w:numId w:val="8"/>
        </w:numPr>
        <w:spacing w:line="276" w:lineRule="auto"/>
        <w:jc w:val="both"/>
      </w:pPr>
      <w:r>
        <w:t xml:space="preserve"> Zabytki archeologiczne będące, w szczególności:</w:t>
      </w:r>
    </w:p>
    <w:p w:rsidR="001D6AD2" w:rsidRDefault="001D6AD2" w:rsidP="001D7A2A">
      <w:pPr>
        <w:numPr>
          <w:ilvl w:val="0"/>
          <w:numId w:val="9"/>
        </w:numPr>
        <w:spacing w:line="276" w:lineRule="auto"/>
        <w:ind w:left="2127" w:firstLine="0"/>
        <w:jc w:val="both"/>
        <w:rPr>
          <w:rFonts w:eastAsia="Calibri" w:cs="Calibri"/>
        </w:rPr>
      </w:pPr>
      <w:r>
        <w:rPr>
          <w:rFonts w:eastAsia="Calibri" w:cs="Calibri"/>
        </w:rPr>
        <w:t xml:space="preserve">pozostałościami terenowymi pradziejowego i historycznego </w:t>
      </w:r>
      <w:r>
        <w:rPr>
          <w:rFonts w:eastAsia="Calibri" w:cs="Calibri"/>
        </w:rPr>
        <w:tab/>
        <w:t>osadnictwa,</w:t>
      </w:r>
    </w:p>
    <w:p w:rsidR="001D6AD2" w:rsidRDefault="001D6AD2" w:rsidP="001D7A2A">
      <w:pPr>
        <w:numPr>
          <w:ilvl w:val="0"/>
          <w:numId w:val="9"/>
        </w:numPr>
        <w:spacing w:line="276" w:lineRule="auto"/>
        <w:ind w:left="2127" w:firstLine="0"/>
        <w:jc w:val="both"/>
        <w:rPr>
          <w:rFonts w:eastAsia="Calibri" w:cs="Calibri"/>
        </w:rPr>
      </w:pPr>
      <w:r>
        <w:rPr>
          <w:rFonts w:eastAsia="Calibri" w:cs="Calibri"/>
        </w:rPr>
        <w:t>cmentarzyskami,</w:t>
      </w:r>
    </w:p>
    <w:p w:rsidR="001D6AD2" w:rsidRDefault="001D6AD2" w:rsidP="001D7A2A">
      <w:pPr>
        <w:numPr>
          <w:ilvl w:val="0"/>
          <w:numId w:val="9"/>
        </w:numPr>
        <w:spacing w:line="276" w:lineRule="auto"/>
        <w:ind w:left="2127" w:firstLine="0"/>
        <w:jc w:val="both"/>
        <w:rPr>
          <w:rFonts w:eastAsia="Calibri" w:cs="Calibri"/>
        </w:rPr>
      </w:pPr>
      <w:r>
        <w:rPr>
          <w:rFonts w:eastAsia="Calibri" w:cs="Calibri"/>
        </w:rPr>
        <w:t>kurhanami,</w:t>
      </w:r>
    </w:p>
    <w:p w:rsidR="001D6AD2" w:rsidRDefault="001D6AD2" w:rsidP="001D7A2A">
      <w:pPr>
        <w:numPr>
          <w:ilvl w:val="0"/>
          <w:numId w:val="9"/>
        </w:numPr>
        <w:spacing w:line="276" w:lineRule="auto"/>
        <w:ind w:left="2127" w:firstLine="0"/>
        <w:jc w:val="both"/>
        <w:rPr>
          <w:rFonts w:eastAsia="Calibri" w:cs="Calibri"/>
        </w:rPr>
      </w:pPr>
      <w:r>
        <w:rPr>
          <w:rFonts w:eastAsia="Calibri" w:cs="Calibri"/>
        </w:rPr>
        <w:t>reliktami działalności gospodarczej, religijnej i artystycznej.</w:t>
      </w:r>
    </w:p>
    <w:p w:rsidR="001D6AD2" w:rsidRDefault="001D6AD2">
      <w:pPr>
        <w:spacing w:line="276" w:lineRule="auto"/>
        <w:jc w:val="both"/>
        <w:rPr>
          <w:rStyle w:val="Domylnaczcionkaakapitu1"/>
        </w:rPr>
      </w:pPr>
      <w:r>
        <w:rPr>
          <w:rStyle w:val="Domylnaczcionkaakapitu1"/>
        </w:rPr>
        <w:tab/>
        <w:t>W art. 4 ustawy określono zakres działań w dziedzinie ochrony zabytków  sprawowany przez organy administracji publicznej:</w:t>
      </w:r>
    </w:p>
    <w:p w:rsidR="001D6AD2" w:rsidRDefault="001D6AD2" w:rsidP="001D7A2A">
      <w:pPr>
        <w:numPr>
          <w:ilvl w:val="0"/>
          <w:numId w:val="10"/>
        </w:numPr>
        <w:spacing w:line="276" w:lineRule="auto"/>
        <w:jc w:val="both"/>
        <w:rPr>
          <w:rFonts w:eastAsia="Calibri" w:cs="Calibri"/>
        </w:rPr>
      </w:pPr>
      <w:r>
        <w:rPr>
          <w:rFonts w:eastAsia="Calibri" w:cs="Calibri"/>
        </w:rPr>
        <w:t>Zapewnienie warunków prawnych, organizacyjnych i finansowych umożliwiających trwałe</w:t>
      </w:r>
    </w:p>
    <w:p w:rsidR="001D6AD2" w:rsidRDefault="001D6AD2">
      <w:pPr>
        <w:spacing w:line="276" w:lineRule="auto"/>
        <w:jc w:val="both"/>
        <w:rPr>
          <w:rStyle w:val="Domylnaczcionkaakapitu1"/>
          <w:rFonts w:eastAsia="Calibri" w:cs="Calibri"/>
        </w:rPr>
      </w:pPr>
      <w:r>
        <w:rPr>
          <w:rStyle w:val="Domylnaczcionkaakapitu1"/>
          <w:rFonts w:eastAsia="Calibri" w:cs="Calibri"/>
        </w:rPr>
        <w:tab/>
        <w:t>zachowanie zabytków oraz ich zagospodarowanie i utrzymanie;</w:t>
      </w:r>
    </w:p>
    <w:p w:rsidR="001D6AD2" w:rsidRDefault="001D6AD2" w:rsidP="001D7A2A">
      <w:pPr>
        <w:numPr>
          <w:ilvl w:val="0"/>
          <w:numId w:val="10"/>
        </w:numPr>
        <w:spacing w:line="276" w:lineRule="auto"/>
        <w:jc w:val="both"/>
        <w:rPr>
          <w:rFonts w:eastAsia="Calibri" w:cs="Calibri"/>
        </w:rPr>
      </w:pPr>
      <w:r>
        <w:rPr>
          <w:rFonts w:eastAsia="Calibri" w:cs="Calibri"/>
        </w:rPr>
        <w:t>Zapobieganie zagrożeniom mogącym spowodować uszczerbek dla wartości zabytków;</w:t>
      </w:r>
    </w:p>
    <w:p w:rsidR="001D6AD2" w:rsidRDefault="001D6AD2" w:rsidP="001D7A2A">
      <w:pPr>
        <w:numPr>
          <w:ilvl w:val="0"/>
          <w:numId w:val="10"/>
        </w:numPr>
        <w:spacing w:line="276" w:lineRule="auto"/>
        <w:jc w:val="both"/>
        <w:rPr>
          <w:rFonts w:eastAsia="Calibri" w:cs="Calibri"/>
        </w:rPr>
      </w:pPr>
      <w:r>
        <w:rPr>
          <w:rFonts w:eastAsia="Calibri" w:cs="Calibri"/>
        </w:rPr>
        <w:t>Udaremnianie niszczenia i niewłaściwego korzystania z zabytków;</w:t>
      </w:r>
    </w:p>
    <w:p w:rsidR="001D6AD2" w:rsidRDefault="001D6AD2" w:rsidP="001D7A2A">
      <w:pPr>
        <w:numPr>
          <w:ilvl w:val="0"/>
          <w:numId w:val="10"/>
        </w:numPr>
        <w:spacing w:line="276" w:lineRule="auto"/>
        <w:jc w:val="both"/>
        <w:rPr>
          <w:rFonts w:eastAsia="Calibri" w:cs="Calibri"/>
        </w:rPr>
      </w:pPr>
      <w:r>
        <w:rPr>
          <w:rFonts w:eastAsia="Calibri" w:cs="Calibri"/>
        </w:rPr>
        <w:t>Przeciwdziałanie kradzieży, zaginięciu lub nielegalnemu wywozowi zabytków za granicę;</w:t>
      </w:r>
    </w:p>
    <w:p w:rsidR="001D6AD2" w:rsidRDefault="001D6AD2" w:rsidP="001D7A2A">
      <w:pPr>
        <w:numPr>
          <w:ilvl w:val="0"/>
          <w:numId w:val="10"/>
        </w:numPr>
        <w:spacing w:line="276" w:lineRule="auto"/>
        <w:jc w:val="both"/>
        <w:rPr>
          <w:rFonts w:eastAsia="Calibri" w:cs="Calibri"/>
        </w:rPr>
      </w:pPr>
      <w:r>
        <w:rPr>
          <w:rFonts w:eastAsia="Calibri" w:cs="Calibri"/>
        </w:rPr>
        <w:t>Kontrolę stanu zachowania i przeznaczenia zabytków;</w:t>
      </w:r>
    </w:p>
    <w:p w:rsidR="001D6AD2" w:rsidRDefault="001D6AD2">
      <w:pPr>
        <w:spacing w:line="276" w:lineRule="auto"/>
        <w:jc w:val="both"/>
        <w:rPr>
          <w:rFonts w:eastAsia="Arial" w:cs="Arial"/>
        </w:rPr>
      </w:pPr>
      <w:r>
        <w:rPr>
          <w:rFonts w:eastAsia="Arial" w:cs="Arial"/>
        </w:rPr>
        <w:tab/>
      </w:r>
      <w:r>
        <w:rPr>
          <w:rFonts w:eastAsia="Arial" w:cs="Arial"/>
        </w:rPr>
        <w:tab/>
        <w:t>Z kolei formy ochrony prawnej zabytku reguluje art. 7., zgodnie z którym są nimi:</w:t>
      </w:r>
    </w:p>
    <w:p w:rsidR="001D6AD2" w:rsidRDefault="001D6AD2" w:rsidP="001D7A2A">
      <w:pPr>
        <w:numPr>
          <w:ilvl w:val="0"/>
          <w:numId w:val="11"/>
        </w:numPr>
        <w:spacing w:line="276" w:lineRule="auto"/>
        <w:jc w:val="both"/>
        <w:rPr>
          <w:rFonts w:eastAsia="Arial" w:cs="Arial"/>
        </w:rPr>
      </w:pPr>
      <w:r>
        <w:rPr>
          <w:rFonts w:eastAsia="Arial" w:cs="Arial"/>
        </w:rPr>
        <w:t>Wpis do rejestru zabytków,</w:t>
      </w:r>
    </w:p>
    <w:p w:rsidR="001D6AD2" w:rsidRDefault="001D6AD2" w:rsidP="001D7A2A">
      <w:pPr>
        <w:numPr>
          <w:ilvl w:val="0"/>
          <w:numId w:val="11"/>
        </w:numPr>
        <w:spacing w:line="276" w:lineRule="auto"/>
        <w:jc w:val="both"/>
        <w:rPr>
          <w:rFonts w:eastAsia="Arial" w:cs="Arial"/>
        </w:rPr>
      </w:pPr>
      <w:r>
        <w:rPr>
          <w:rFonts w:eastAsia="Arial" w:cs="Arial"/>
        </w:rPr>
        <w:t>Uznanie za pomnik historii,</w:t>
      </w:r>
    </w:p>
    <w:p w:rsidR="001D6AD2" w:rsidRDefault="001D6AD2" w:rsidP="001D7A2A">
      <w:pPr>
        <w:numPr>
          <w:ilvl w:val="0"/>
          <w:numId w:val="11"/>
        </w:numPr>
        <w:spacing w:line="276" w:lineRule="auto"/>
        <w:jc w:val="both"/>
        <w:rPr>
          <w:rFonts w:eastAsia="Arial" w:cs="Arial"/>
        </w:rPr>
      </w:pPr>
      <w:r>
        <w:rPr>
          <w:rFonts w:eastAsia="Arial" w:cs="Arial"/>
        </w:rPr>
        <w:t>Utworzenie parku kulturowego,</w:t>
      </w:r>
    </w:p>
    <w:p w:rsidR="001D6AD2" w:rsidRDefault="001D6AD2" w:rsidP="001D7A2A">
      <w:pPr>
        <w:numPr>
          <w:ilvl w:val="0"/>
          <w:numId w:val="11"/>
        </w:numPr>
        <w:spacing w:line="276" w:lineRule="auto"/>
        <w:jc w:val="both"/>
      </w:pPr>
      <w:r>
        <w:rPr>
          <w:rStyle w:val="Domylnaczcionkaakapitu1"/>
          <w:rFonts w:eastAsia="Arial" w:cs="Arial"/>
        </w:rPr>
        <w:t>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r>
        <w:t>.</w:t>
      </w:r>
    </w:p>
    <w:p w:rsidR="001D6AD2" w:rsidRDefault="001D6AD2">
      <w:pPr>
        <w:spacing w:line="276" w:lineRule="auto"/>
        <w:jc w:val="both"/>
      </w:pPr>
      <w:r>
        <w:rPr>
          <w:rStyle w:val="Domylnaczcionkaakapitu1"/>
          <w:rFonts w:eastAsia="Arial" w:cs="Arial"/>
        </w:rPr>
        <w:tab/>
      </w:r>
      <w:r>
        <w:t>Art. 89 u.o.z. wymienia organy ochrony zabytków, którymi są:</w:t>
      </w:r>
    </w:p>
    <w:p w:rsidR="001D6AD2" w:rsidRDefault="001D6AD2" w:rsidP="001D7A2A">
      <w:pPr>
        <w:numPr>
          <w:ilvl w:val="0"/>
          <w:numId w:val="12"/>
        </w:numPr>
        <w:spacing w:line="276" w:lineRule="auto"/>
        <w:jc w:val="both"/>
      </w:pPr>
      <w:r>
        <w:t>Minister właściwy do spraw kultury i ochrony dziedzictwa narodowego, w imieniu którego zadania i kompetencje, w tym zakresie, wykonuje Generalny Konserwator Zabytków;</w:t>
      </w:r>
    </w:p>
    <w:p w:rsidR="001D6AD2" w:rsidRDefault="001D6AD2" w:rsidP="001D7A2A">
      <w:pPr>
        <w:numPr>
          <w:ilvl w:val="0"/>
          <w:numId w:val="12"/>
        </w:numPr>
        <w:spacing w:line="276" w:lineRule="auto"/>
        <w:jc w:val="both"/>
      </w:pPr>
      <w:r>
        <w:lastRenderedPageBreak/>
        <w:t>Wojewoda, w imieniu którego zadania i kompetencje, w tym zakresie, wykonuje wojewódzki konserwator zabytków.</w:t>
      </w:r>
    </w:p>
    <w:p w:rsidR="001D6AD2" w:rsidRDefault="001D6AD2">
      <w:pPr>
        <w:spacing w:line="276" w:lineRule="auto"/>
        <w:jc w:val="both"/>
      </w:pPr>
      <w:r>
        <w:rPr>
          <w:rStyle w:val="Domylnaczcionkaakapitu1"/>
          <w:rFonts w:eastAsia="Arial" w:cs="Arial"/>
        </w:rPr>
        <w:tab/>
        <w:t xml:space="preserve">Ustawa reguluje również prawa i obowiązki nałożone na samorząd terytorialny (zarządy województwa, powiatu i gminy oraz starostę, wójta lub burmistrza). </w:t>
      </w:r>
      <w:r>
        <w:t>Art. 50 ustawy o ochronie zabytków i opiece nad zabytkami wskazuje na starostę, jako organ właściwy w postępowaniu wywłaszczeniowym podjętym na wniosek właściwego Wojewódzkiego Konserwatora Zabytków w przypadku stwierdzenia zagrożenia dla zabytku nieruchomego lub ruchomego. W uzgodnieniu z wojewódzkim konserwatorem zabytków Starosta ma również prawo do umieszczania na zabytkach znaku zabytku chronionego prawem (art. 12 ustawy), którego forma została określona w Rozporządzeniu Ministra Kultury w sprawie wzoru znaku informacyjnego umieszczonego na zabytkach nieruchomych z dnia 9 lutego 2004 r. (Dz. U. Nr 71 poz. 650.). Starosta prowadzi również listę społecznych opiekunów zabytków, których powołuje i odwołuje na wniosek właściwego wojewódzkiego konserwatora zabytków.</w:t>
      </w:r>
    </w:p>
    <w:p w:rsidR="001D6AD2" w:rsidRDefault="001D6AD2">
      <w:pPr>
        <w:spacing w:line="276" w:lineRule="auto"/>
        <w:jc w:val="both"/>
        <w:rPr>
          <w:rStyle w:val="Domylnaczcionkaakapitu1"/>
          <w:rFonts w:eastAsia="Arial" w:cs="Arial"/>
        </w:rPr>
      </w:pPr>
      <w:r>
        <w:rPr>
          <w:rStyle w:val="Domylnaczcionkaakapitu1"/>
          <w:rFonts w:eastAsia="Arial" w:cs="Arial"/>
        </w:rPr>
        <w:tab/>
        <w:t>Także organy administracji centralnej ujęte są w przepisach u.o.z. Art. 18 stanowi: „</w:t>
      </w:r>
      <w:r>
        <w:rPr>
          <w:rStyle w:val="Domylnaczcionkaakapitu1"/>
          <w:rFonts w:eastAsia="Arial" w:cs="Arial"/>
          <w:i/>
          <w:iCs/>
        </w:rPr>
        <w:t>Ochronę zabytków i opiekę nad zabytkami uwzględnia się przy sporządzaniu i aktualizacji koncepcji przestrzennego zagospodarowania kraju (…)</w:t>
      </w:r>
      <w:r>
        <w:rPr>
          <w:rStyle w:val="Domylnaczcionkaakapitu1"/>
          <w:rFonts w:eastAsia="Arial" w:cs="Arial"/>
        </w:rPr>
        <w:t>”, a art. 88: „</w:t>
      </w:r>
      <w:r>
        <w:rPr>
          <w:rStyle w:val="Domylnaczcionkaakapitu1"/>
          <w:rFonts w:eastAsia="Arial" w:cs="Arial"/>
          <w:i/>
          <w:iCs/>
        </w:rPr>
        <w:t>W celu koordynacji przedsięwzięć związanych z ochroną zabytków w razie konfliktu zbrojnego Rada Ministrów może utworzyć, w drodze rozporządzenia, Polski Komitet Doradczy, będący jej organem pomocniczym</w:t>
      </w:r>
      <w:r>
        <w:rPr>
          <w:rStyle w:val="Domylnaczcionkaakapitu1"/>
          <w:rFonts w:eastAsia="Arial" w:cs="Arial"/>
        </w:rPr>
        <w:t xml:space="preserve">.” </w:t>
      </w:r>
      <w:r>
        <w:rPr>
          <w:rStyle w:val="Domylnaczcionkaakapitu1"/>
          <w:rFonts w:eastAsia="Arial" w:cs="Arial"/>
        </w:rPr>
        <w:br/>
      </w:r>
      <w:r>
        <w:rPr>
          <w:rStyle w:val="Domylnaczcionkaakapitu1"/>
          <w:rFonts w:eastAsia="Arial" w:cs="Arial"/>
        </w:rPr>
        <w:tab/>
        <w:t>Ustawa reguluje także zagospodarowanie zabytków, prowadzenie badań, prac i robót oraz podejmowanie innych działań przy zabytkach, nadzór konserwatorski, wywóz zabytków za granicę, sprawę restytucji zabytków wywiezionych niezgodnie z prawem z państwa członkowskiego Unii Europejskiej, zasady finansowania opieki nad zabytkami, zasady opieki nad zabytkami w trakcie konfliktu zbrojnego lub sytuacji kryzysowych oraz regulacje dotyczące  funkcji społecznego opiekuna zabytków. W zakresie podmiotowym ustawa reguluje przede wszystkim działanie organów ochrony zabytków. poprzez sprecyzowanie procesu ich powstawania, organizacji i obowiązków.</w:t>
      </w:r>
    </w:p>
    <w:p w:rsidR="001D6AD2" w:rsidRDefault="001D6AD2">
      <w:pPr>
        <w:pStyle w:val="Tekstpodstawowy"/>
        <w:spacing w:line="276" w:lineRule="auto"/>
        <w:jc w:val="both"/>
      </w:pPr>
    </w:p>
    <w:p w:rsidR="001D6AD2" w:rsidRDefault="001D6AD2">
      <w:pPr>
        <w:pStyle w:val="Tekstpodstawowy"/>
        <w:spacing w:line="276" w:lineRule="auto"/>
        <w:rPr>
          <w:b/>
          <w:bCs/>
          <w:sz w:val="28"/>
          <w:szCs w:val="28"/>
        </w:rPr>
      </w:pPr>
      <w:r>
        <w:rPr>
          <w:b/>
          <w:bCs/>
          <w:sz w:val="28"/>
          <w:szCs w:val="28"/>
        </w:rPr>
        <w:t>2.2.3. Ustawa z dnia 27 marca 2003 r. o planowaniu i zagospodarowaniu przestrzennym (Dz. U. 2012 Nr 647)</w:t>
      </w:r>
    </w:p>
    <w:p w:rsidR="001D6AD2" w:rsidRDefault="001D6AD2">
      <w:pPr>
        <w:pStyle w:val="Tekstpodstawowy"/>
        <w:spacing w:line="276" w:lineRule="auto"/>
        <w:jc w:val="center"/>
        <w:rPr>
          <w:b/>
          <w:bCs/>
        </w:rPr>
      </w:pPr>
    </w:p>
    <w:p w:rsidR="001D6AD2" w:rsidRDefault="001D6AD2">
      <w:pPr>
        <w:pStyle w:val="Tekstpodstawowy"/>
        <w:spacing w:line="276" w:lineRule="auto"/>
        <w:jc w:val="both"/>
        <w:rPr>
          <w:rStyle w:val="Domylnaczcionkaakapitu1"/>
        </w:rPr>
      </w:pPr>
      <w:r>
        <w:rPr>
          <w:rStyle w:val="Domylnaczcionkaakapitu1"/>
        </w:rPr>
        <w:tab/>
        <w:t>Niniejsza ustawa w art. 1 ust. 2 pkt. 2 stanowi, iż: „2</w:t>
      </w:r>
      <w:r>
        <w:rPr>
          <w:rStyle w:val="Domylnaczcionkaakapitu1"/>
          <w:i/>
          <w:iCs/>
        </w:rPr>
        <w:t>. W planowaniu i zagospodarowaniu przestrzennym uwzględnia się zwłaszcza: (…) 4) wymagania ochrony dziedzictwa kulturowego i zabytków oraz dóbr kultury współczesnej;</w:t>
      </w:r>
      <w:r>
        <w:rPr>
          <w:rStyle w:val="Domylnaczcionkaakapitu1"/>
        </w:rPr>
        <w:t>”. Z kolei art. 3 określa, że: „</w:t>
      </w:r>
      <w:r>
        <w:rPr>
          <w:rStyle w:val="Domylnaczcionkaakapitu1"/>
          <w:i/>
          <w:iCs/>
        </w:rPr>
        <w:t>Prowadzenie, w granicach swojej właściwości rzeczowej, analiz i studiów z zakresu zagospodarowania przestrzennego, odnoszących się do obszaru powiatu i zagadnień jego rozwoju, należy do zadań samorządu powiatu.</w:t>
      </w:r>
      <w:r>
        <w:rPr>
          <w:rStyle w:val="Domylnaczcionkaakapitu1"/>
        </w:rPr>
        <w:t>”</w:t>
      </w:r>
    </w:p>
    <w:p w:rsidR="001D6AD2" w:rsidRDefault="001D6AD2">
      <w:pPr>
        <w:pStyle w:val="Tekstpodstawowy"/>
        <w:spacing w:line="276" w:lineRule="auto"/>
        <w:jc w:val="both"/>
      </w:pPr>
      <w:r>
        <w:tab/>
        <w:t>Zgodnie z przepisami ustawy, w studiach zagospodarowania przestrzennego, planach jak i decyzjach o warunkach zabudowy uwzględnia się stan dziedzictwa kulturowego i zabytków oraz dóbr kultury współczesnej a także obszary i zasady ochrony dziedzictwa kulturowego i zabytków i dóbr kultury współczesnej.</w:t>
      </w:r>
    </w:p>
    <w:p w:rsidR="001D6AD2" w:rsidRDefault="001D6AD2">
      <w:pPr>
        <w:pStyle w:val="Tekstpodstawowy"/>
        <w:spacing w:line="276" w:lineRule="auto"/>
        <w:jc w:val="both"/>
        <w:rPr>
          <w:sz w:val="26"/>
          <w:szCs w:val="26"/>
        </w:rPr>
      </w:pPr>
    </w:p>
    <w:p w:rsidR="00BF1D83" w:rsidRDefault="00BF1D83">
      <w:pPr>
        <w:pStyle w:val="Tekstpodstawowy"/>
        <w:spacing w:line="276" w:lineRule="auto"/>
        <w:jc w:val="both"/>
        <w:rPr>
          <w:sz w:val="26"/>
          <w:szCs w:val="26"/>
        </w:rPr>
      </w:pPr>
    </w:p>
    <w:p w:rsidR="001D6AD2" w:rsidRDefault="001D6AD2">
      <w:pPr>
        <w:pStyle w:val="Tekstpodstawowy"/>
        <w:spacing w:line="276" w:lineRule="auto"/>
        <w:rPr>
          <w:rStyle w:val="Domylnaczcionkaakapitu1"/>
          <w:b/>
          <w:bCs/>
          <w:sz w:val="26"/>
          <w:szCs w:val="26"/>
        </w:rPr>
      </w:pPr>
      <w:r>
        <w:rPr>
          <w:rStyle w:val="Domylnaczcionkaakapitu1"/>
          <w:b/>
          <w:bCs/>
          <w:sz w:val="28"/>
          <w:szCs w:val="28"/>
        </w:rPr>
        <w:lastRenderedPageBreak/>
        <w:t>2.2.4. Ustawa z dnia 7 lipca 1994 r. - Prawo budowlane (Dz.U. 2013 Nr 1409)</w:t>
      </w:r>
      <w:r>
        <w:rPr>
          <w:rStyle w:val="Domylnaczcionkaakapitu1"/>
          <w:b/>
          <w:bCs/>
          <w:sz w:val="26"/>
          <w:szCs w:val="26"/>
        </w:rPr>
        <w:br/>
      </w:r>
    </w:p>
    <w:p w:rsidR="001D6AD2" w:rsidRDefault="001D6AD2">
      <w:pPr>
        <w:pStyle w:val="Tekstpodstawowy"/>
        <w:spacing w:line="276" w:lineRule="auto"/>
        <w:jc w:val="both"/>
        <w:rPr>
          <w:rStyle w:val="Domylnaczcionkaakapitu1"/>
        </w:rPr>
      </w:pPr>
      <w:r>
        <w:rPr>
          <w:rStyle w:val="Domylnaczcionkaakapitu1"/>
        </w:rPr>
        <w:tab/>
        <w:t>Ustawa zawiera wyłączenie jej stosowania w przepisie art. 2 ust.2 pkt.3, stanowiąc: „</w:t>
      </w:r>
      <w:r>
        <w:rPr>
          <w:rStyle w:val="Domylnaczcionkaakapitu1"/>
          <w:i/>
          <w:iCs/>
        </w:rPr>
        <w:t>Przepisy ustawy nie naruszają przepisów odrębnych, a w szczególności: (...) 3) o ochronie zabytków i opiece nad zabytkami – w odniesieniu do obiektów i obszarów wpisanych do rejestru zabytków oraz obiektów i obszarów objętych ochroną konserwatorską na podstawie miejscowego planu zagospodarowania przestrzennego.</w:t>
      </w:r>
      <w:r>
        <w:rPr>
          <w:rStyle w:val="Domylnaczcionkaakapitu1"/>
        </w:rPr>
        <w:t>”</w:t>
      </w:r>
    </w:p>
    <w:p w:rsidR="001D6AD2" w:rsidRDefault="001D6AD2">
      <w:pPr>
        <w:pStyle w:val="Tekstpodstawowy"/>
        <w:spacing w:line="276" w:lineRule="auto"/>
        <w:jc w:val="both"/>
      </w:pPr>
      <w:r>
        <w:tab/>
        <w:t>Ustawa określa również, iż obiekt budowlany wraz ze związanymi z nim urządzeniami budowlanymi należy, biorąc pod uwagę przewidywany okres użytkowania, projektować i budować w sposób określony w przepisach, w tym techniczno-budowlanych, oraz zgodnie z zasadami wiedzy technicznej, zapewniając ochronę obiektów wpisanych do rejestru zabytków oraz obiektów objętych ochroną konserwatorską.</w:t>
      </w:r>
    </w:p>
    <w:p w:rsidR="001D6AD2" w:rsidRDefault="001D6AD2">
      <w:pPr>
        <w:pStyle w:val="Tekstpodstawowy"/>
        <w:spacing w:line="276" w:lineRule="auto"/>
        <w:jc w:val="both"/>
      </w:pPr>
      <w:r>
        <w:tab/>
        <w:t>Z kolei art. 39 określa procedurę prowadzenia robót budowlanych przy obiekcie wpisanym do rejestru zabytków. Zgodnie z jego postanowieniami:</w:t>
      </w:r>
    </w:p>
    <w:p w:rsidR="001D6AD2" w:rsidRDefault="001D6AD2">
      <w:pPr>
        <w:spacing w:line="276" w:lineRule="auto"/>
        <w:jc w:val="both"/>
        <w:rPr>
          <w:rStyle w:val="Domylnaczcionkaakapitu1"/>
          <w:i/>
          <w:iCs/>
        </w:rPr>
      </w:pPr>
      <w:r>
        <w:t>„</w:t>
      </w:r>
      <w:r>
        <w:rPr>
          <w:rStyle w:val="Domylnaczcionkaakapitu1"/>
          <w:i/>
          <w:iCs/>
        </w:rPr>
        <w:t>1. Prowadzenie robót budowlanych przy obiekcie budowlanym wpisanym do rejestru zabytków lub na obszarze wpisanym do rejestru zabytków wymaga, przed wydaniem decyzji o pozwoleniu na budowę, uzyskania pozwolenia na prowadzenie tych robót, wydanego przez właściwego wojewódzkiego konserwatora zabytków.</w:t>
      </w:r>
    </w:p>
    <w:p w:rsidR="001D6AD2" w:rsidRDefault="001D6AD2">
      <w:pPr>
        <w:spacing w:line="276" w:lineRule="auto"/>
        <w:jc w:val="both"/>
        <w:rPr>
          <w:i/>
          <w:iCs/>
        </w:rPr>
      </w:pPr>
      <w:r>
        <w:rPr>
          <w:i/>
          <w:iCs/>
        </w:rPr>
        <w:t>2. Pozwolenie na rozbiórkę obiektu budowlanego wpisanego do rejestru zabytków może być wydane po uzyskaniu decyzji Generalnego Konserwatora Zabytków działającego w imieniu ministra właściwego do spraw kultury i ochrony dziedzictwa narodowego o skreśleniu tego obiektu z rejestru zabytków.</w:t>
      </w:r>
    </w:p>
    <w:p w:rsidR="001D6AD2" w:rsidRDefault="001D6AD2">
      <w:pPr>
        <w:spacing w:line="276" w:lineRule="auto"/>
        <w:jc w:val="both"/>
        <w:rPr>
          <w:i/>
          <w:iCs/>
        </w:rPr>
      </w:pPr>
      <w:r>
        <w:rPr>
          <w:i/>
          <w:iCs/>
        </w:rPr>
        <w:t>3. W stosunku do obiektów budowlanych oraz obszarów niewpisanych do rejestru zabytków, a ujętych w gminnej ewidencji zabytków, pozwolenie na budowę lub rozbiórkę obiektu budowlanego wydaje właściwy organ w uzgodnieniu z wojewódzkim konserwatorem zabytków.</w:t>
      </w:r>
    </w:p>
    <w:p w:rsidR="001D6AD2" w:rsidRDefault="001D6AD2">
      <w:pPr>
        <w:spacing w:line="276" w:lineRule="auto"/>
        <w:jc w:val="both"/>
      </w:pPr>
      <w:r>
        <w:rPr>
          <w:rStyle w:val="Domylnaczcionkaakapitu1"/>
          <w:i/>
          <w:iCs/>
        </w:rPr>
        <w:t>4. Wojewódzki konserwator zabytków jest obowiązany zająć stanowisko w sprawie wniosku o pozwolenie na budowę lub rozbiórkę obiektów budowlanych, o których mowa w ust. 3, w terminie 30 dni od dnia jego doręczenia. Niezajęcie stanowiska w tym terminie uznaje się jako brak zastrzeżeń do przedstawionych we wniosku rozwiązań projektowych.</w:t>
      </w:r>
      <w:r>
        <w:t>”</w:t>
      </w:r>
    </w:p>
    <w:p w:rsidR="001D6AD2" w:rsidRDefault="001D6AD2">
      <w:pPr>
        <w:pStyle w:val="Tekstpodstawowy"/>
        <w:spacing w:line="276" w:lineRule="auto"/>
        <w:jc w:val="both"/>
      </w:pPr>
      <w:r>
        <w:t xml:space="preserve"> </w:t>
      </w:r>
      <w:r>
        <w:tab/>
        <w:t>Właściwy organ może również, w drodze decyzji, nałożyć na inwestora obowiązek uzyskania pozwolenia na wykonanie określonego obiektu lub robót budowlanych jeżeli ich realizacja może naruszać ustalenia miejscowego planu zagospodarowania przestrzennego lub spowodować pogorszenie stanu środowiska lub stanu zachowania zabytków.</w:t>
      </w:r>
    </w:p>
    <w:p w:rsidR="001D6AD2" w:rsidRDefault="001D6AD2">
      <w:pPr>
        <w:pStyle w:val="Tekstpodstawowy"/>
        <w:spacing w:line="276" w:lineRule="auto"/>
        <w:jc w:val="both"/>
      </w:pPr>
    </w:p>
    <w:p w:rsidR="001D6AD2" w:rsidRDefault="001D6AD2">
      <w:pPr>
        <w:pStyle w:val="Tekstpodstawowy"/>
        <w:spacing w:line="276" w:lineRule="auto"/>
        <w:rPr>
          <w:rStyle w:val="Domylnaczcionkaakapitu1"/>
          <w:b/>
          <w:bCs/>
        </w:rPr>
      </w:pPr>
      <w:r>
        <w:rPr>
          <w:rStyle w:val="Domylnaczcionkaakapitu1"/>
          <w:b/>
          <w:bCs/>
          <w:sz w:val="28"/>
          <w:szCs w:val="28"/>
        </w:rPr>
        <w:t>2.2.5. Ustawa z dnia 27 kwietnia 2001 r. Prawo ochrony środowiska (Dz.</w:t>
      </w:r>
      <w:r w:rsidR="002E6E2C">
        <w:rPr>
          <w:rStyle w:val="Domylnaczcionkaakapitu1"/>
          <w:b/>
          <w:bCs/>
          <w:sz w:val="28"/>
          <w:szCs w:val="28"/>
        </w:rPr>
        <w:t xml:space="preserve"> </w:t>
      </w:r>
      <w:r>
        <w:rPr>
          <w:rStyle w:val="Domylnaczcionkaakapitu1"/>
          <w:b/>
          <w:bCs/>
          <w:sz w:val="28"/>
          <w:szCs w:val="28"/>
        </w:rPr>
        <w:t>U. 2013 Nr 1232)</w:t>
      </w:r>
      <w:r>
        <w:rPr>
          <w:rStyle w:val="Domylnaczcionkaakapitu1"/>
          <w:b/>
          <w:bCs/>
        </w:rPr>
        <w:br/>
      </w:r>
    </w:p>
    <w:p w:rsidR="001D6AD2" w:rsidRDefault="001D6AD2">
      <w:pPr>
        <w:pStyle w:val="Tekstpodstawowy"/>
        <w:spacing w:line="276" w:lineRule="auto"/>
        <w:jc w:val="both"/>
      </w:pPr>
      <w:r>
        <w:tab/>
        <w:t>Ustawa określa, iż ochrona powierzchni ziemi polega na zapewnieniu jak najlepszej jej jakości, w szczególności przez m.in. zachowaniu wartości kulturowych, z uwzględnieniem zabytków archeologicznych.</w:t>
      </w:r>
    </w:p>
    <w:p w:rsidR="001D6AD2" w:rsidRDefault="001D6AD2">
      <w:pPr>
        <w:pStyle w:val="Tekstpodstawowy"/>
        <w:spacing w:line="276" w:lineRule="auto"/>
        <w:jc w:val="both"/>
      </w:pPr>
      <w:r>
        <w:tab/>
        <w:t xml:space="preserve">Finansowanie ochrony środowiska i gospodarki wodnej obejmuje m.in. działania związane z utrzymaniem i zachowaniem parków oraz ogrodów, będących przedmiotem ochrony na podstawie </w:t>
      </w:r>
      <w:r>
        <w:lastRenderedPageBreak/>
        <w:t>przepisów o ochronie zabytków i opiece nad zabytkami.</w:t>
      </w:r>
    </w:p>
    <w:p w:rsidR="001D6AD2" w:rsidRDefault="001D6AD2">
      <w:pPr>
        <w:pStyle w:val="Tekstpodstawowy"/>
        <w:spacing w:line="276" w:lineRule="auto"/>
        <w:jc w:val="both"/>
        <w:rPr>
          <w:rStyle w:val="Domylnaczcionkaakapitu1"/>
        </w:rPr>
      </w:pPr>
      <w:r>
        <w:rPr>
          <w:rStyle w:val="Domylnaczcionkaakapitu1"/>
        </w:rPr>
        <w:tab/>
        <w:t>Sejmik województwa może, w drodze uchwały, w celu zapobieżenia negatywnemu oddziaływaniu na środowisko lub na zabytki określić dla terenu województwa bądź jego części rodzaje lub jakość paliw dopuszczonych do stosowania, a także sposób realizacji i kontroli tego obowiązku.</w:t>
      </w:r>
    </w:p>
    <w:p w:rsidR="001D6AD2" w:rsidRDefault="001D6AD2">
      <w:pPr>
        <w:pStyle w:val="Tekstpodstawowy"/>
        <w:spacing w:line="276" w:lineRule="auto"/>
        <w:jc w:val="both"/>
      </w:pPr>
      <w:r>
        <w:tab/>
        <w:t>Należy podkreślić że przepisy prawa ochrony środowiska i prawa ochrony zabytków często zachodzą na siebie i chronią ten sam przedmiot ochrony prawnej (np. zabytkowe parki, lub drzewa).</w:t>
      </w:r>
    </w:p>
    <w:p w:rsidR="001D6AD2" w:rsidRDefault="001D6AD2">
      <w:pPr>
        <w:pStyle w:val="Tekstpodstawowy"/>
        <w:spacing w:line="276" w:lineRule="auto"/>
        <w:jc w:val="both"/>
      </w:pPr>
    </w:p>
    <w:p w:rsidR="001D6AD2" w:rsidRDefault="001D6AD2">
      <w:pPr>
        <w:pStyle w:val="Tekstpodstawowy"/>
        <w:spacing w:line="276" w:lineRule="auto"/>
        <w:rPr>
          <w:rStyle w:val="Domylnaczcionkaakapitu1"/>
          <w:b/>
          <w:bCs/>
        </w:rPr>
      </w:pPr>
      <w:r>
        <w:rPr>
          <w:rStyle w:val="Domylnaczcionkaakapitu1"/>
          <w:b/>
          <w:bCs/>
          <w:sz w:val="28"/>
          <w:szCs w:val="28"/>
        </w:rPr>
        <w:t>2.2.6. Ustawa z dnia 16 kwietnia 2004 r. o ochronie przyrody (Dz.</w:t>
      </w:r>
      <w:r w:rsidR="002E6E2C">
        <w:rPr>
          <w:rStyle w:val="Domylnaczcionkaakapitu1"/>
          <w:b/>
          <w:bCs/>
          <w:sz w:val="28"/>
          <w:szCs w:val="28"/>
        </w:rPr>
        <w:t xml:space="preserve"> </w:t>
      </w:r>
      <w:r>
        <w:rPr>
          <w:rStyle w:val="Domylnaczcionkaakapitu1"/>
          <w:b/>
          <w:bCs/>
          <w:sz w:val="28"/>
          <w:szCs w:val="28"/>
        </w:rPr>
        <w:t>U. 2013 Nr 627)</w:t>
      </w:r>
      <w:r>
        <w:rPr>
          <w:rStyle w:val="Domylnaczcionkaakapitu1"/>
          <w:b/>
          <w:bCs/>
        </w:rPr>
        <w:br/>
      </w:r>
    </w:p>
    <w:p w:rsidR="001D6AD2" w:rsidRDefault="001D6AD2">
      <w:pPr>
        <w:pStyle w:val="Tekstpodstawowy"/>
        <w:spacing w:line="276" w:lineRule="auto"/>
        <w:jc w:val="both"/>
        <w:rPr>
          <w:rStyle w:val="Domylnaczcionkaakapitu1"/>
        </w:rPr>
      </w:pPr>
      <w:r>
        <w:rPr>
          <w:rStyle w:val="Domylnaczcionkaakapitu1"/>
        </w:rPr>
        <w:tab/>
        <w:t>Ustawa definiuje tereny zielone jako tereny wraz z infrastrukturą techniczną i budynkami funkcjonalnie z nimi związanymi, pokryte roślinnością, znajdujące się w granicach wsi o zwartej zabudowie lub miast, pełniące funkcje estetyczne, rekreacyjne, zdrowotne lub osłonowe, a w szczególności parki, zieleńce, promenady, bulwary, ogrody botaniczne, zoologiczne, jordanowskie i zabytkowe oraz cmentarze, a także zieleń towarzyszącą ulicom, placom, zabytkowym fortyfikacjom, budynkom, składowiskom, lotniskom oraz obiektom kolejowym i przemysłowym. Można zatem zakładać, że chroniony jest nie tylko zabytek, ale także jego bezpośrednie otoczenie.</w:t>
      </w:r>
    </w:p>
    <w:p w:rsidR="001D6AD2" w:rsidRDefault="001D6AD2">
      <w:pPr>
        <w:pStyle w:val="Tekstpodstawowy"/>
        <w:spacing w:line="276" w:lineRule="auto"/>
        <w:jc w:val="both"/>
      </w:pPr>
      <w:r>
        <w:tab/>
        <w:t>Zezwolenie na usunięcie drzew lub krzewów z terenu nieruchomości wpisanej do rejestru zabytków wydaje wojewódzki konserwator zabytków. Nalicza on i pobiera opłaty niezbędne do wydania zezwolenia na usunięcie drzew lub krzewów choć może od niej odstąpić na podstawie art. 86 ust. 1 pkt. 1 – 13. Warty podkreślenia jest fakt, iż opłaty za usunięcie drzew lub krzewów z terenu uzdrowisk, obszaru ochrony uzdrowiskowej, terenu nieruchomości wpisanej do rejestru zabytków oraz terenów zieleni są o 100% wyższe od opłat ustalonych na podstawie ustawowych stawek.</w:t>
      </w:r>
    </w:p>
    <w:p w:rsidR="001D6AD2" w:rsidRDefault="001D6AD2">
      <w:pPr>
        <w:pStyle w:val="Tekstpodstawowy"/>
        <w:spacing w:line="276" w:lineRule="auto"/>
        <w:jc w:val="both"/>
      </w:pPr>
    </w:p>
    <w:p w:rsidR="001D6AD2" w:rsidRDefault="001D6AD2">
      <w:pPr>
        <w:pStyle w:val="Tekstpodstawowy"/>
        <w:spacing w:line="276" w:lineRule="auto"/>
        <w:rPr>
          <w:rStyle w:val="Domylnaczcionkaakapitu1"/>
          <w:b/>
          <w:bCs/>
        </w:rPr>
      </w:pPr>
      <w:r>
        <w:rPr>
          <w:rStyle w:val="Domylnaczcionkaakapitu1"/>
          <w:b/>
          <w:bCs/>
          <w:sz w:val="28"/>
          <w:szCs w:val="28"/>
        </w:rPr>
        <w:t>2.2.7. Ustawa z dnia 21 sierpnia 1997 r. o gospodarce nieruchomościami  (Dz.</w:t>
      </w:r>
      <w:r w:rsidR="002E6E2C">
        <w:rPr>
          <w:rStyle w:val="Domylnaczcionkaakapitu1"/>
          <w:b/>
          <w:bCs/>
          <w:sz w:val="28"/>
          <w:szCs w:val="28"/>
        </w:rPr>
        <w:t xml:space="preserve"> </w:t>
      </w:r>
      <w:r>
        <w:rPr>
          <w:rStyle w:val="Domylnaczcionkaakapitu1"/>
          <w:b/>
          <w:bCs/>
          <w:sz w:val="28"/>
          <w:szCs w:val="28"/>
        </w:rPr>
        <w:t xml:space="preserve">U. 2014 Nr </w:t>
      </w:r>
      <w:r w:rsidR="002E6E2C">
        <w:rPr>
          <w:rStyle w:val="Domylnaczcionkaakapitu1"/>
          <w:b/>
          <w:bCs/>
          <w:sz w:val="28"/>
          <w:szCs w:val="28"/>
        </w:rPr>
        <w:t xml:space="preserve"> </w:t>
      </w:r>
      <w:r>
        <w:rPr>
          <w:rStyle w:val="Domylnaczcionkaakapitu1"/>
          <w:b/>
          <w:bCs/>
          <w:sz w:val="28"/>
          <w:szCs w:val="28"/>
        </w:rPr>
        <w:t>518)</w:t>
      </w:r>
      <w:r>
        <w:rPr>
          <w:rStyle w:val="Domylnaczcionkaakapitu1"/>
          <w:b/>
          <w:bCs/>
        </w:rPr>
        <w:br/>
      </w:r>
    </w:p>
    <w:p w:rsidR="001D6AD2" w:rsidRDefault="001D6AD2">
      <w:pPr>
        <w:pStyle w:val="Tekstpodstawowy"/>
        <w:spacing w:line="276" w:lineRule="auto"/>
        <w:jc w:val="both"/>
      </w:pPr>
      <w:r>
        <w:tab/>
        <w:t>Celami publicznymi, w rozumieniu powyższej ustawy jest m.in. opieka nad nieruchomościami stanowiącymi zabytki w rozumieniu przepisów o ochronie zabytków i opiece nad zabytkami. Sprzedaż, zamiana, darowizna lub oddanie w użytkowanie wieczyste nieruchomości wpisanych do rejestru zabytków, stanowiących własność Skarbu Państwa lub jednostki samorządu terytorialnego, a także wnoszenie tych nieruchomości jako wkładów niepieniężnych (aportów) do spółek, wymaga pozwolenia wojewódzkiego konserwatora zabytków.</w:t>
      </w:r>
    </w:p>
    <w:p w:rsidR="001D6AD2" w:rsidRDefault="001D6AD2">
      <w:pPr>
        <w:pStyle w:val="Tekstpodstawowy"/>
        <w:spacing w:line="276" w:lineRule="auto"/>
        <w:jc w:val="both"/>
      </w:pPr>
      <w:r>
        <w:tab/>
        <w:t xml:space="preserve">Z kolei jeżeli przedmiotem umowy o oddanie nieruchomości gruntowej w użytkowanie wieczyste jest nieruchomość wpisana do rejestru zabytków, przy określaniu sposobu korzystania z tej nieruchomości można nałożyć, w razie potrzeby, na nabywcę obowiązek odbudowy lub remontu położonych na niej zabytkowych obiektów budowlanych, w terminie określonym w umowie.  Podobnie w przypadku decyzji o ustanowieniu trwałego zarządu można nałożyć, w miarę potrzeby, na jednostkę organizacyjną obowiązek odbudowy lub remontu położonych na tej nieruchomości </w:t>
      </w:r>
      <w:r>
        <w:lastRenderedPageBreak/>
        <w:t>zabytkowych obiektów budowlanych, w terminie określonym w decyzji.</w:t>
      </w:r>
    </w:p>
    <w:p w:rsidR="001D6AD2" w:rsidRDefault="001D6AD2">
      <w:pPr>
        <w:pStyle w:val="Tekstpodstawowy"/>
        <w:spacing w:line="276" w:lineRule="auto"/>
        <w:jc w:val="both"/>
      </w:pPr>
      <w:r>
        <w:tab/>
        <w:t>Podziału nieruchomości wpisanej do rejestru zabytków dokonuje się po uzyskaniu pozwolenia wojewódzkiego konserwatora zabytków na podział tej nieruchomości.</w:t>
      </w:r>
    </w:p>
    <w:p w:rsidR="001D6AD2" w:rsidRDefault="001D6AD2">
      <w:pPr>
        <w:pStyle w:val="Tekstpodstawowy"/>
        <w:spacing w:line="276" w:lineRule="auto"/>
        <w:jc w:val="both"/>
      </w:pPr>
    </w:p>
    <w:p w:rsidR="001D6AD2" w:rsidRDefault="001D6AD2">
      <w:pPr>
        <w:pStyle w:val="Tekstpodstawowy"/>
        <w:spacing w:line="276" w:lineRule="auto"/>
        <w:rPr>
          <w:rStyle w:val="Domylnaczcionkaakapitu1"/>
          <w:b/>
          <w:bCs/>
        </w:rPr>
      </w:pPr>
      <w:r>
        <w:rPr>
          <w:rStyle w:val="Domylnaczcionkaakapitu1"/>
          <w:b/>
          <w:bCs/>
          <w:sz w:val="28"/>
          <w:szCs w:val="28"/>
        </w:rPr>
        <w:t>2.2.8. Ustawa z dnia 25 października 1991 r. o organizowaniu i prowadzeniu działalności kulturalnej (Dz.</w:t>
      </w:r>
      <w:r w:rsidR="002E6E2C">
        <w:rPr>
          <w:rStyle w:val="Domylnaczcionkaakapitu1"/>
          <w:b/>
          <w:bCs/>
          <w:sz w:val="28"/>
          <w:szCs w:val="28"/>
        </w:rPr>
        <w:t xml:space="preserve"> </w:t>
      </w:r>
      <w:r>
        <w:rPr>
          <w:rStyle w:val="Domylnaczcionkaakapitu1"/>
          <w:b/>
          <w:bCs/>
          <w:sz w:val="28"/>
          <w:szCs w:val="28"/>
        </w:rPr>
        <w:t>U. 2012 Nr 406)</w:t>
      </w:r>
      <w:r>
        <w:rPr>
          <w:rStyle w:val="Domylnaczcionkaakapitu1"/>
          <w:b/>
          <w:bCs/>
        </w:rPr>
        <w:br/>
      </w:r>
    </w:p>
    <w:p w:rsidR="001D6AD2" w:rsidRDefault="001D6AD2">
      <w:pPr>
        <w:pStyle w:val="Tekstpodstawowy"/>
        <w:spacing w:line="276" w:lineRule="auto"/>
        <w:jc w:val="both"/>
        <w:rPr>
          <w:rStyle w:val="Domylnaczcionkaakapitu1"/>
        </w:rPr>
      </w:pPr>
      <w:r>
        <w:rPr>
          <w:rStyle w:val="Domylnaczcionkaakapitu1"/>
        </w:rPr>
        <w:tab/>
        <w:t xml:space="preserve">W art. 1 ustawa określa iż państwo sprawuje mecenat nad działalnością kulturalną polegający na wspieraniu i promocji twórczości, edukacji i oświaty kulturalnej, działań i inicjatyw kulturalnych oraz opieki nad zabytkami.  </w:t>
      </w:r>
    </w:p>
    <w:p w:rsidR="001D6AD2" w:rsidRDefault="001D6AD2">
      <w:pPr>
        <w:pStyle w:val="Tekstpodstawowy"/>
        <w:spacing w:line="276" w:lineRule="auto"/>
        <w:jc w:val="both"/>
      </w:pPr>
      <w:r>
        <w:tab/>
        <w:t>Ustawa nadaje również uprawnienia ministrowi właściwemu do spraw kultury i ochrony dziedzictwa narodowego, innym ministrom i kierownikom urzędów centralnych w odniesieniu do podległych im ośrodków i instytucji kultury, a także jednostkom samorządu terytorialnego, w postaci przyznawania stypendiów osobom zajmującym się twórczością artystyczną, upowszechnianiem kultury oraz opieką nad zabytkami. Stypendium polega na przyznaniu środków finansowych osobom realizującym określone przedsięwzięcia w zakresie twórczości artystycznej, opieki nad zabytkami lub upowszechniania kultury.</w:t>
      </w:r>
    </w:p>
    <w:p w:rsidR="001D6AD2" w:rsidRDefault="001D6AD2">
      <w:pPr>
        <w:pStyle w:val="Tekstpodstawowy"/>
        <w:spacing w:line="276" w:lineRule="auto"/>
        <w:jc w:val="both"/>
      </w:pPr>
    </w:p>
    <w:p w:rsidR="001D6AD2" w:rsidRDefault="001D6AD2">
      <w:pPr>
        <w:pStyle w:val="Tekstpodstawowy"/>
        <w:spacing w:line="276" w:lineRule="auto"/>
        <w:rPr>
          <w:rStyle w:val="Domylnaczcionkaakapitu1"/>
          <w:rFonts w:eastAsia="ChaparralPro-Regular" w:cs="ChaparralPro-Regular"/>
          <w:b/>
          <w:bCs/>
        </w:rPr>
      </w:pPr>
      <w:r>
        <w:rPr>
          <w:rStyle w:val="Domylnaczcionkaakapitu1"/>
          <w:b/>
          <w:bCs/>
          <w:sz w:val="28"/>
          <w:szCs w:val="28"/>
        </w:rPr>
        <w:t>2.2.9. Ustawa</w:t>
      </w:r>
      <w:r>
        <w:rPr>
          <w:rStyle w:val="Domylnaczcionkaakapitu1"/>
          <w:rFonts w:eastAsia="ChaparralPro-Regular" w:cs="ChaparralPro-Regular"/>
          <w:b/>
          <w:bCs/>
          <w:sz w:val="28"/>
          <w:szCs w:val="28"/>
        </w:rPr>
        <w:t xml:space="preserve"> z dnia 24 kwietnia 2003 r. o działalności pożytku publicznego i wolontariacie (Dz.</w:t>
      </w:r>
      <w:r w:rsidR="002E6E2C">
        <w:rPr>
          <w:rStyle w:val="Domylnaczcionkaakapitu1"/>
          <w:rFonts w:eastAsia="ChaparralPro-Regular" w:cs="ChaparralPro-Regular"/>
          <w:b/>
          <w:bCs/>
          <w:sz w:val="28"/>
          <w:szCs w:val="28"/>
        </w:rPr>
        <w:t xml:space="preserve"> </w:t>
      </w:r>
      <w:r>
        <w:rPr>
          <w:rStyle w:val="Domylnaczcionkaakapitu1"/>
          <w:rFonts w:eastAsia="ChaparralPro-Regular" w:cs="ChaparralPro-Regular"/>
          <w:b/>
          <w:bCs/>
          <w:sz w:val="28"/>
          <w:szCs w:val="28"/>
        </w:rPr>
        <w:t>U. 2010 Nr 234, poz. 1536)</w:t>
      </w:r>
      <w:r>
        <w:rPr>
          <w:rStyle w:val="Domylnaczcionkaakapitu1"/>
          <w:rFonts w:eastAsia="ChaparralPro-Regular" w:cs="ChaparralPro-Regular"/>
          <w:b/>
          <w:bCs/>
        </w:rPr>
        <w:br/>
      </w:r>
    </w:p>
    <w:p w:rsidR="001D6AD2" w:rsidRDefault="001D6AD2">
      <w:pPr>
        <w:pStyle w:val="Tekstpodstawowy"/>
        <w:spacing w:line="276" w:lineRule="auto"/>
        <w:rPr>
          <w:rStyle w:val="Domylnaczcionkaakapitu1"/>
          <w:rFonts w:cs="ChaparralPro-Regular"/>
          <w:b/>
          <w:bCs/>
        </w:rPr>
      </w:pPr>
      <w:r>
        <w:rPr>
          <w:rStyle w:val="Domylnaczcionkaakapitu1"/>
          <w:rFonts w:eastAsia="ChaparralPro-Regular" w:cs="ChaparralPro-Regular"/>
          <w:b/>
          <w:bCs/>
        </w:rPr>
        <w:tab/>
      </w:r>
      <w:r>
        <w:rPr>
          <w:rStyle w:val="Domylnaczcionkaakapitu1"/>
          <w:rFonts w:eastAsia="ChaparralPro-Regular" w:cs="ChaparralPro-Regular"/>
        </w:rPr>
        <w:t xml:space="preserve">Art. 3 ustawy określa, że: </w:t>
      </w:r>
      <w:r>
        <w:rPr>
          <w:rStyle w:val="Domylnaczcionkaakapitu1"/>
          <w:rFonts w:eastAsia="ChaparralPro-Regular" w:cs="ChaparralPro-Regular"/>
          <w:b/>
          <w:bCs/>
        </w:rPr>
        <w:t>„</w:t>
      </w:r>
      <w:r>
        <w:rPr>
          <w:rStyle w:val="Domylnaczcionkaakapitu1"/>
          <w:i/>
          <w:iCs/>
        </w:rPr>
        <w:t>Działalnością pożytku publicznego jest działalność społecznie użyteczna, prowadzona przez organizacje pozarządowe w sferze zadań publicznych określonych w ustawie</w:t>
      </w:r>
      <w:r>
        <w:rPr>
          <w:rStyle w:val="Domylnaczcionkaakapitu1"/>
        </w:rPr>
        <w:t>.” Natomiast zgodnie z rozumieniem ustawy, na podstawie art. 4 ust. 1 pkt 4 i 16, przez sferę zadań publicznych należy rozumieć zadania w zakresie m.in.: „</w:t>
      </w:r>
      <w:r>
        <w:rPr>
          <w:rStyle w:val="Domylnaczcionkaakapitu1"/>
          <w:i/>
          <w:iCs/>
        </w:rPr>
        <w:t>podtrzymywania i upowszechniania tradycji narodowej, pielęgnowania polskości oraz rozwoju świadomości narodowej, obywatelskiej i kulturowej</w:t>
      </w:r>
      <w:r>
        <w:rPr>
          <w:rStyle w:val="Domylnaczcionkaakapitu1"/>
        </w:rPr>
        <w:t>” oraz „</w:t>
      </w:r>
      <w:r>
        <w:rPr>
          <w:rStyle w:val="Domylnaczcionkaakapitu1"/>
          <w:i/>
          <w:iCs/>
        </w:rPr>
        <w:t>kultury, sztuki, ochrony dóbr kultury i dziedzictwa narodowego</w:t>
      </w:r>
      <w:r>
        <w:rPr>
          <w:rStyle w:val="Domylnaczcionkaakapitu1"/>
        </w:rPr>
        <w:t xml:space="preserve">”.   </w:t>
      </w:r>
      <w:r>
        <w:rPr>
          <w:rStyle w:val="Domylnaczcionkaakapitu1"/>
          <w:rFonts w:cs="ChaparralPro-Regular"/>
          <w:b/>
          <w:bCs/>
        </w:rPr>
        <w:br/>
      </w:r>
    </w:p>
    <w:p w:rsidR="001D6AD2" w:rsidRDefault="001D6AD2">
      <w:pPr>
        <w:pStyle w:val="Tekstpodstawowy"/>
        <w:spacing w:line="276" w:lineRule="auto"/>
        <w:rPr>
          <w:rStyle w:val="Domylnaczcionkaakapitu1"/>
          <w:b/>
          <w:bCs/>
        </w:rPr>
      </w:pPr>
      <w:r>
        <w:rPr>
          <w:rStyle w:val="Domylnaczcionkaakapitu1"/>
          <w:b/>
          <w:bCs/>
          <w:sz w:val="28"/>
          <w:szCs w:val="28"/>
        </w:rPr>
        <w:t>2.2.10 Ustawa z dnia 6 czerwca 1997 r. - Kodeks karny (Dz. U. 1997 Nr 88, poz. 553 z późn. zm.)</w:t>
      </w:r>
      <w:r>
        <w:rPr>
          <w:rStyle w:val="Domylnaczcionkaakapitu1"/>
          <w:b/>
          <w:bCs/>
        </w:rPr>
        <w:br/>
      </w:r>
    </w:p>
    <w:p w:rsidR="001D6AD2" w:rsidRDefault="001D6AD2">
      <w:pPr>
        <w:spacing w:line="276" w:lineRule="auto"/>
        <w:jc w:val="both"/>
        <w:rPr>
          <w:rStyle w:val="Domylnaczcionkaakapitu1"/>
          <w:rFonts w:eastAsia="Arial" w:cs="Arial"/>
        </w:rPr>
      </w:pPr>
      <w:r>
        <w:tab/>
      </w:r>
      <w:r>
        <w:rPr>
          <w:rStyle w:val="Domylnaczcionkaakapitu1"/>
          <w:rFonts w:eastAsia="Arial" w:cs="Arial"/>
        </w:rPr>
        <w:t>Kodeksowe przepisy karne dotyczące ochrony zabytków znajdują się przede wszystkim w rozdziale XXXV K.K. – Przestępstwa przeciwko mieniu. Skuteczność przepisów wobec ochrony zabytków zapewniać ma przepis art. 294 K.K. będący kwalifikacją karną wobec czynów z art. 278 §1 i §2(kradzież), 284 §1 i §2 (przywłaszczenie rzeczy ruchomej, lub prawa majątkowego),  286 § 1 (oszustwo), 287 §1 (oszustwo komputerowe – a zatem np. sprzedaż zabytków na aukcji elektronicznej), 288 §1 lub §3 (zniszczenie mienia), 291 § 1 (paserstwo).</w:t>
      </w:r>
    </w:p>
    <w:p w:rsidR="001D6AD2" w:rsidRDefault="001D6AD2">
      <w:pPr>
        <w:spacing w:line="276" w:lineRule="auto"/>
        <w:jc w:val="both"/>
        <w:rPr>
          <w:rFonts w:eastAsia="Arial" w:cs="Arial"/>
        </w:rPr>
      </w:pPr>
      <w:r>
        <w:rPr>
          <w:rFonts w:eastAsia="Arial" w:cs="Arial"/>
        </w:rPr>
        <w:tab/>
        <w:t>Niezależnie od kwalifikacji karnej przepisu art. 294 K.K. przestępstwami przeciwko zabytkom mogą być także kwalifikowane postaci kradzieży: art. 279 K.K. (kradzież z włamaniem), art. 280 K.K. (rozbój), art. 281 K.K. (kradzież rozbójnicza), art. 282 K.K. (wymuszenie rozbójnicze). Przedmiot kradzieży będzie definiował, czy dobrem zagrożonym będzie zabytek.</w:t>
      </w:r>
    </w:p>
    <w:p w:rsidR="001D6AD2" w:rsidRDefault="001D6AD2">
      <w:pPr>
        <w:spacing w:line="276" w:lineRule="auto"/>
        <w:jc w:val="both"/>
        <w:rPr>
          <w:rFonts w:eastAsia="Arial" w:cs="Arial"/>
        </w:rPr>
      </w:pPr>
      <w:r>
        <w:rPr>
          <w:rFonts w:eastAsia="Arial" w:cs="Arial"/>
        </w:rPr>
        <w:lastRenderedPageBreak/>
        <w:tab/>
        <w:t>Kodeksowa ochrona zabytków zawarta jest również w rozdziale XVI K.K., dotyczącym przestępstw przeciwko pokojowi, ludzkości oraz przestępstw wojennych. Przepis art. 125 K.K. dotyczy zamachu na dobro kultury na obszarze okupowanym, zajętym bądź wojennym. Art. 126 K.K. penalizuje używanie niezgodnie z prawem znaku czerwonego krzyża lub czerwonego półksiężyca, znaku ochronnego dla dóbr kultury, bądź innego znaku chronionego przez prawo międzynarodowe, a także posługiwanie się flagą państwową lub odznaką wojskową nieprzyjaciela, państwa neutralnego albo organizacji lub komisji międzynarodowej. Z kolei art. 126a K.K. stanowi o przestępstwie podżegania do popełnienia czynu z m.in. z art. 125 K.K.</w:t>
      </w:r>
    </w:p>
    <w:p w:rsidR="001D6AD2" w:rsidRDefault="001D6AD2">
      <w:pPr>
        <w:spacing w:line="276" w:lineRule="auto"/>
        <w:jc w:val="both"/>
        <w:rPr>
          <w:rFonts w:eastAsia="Arial" w:cs="Arial"/>
        </w:rPr>
      </w:pPr>
      <w:r>
        <w:rPr>
          <w:rFonts w:eastAsia="Arial" w:cs="Arial"/>
        </w:rPr>
        <w:tab/>
        <w:t>Art. 126b K.K. systematyzuje kary za niedopełnienie obowiązku należytej kontroli skutkujące popełnieniem czynu karalnego (określonego w art. 117§3 K.K., art. 118, 118a i 119 §1 K.K., oraz art. 120-126a K.K.).</w:t>
      </w:r>
    </w:p>
    <w:p w:rsidR="001D6AD2" w:rsidRDefault="001D6AD2">
      <w:pPr>
        <w:spacing w:line="276" w:lineRule="auto"/>
        <w:jc w:val="both"/>
        <w:rPr>
          <w:rFonts w:eastAsia="Arial" w:cs="Arial"/>
        </w:rPr>
      </w:pPr>
    </w:p>
    <w:p w:rsidR="001D6AD2" w:rsidRDefault="001D6AD2">
      <w:pPr>
        <w:spacing w:line="276" w:lineRule="auto"/>
        <w:rPr>
          <w:b/>
          <w:bCs/>
          <w:sz w:val="28"/>
          <w:szCs w:val="28"/>
        </w:rPr>
      </w:pPr>
      <w:r>
        <w:rPr>
          <w:b/>
          <w:bCs/>
          <w:sz w:val="28"/>
          <w:szCs w:val="28"/>
        </w:rPr>
        <w:t>2.2.11 Ustawa z dnia 21 listopada 1996 r. o muzeach (Dz. U. 2012 Nr 987)</w:t>
      </w:r>
    </w:p>
    <w:p w:rsidR="001D6AD2" w:rsidRDefault="001D6AD2">
      <w:pPr>
        <w:spacing w:line="276" w:lineRule="auto"/>
        <w:jc w:val="center"/>
        <w:rPr>
          <w:b/>
          <w:bCs/>
        </w:rPr>
      </w:pPr>
    </w:p>
    <w:p w:rsidR="001D6AD2" w:rsidRDefault="001D6AD2">
      <w:pPr>
        <w:spacing w:line="276" w:lineRule="auto"/>
        <w:jc w:val="both"/>
      </w:pPr>
      <w:r>
        <w:tab/>
        <w:t>Z perspektywy prawa ochrony zabytków, powyższa ustawa skupia się na zabytkach ruchomych, określając zadania muzeów na przechowywaniu, ochronie, katalogowaniu oraz konserwacji zabytków. Ustawa nadaje również muzeom prawo pierwokupu zabytków.</w:t>
      </w:r>
    </w:p>
    <w:p w:rsidR="001D6AD2" w:rsidRDefault="001D6AD2">
      <w:pPr>
        <w:spacing w:line="276" w:lineRule="auto"/>
        <w:jc w:val="both"/>
        <w:rPr>
          <w:rFonts w:eastAsia="Arial" w:cs="Arial"/>
          <w:b/>
          <w:bCs/>
        </w:rPr>
      </w:pPr>
    </w:p>
    <w:p w:rsidR="001D6AD2" w:rsidRDefault="001D6AD2">
      <w:pPr>
        <w:spacing w:line="276" w:lineRule="auto"/>
        <w:rPr>
          <w:rStyle w:val="Domylnaczcionkaakapitu1"/>
          <w:b/>
          <w:bCs/>
        </w:rPr>
      </w:pPr>
      <w:r>
        <w:rPr>
          <w:rStyle w:val="Domylnaczcionkaakapitu1"/>
          <w:b/>
          <w:bCs/>
          <w:sz w:val="28"/>
          <w:szCs w:val="28"/>
        </w:rPr>
        <w:t>2.2.12 Ustawa z dnia 27 czerwca 1997 r. o bibliotekach (Dz.</w:t>
      </w:r>
      <w:r w:rsidR="002E6E2C">
        <w:rPr>
          <w:rStyle w:val="Domylnaczcionkaakapitu1"/>
          <w:b/>
          <w:bCs/>
          <w:sz w:val="28"/>
          <w:szCs w:val="28"/>
        </w:rPr>
        <w:t xml:space="preserve"> </w:t>
      </w:r>
      <w:r>
        <w:rPr>
          <w:rStyle w:val="Domylnaczcionkaakapitu1"/>
          <w:b/>
          <w:bCs/>
          <w:sz w:val="28"/>
          <w:szCs w:val="28"/>
        </w:rPr>
        <w:t>U. 2012 Nr 642)</w:t>
      </w:r>
      <w:r>
        <w:rPr>
          <w:rStyle w:val="Domylnaczcionkaakapitu1"/>
          <w:b/>
          <w:bCs/>
        </w:rPr>
        <w:br/>
      </w:r>
    </w:p>
    <w:p w:rsidR="001D6AD2" w:rsidRDefault="001D6AD2">
      <w:pPr>
        <w:spacing w:line="276" w:lineRule="auto"/>
        <w:jc w:val="both"/>
      </w:pPr>
      <w:r>
        <w:tab/>
        <w:t>W art. 6 ustawa określa iż zbiory bibliotek mające wyjątkową wartość i znaczenie dla dziedzictwa narodowego stanowią, w całości lub części, narodowy zasób biblioteczny. Natomiast narodowy zasób biblioteczny podlega szczególnej ochronie. Przy ministrze właściwym do spraw kultury i ochrony dziedzictwa narodowego działa Rada do Spraw Narodowego Zasobu Bibliotecznego. Do zakresu działania Rady, jako organu opiniodawczo-doradczego w sprawach narodowego zasobu bibliotecznego, należy w szczególności:</w:t>
      </w:r>
    </w:p>
    <w:p w:rsidR="001D6AD2" w:rsidRDefault="001D6AD2" w:rsidP="001D7A2A">
      <w:pPr>
        <w:numPr>
          <w:ilvl w:val="0"/>
          <w:numId w:val="13"/>
        </w:numPr>
        <w:spacing w:line="276" w:lineRule="auto"/>
        <w:jc w:val="both"/>
      </w:pPr>
      <w:r>
        <w:t>opiniowanie wniosków organizatorów bibliotek o włączenie ich zbiorów do narodowego zasobu bibliotecznego oraz przedstawianie ministrowi propozycji dotyczących zatwierdzenia tych wniosków;</w:t>
      </w:r>
    </w:p>
    <w:p w:rsidR="001D6AD2" w:rsidRDefault="001D6AD2" w:rsidP="001D7A2A">
      <w:pPr>
        <w:numPr>
          <w:ilvl w:val="0"/>
          <w:numId w:val="13"/>
        </w:numPr>
        <w:spacing w:line="276" w:lineRule="auto"/>
        <w:jc w:val="both"/>
      </w:pPr>
      <w:r>
        <w:t>opiniowanie systemu informacji o narodowym zasobie bibliotecznym;</w:t>
      </w:r>
    </w:p>
    <w:p w:rsidR="001D6AD2" w:rsidRDefault="001D6AD2" w:rsidP="001D7A2A">
      <w:pPr>
        <w:numPr>
          <w:ilvl w:val="0"/>
          <w:numId w:val="13"/>
        </w:numPr>
        <w:spacing w:line="276" w:lineRule="auto"/>
        <w:jc w:val="both"/>
      </w:pPr>
      <w:r>
        <w:t>opracowywanie i przyjmowanie planów pracy dotyczących narodowego zasobu bibliotecznego;</w:t>
      </w:r>
    </w:p>
    <w:p w:rsidR="001D6AD2" w:rsidRDefault="001D6AD2">
      <w:pPr>
        <w:spacing w:line="276" w:lineRule="auto"/>
        <w:jc w:val="both"/>
      </w:pPr>
      <w:r>
        <w:t>Regulacje dotyczące narodowego zasoby bibliotecznego oraz działania Rady są szerzej określone</w:t>
      </w:r>
    </w:p>
    <w:p w:rsidR="001D6AD2" w:rsidRDefault="001D6AD2">
      <w:pPr>
        <w:spacing w:line="276" w:lineRule="auto"/>
        <w:ind w:left="-709"/>
        <w:jc w:val="both"/>
      </w:pPr>
      <w:r>
        <w:t xml:space="preserve">            w przepisach art. 6 ust. 2a-3 powyższej ustawy.</w:t>
      </w:r>
    </w:p>
    <w:p w:rsidR="001D6AD2" w:rsidRDefault="001D6AD2">
      <w:pPr>
        <w:spacing w:line="276" w:lineRule="auto"/>
        <w:jc w:val="both"/>
        <w:rPr>
          <w:rFonts w:eastAsia="Arial" w:cs="Arial"/>
        </w:rPr>
      </w:pPr>
    </w:p>
    <w:p w:rsidR="001D6AD2" w:rsidRDefault="001D6AD2">
      <w:pPr>
        <w:spacing w:line="276" w:lineRule="auto"/>
        <w:jc w:val="both"/>
        <w:rPr>
          <w:rFonts w:eastAsia="Arial" w:cs="Arial"/>
        </w:rPr>
      </w:pPr>
    </w:p>
    <w:p w:rsidR="001D6AD2" w:rsidRDefault="001D6AD2">
      <w:pPr>
        <w:spacing w:line="276" w:lineRule="auto"/>
        <w:rPr>
          <w:rFonts w:eastAsia="Calibri" w:cs="Calibri"/>
          <w:b/>
          <w:bCs/>
          <w:sz w:val="28"/>
          <w:szCs w:val="28"/>
        </w:rPr>
      </w:pPr>
      <w:r>
        <w:rPr>
          <w:rFonts w:eastAsia="Calibri" w:cs="Calibri"/>
          <w:b/>
          <w:bCs/>
          <w:sz w:val="28"/>
          <w:szCs w:val="28"/>
        </w:rPr>
        <w:t>2.2.13 Ustawa z dnia 14 lipca 1983 r. o narodowym zasobie  archiwalnym i archiwach (Dz. U. 2011 Nr 123, poz. 698)</w:t>
      </w:r>
    </w:p>
    <w:p w:rsidR="001D6AD2" w:rsidRDefault="001D6AD2">
      <w:pPr>
        <w:spacing w:line="276" w:lineRule="auto"/>
        <w:jc w:val="both"/>
        <w:rPr>
          <w:rFonts w:eastAsia="Calibri" w:cs="Calibri"/>
        </w:rPr>
      </w:pPr>
    </w:p>
    <w:p w:rsidR="001D6AD2" w:rsidRDefault="001D6AD2">
      <w:pPr>
        <w:spacing w:line="276" w:lineRule="auto"/>
        <w:jc w:val="both"/>
        <w:rPr>
          <w:rStyle w:val="Domylnaczcionkaakapitu1"/>
          <w:rFonts w:eastAsia="TimesNewRomanPSMT" w:cs="TimesNewRomanPSMT"/>
        </w:rPr>
      </w:pPr>
      <w:r>
        <w:rPr>
          <w:rStyle w:val="Domylnaczcionkaakapitu1"/>
          <w:rFonts w:eastAsia="Calibri" w:cs="Calibri"/>
        </w:rPr>
        <w:tab/>
        <w:t>Zgodnie z przepisami niniejszej ustawy d</w:t>
      </w:r>
      <w:r>
        <w:rPr>
          <w:rStyle w:val="Domylnaczcionkaakapitu1"/>
          <w:rFonts w:eastAsia="TimesNewRomanPSMT" w:cs="TimesNewRomanPSMT"/>
        </w:rPr>
        <w:t xml:space="preserve">o zwrotu, znajdujących się na terytorium Rzeczypospolitej Polskiej i wywiezionych niezgodnie z prawem z terytorium państwa członkowskiego Unii Europejskiej, materiałów archiwalnych, od wytworzenia których upłynęło: więcej niż 50 lat albo 50 lat lub mniej, jeżeli stanowią państwowy zasób archiwalny stosuje się odpowiednio przepisy rozdziału 6 ustawy z dnia 23 lipca 2003 r. o ochronie zabytków i opiece nad zabytkami, z tym że organem właściwym do prowadzenia postępowania dotyczącego zwrotu jest </w:t>
      </w:r>
      <w:r>
        <w:rPr>
          <w:rStyle w:val="Domylnaczcionkaakapitu1"/>
          <w:rFonts w:eastAsia="TimesNewRomanPSMT" w:cs="TimesNewRomanPSMT"/>
        </w:rPr>
        <w:lastRenderedPageBreak/>
        <w:t>Naczelny Dyrektor Archiwów Państwowych.</w:t>
      </w:r>
    </w:p>
    <w:p w:rsidR="001D6AD2" w:rsidRDefault="001D6AD2">
      <w:pPr>
        <w:spacing w:line="276" w:lineRule="auto"/>
        <w:jc w:val="both"/>
        <w:rPr>
          <w:rFonts w:eastAsia="TimesNewRomanPSMT" w:cs="TimesNewRomanPSMT"/>
        </w:rPr>
      </w:pPr>
      <w:r>
        <w:rPr>
          <w:rFonts w:eastAsia="TimesNewRomanPSMT" w:cs="TimesNewRomanPSMT"/>
        </w:rPr>
        <w:tab/>
        <w:t>Ustawa chroni zatem szczególną formę zabytków jaką są materiały archiwalne.</w:t>
      </w:r>
    </w:p>
    <w:p w:rsidR="001D6AD2" w:rsidRDefault="001D6AD2">
      <w:pPr>
        <w:spacing w:line="276" w:lineRule="auto"/>
        <w:jc w:val="both"/>
        <w:rPr>
          <w:rFonts w:eastAsia="TimesNewRomanPSMT" w:cs="TimesNewRomanPSMT"/>
        </w:rPr>
      </w:pPr>
    </w:p>
    <w:p w:rsidR="001D6AD2" w:rsidRDefault="001D6AD2">
      <w:pPr>
        <w:spacing w:line="276" w:lineRule="auto"/>
        <w:jc w:val="both"/>
        <w:rPr>
          <w:rFonts w:eastAsia="TimesNewRomanPSMT" w:cs="TimesNewRomanPSMT"/>
        </w:rPr>
      </w:pPr>
    </w:p>
    <w:p w:rsidR="001D6AD2" w:rsidRDefault="001D6AD2">
      <w:pPr>
        <w:spacing w:line="276" w:lineRule="auto"/>
        <w:rPr>
          <w:rStyle w:val="Domylnaczcionkaakapitu1"/>
          <w:b/>
          <w:bCs/>
          <w:sz w:val="28"/>
          <w:szCs w:val="28"/>
        </w:rPr>
      </w:pPr>
      <w:r>
        <w:rPr>
          <w:rStyle w:val="Domylnaczcionkaakapitu1"/>
          <w:rFonts w:eastAsia="TimesNewRomanPSMT" w:cs="TimesNewRomanPSMT"/>
          <w:b/>
          <w:bCs/>
          <w:sz w:val="28"/>
          <w:szCs w:val="28"/>
        </w:rPr>
        <w:t>2.2.1</w:t>
      </w:r>
      <w:r>
        <w:rPr>
          <w:rStyle w:val="Domylnaczcionkaakapitu1"/>
          <w:b/>
          <w:bCs/>
          <w:sz w:val="28"/>
          <w:szCs w:val="28"/>
        </w:rPr>
        <w:t>4 Ustawa z dnia 5 czerwca 1998 r. o samorządzie powiatowym (Dz. U. 2013 Nr 595)</w:t>
      </w:r>
    </w:p>
    <w:p w:rsidR="001D6AD2" w:rsidRDefault="001D6AD2">
      <w:pPr>
        <w:spacing w:line="276" w:lineRule="auto"/>
        <w:jc w:val="both"/>
        <w:rPr>
          <w:rStyle w:val="Domylnaczcionkaakapitu1"/>
          <w:rFonts w:eastAsia="ChaparralPro-Regular" w:cs="ChaparralPro-Regular"/>
        </w:rPr>
      </w:pPr>
      <w:r>
        <w:rPr>
          <w:rStyle w:val="Domylnaczcionkaakapitu1"/>
          <w:b/>
          <w:bCs/>
        </w:rPr>
        <w:br/>
      </w:r>
      <w:r>
        <w:rPr>
          <w:rStyle w:val="Domylnaczcionkaakapitu1"/>
          <w:b/>
          <w:bCs/>
        </w:rPr>
        <w:tab/>
      </w:r>
      <w:r>
        <w:t>Art. 4 ust. 1 definiuje zadania powiatu, zgodnie z którymi: „</w:t>
      </w:r>
      <w:r>
        <w:rPr>
          <w:rStyle w:val="Domylnaczcionkaakapitu1"/>
          <w:i/>
          <w:iCs/>
        </w:rPr>
        <w:t>1. Powiat wykonuje określone ustawami zadania publiczne o charakterze ponad-gminnym w zakresie: (…) 7) kultury oraz ochrony zabytków i opieki nad zabytkami;(...)</w:t>
      </w:r>
      <w:r>
        <w:rPr>
          <w:rStyle w:val="Domylnaczcionkaakapitu1"/>
        </w:rPr>
        <w:t xml:space="preserve">”. Wobec tego należy stwierdzić, że </w:t>
      </w:r>
      <w:r>
        <w:rPr>
          <w:rStyle w:val="Domylnaczcionkaakapitu1"/>
          <w:rFonts w:eastAsia="ChaparralPro-Regular" w:cs="ChaparralPro-Regular"/>
        </w:rPr>
        <w:t>wykonywanie zadań w zakresie kultury i ochrony zabytków jest ustawowym zadaniem samorządów powiatowych.</w:t>
      </w:r>
    </w:p>
    <w:p w:rsidR="001D6AD2" w:rsidRDefault="001D6AD2">
      <w:pPr>
        <w:spacing w:line="276" w:lineRule="auto"/>
        <w:jc w:val="both"/>
        <w:rPr>
          <w:rFonts w:eastAsia="TimesNewRomanPSMT" w:cs="TimesNewRomanPSMT"/>
        </w:rPr>
      </w:pPr>
    </w:p>
    <w:p w:rsidR="001D6AD2" w:rsidRDefault="001D6AD2">
      <w:pPr>
        <w:spacing w:line="276" w:lineRule="auto"/>
        <w:rPr>
          <w:b/>
          <w:bCs/>
          <w:sz w:val="28"/>
          <w:szCs w:val="28"/>
        </w:rPr>
      </w:pPr>
      <w:r>
        <w:rPr>
          <w:b/>
          <w:bCs/>
          <w:sz w:val="28"/>
          <w:szCs w:val="28"/>
        </w:rPr>
        <w:t>2.2.15 Akty niższego rzędu</w:t>
      </w:r>
    </w:p>
    <w:p w:rsidR="001D6AD2" w:rsidRDefault="001D6AD2">
      <w:pPr>
        <w:spacing w:line="276" w:lineRule="auto"/>
        <w:jc w:val="both"/>
      </w:pPr>
    </w:p>
    <w:p w:rsidR="001D6AD2" w:rsidRDefault="001D6AD2">
      <w:pPr>
        <w:spacing w:line="276" w:lineRule="auto"/>
        <w:jc w:val="both"/>
      </w:pPr>
      <w:r>
        <w:tab/>
        <w:t>Ochrona zabytków jest również regulowana w aktach niższego rzędu, spośród których wymienić można następujące unormowania:</w:t>
      </w:r>
    </w:p>
    <w:p w:rsidR="001D6AD2" w:rsidRDefault="001D6AD2" w:rsidP="001D7A2A">
      <w:pPr>
        <w:numPr>
          <w:ilvl w:val="0"/>
          <w:numId w:val="14"/>
        </w:numPr>
        <w:spacing w:line="276" w:lineRule="auto"/>
        <w:jc w:val="both"/>
      </w:pPr>
      <w:r>
        <w:t>rozporządzenie Ministra Kultury z dnia 6 czerwca 2005 r. w sprawie udzielania dotacji celowej na prace konserwatorskie, restauratorskie i roboty budowlane przy zabytku wpisanym do rejestru zabytków (Dz. U. 2005 r. Nr 112, poz. 940),</w:t>
      </w:r>
    </w:p>
    <w:p w:rsidR="001D6AD2" w:rsidRDefault="001D6AD2" w:rsidP="001D7A2A">
      <w:pPr>
        <w:numPr>
          <w:ilvl w:val="0"/>
          <w:numId w:val="14"/>
        </w:numPr>
        <w:spacing w:line="276" w:lineRule="auto"/>
        <w:jc w:val="both"/>
      </w:pPr>
      <w:r>
        <w:t>rozporządzenie Ministra Kultury z dnia 9 czerwca 2004 r. w sprawie prowadzenia prac konserwatorskich, restauratorskich, robót budowlanych, badań konserwatorskich i architektonicznych, a także innych działań przy zabytku wpisanym do rejestru zabytków oraz badań archeologicznych i poszukiwań ukrytych lub porzuconych zabytków ruchomych (Dz. U. 2004 r. Nr 150, poz. 1579),</w:t>
      </w:r>
    </w:p>
    <w:p w:rsidR="001D6AD2" w:rsidRDefault="001D6AD2" w:rsidP="001D7A2A">
      <w:pPr>
        <w:numPr>
          <w:ilvl w:val="0"/>
          <w:numId w:val="14"/>
        </w:numPr>
        <w:spacing w:line="276" w:lineRule="auto"/>
        <w:jc w:val="both"/>
      </w:pPr>
      <w:r>
        <w:t>rozporządzenie Ministra Kultury z dnia 12 maja 2004 r. w sprawie odznaki "Za opiekę nad</w:t>
      </w:r>
    </w:p>
    <w:p w:rsidR="001D6AD2" w:rsidRDefault="001D6AD2">
      <w:pPr>
        <w:spacing w:line="276" w:lineRule="auto"/>
        <w:jc w:val="both"/>
      </w:pPr>
      <w:r>
        <w:tab/>
        <w:t>zabytkami" (Dz. U. 2004 r. Nr 124, poz. 1304),</w:t>
      </w:r>
    </w:p>
    <w:p w:rsidR="001D6AD2" w:rsidRDefault="001D6AD2" w:rsidP="001D7A2A">
      <w:pPr>
        <w:numPr>
          <w:ilvl w:val="0"/>
          <w:numId w:val="14"/>
        </w:numPr>
        <w:spacing w:line="276" w:lineRule="auto"/>
        <w:jc w:val="both"/>
      </w:pPr>
      <w:r>
        <w:t>rozporządzenie Ministra Kultury z dnia 25 sierpnia 2004 r. w sprawie organizacji i sposobu ochrony zabytków na wypadek konfliktu zbrojnego i sytuacji kryzysowych (Dz. U. 2004 r. Nr 212, poz. 2153),</w:t>
      </w:r>
    </w:p>
    <w:p w:rsidR="001D6AD2" w:rsidRDefault="001D6AD2" w:rsidP="001D7A2A">
      <w:pPr>
        <w:numPr>
          <w:ilvl w:val="0"/>
          <w:numId w:val="14"/>
        </w:numPr>
        <w:spacing w:line="276" w:lineRule="auto"/>
        <w:jc w:val="both"/>
      </w:pPr>
      <w:r>
        <w:t>rozporządzenie Ministra Kultury z dnia 14 maja 2004 r. w sprawie prowadzenia rejestru zabytków, krajowej, wojewódzkiej i gminnej ewidencji zabytków oraz krajowego wykazu zabytków skradzionych lub wywiezionych za granicę niezgodnie z prawem (Dz. U. 2004 r. Nr 124, poz.1305),</w:t>
      </w:r>
    </w:p>
    <w:p w:rsidR="001D6AD2" w:rsidRDefault="001D6AD2" w:rsidP="001D7A2A">
      <w:pPr>
        <w:numPr>
          <w:ilvl w:val="0"/>
          <w:numId w:val="14"/>
        </w:numPr>
        <w:spacing w:line="276" w:lineRule="auto"/>
        <w:jc w:val="both"/>
      </w:pPr>
      <w:r>
        <w:t>rozporządzenie Ministra Kultury z dnia 19 kwietnia 2004 r. w sprawie wywozu zabytków i przedmiotów o cechach zabytków za granicę (Dz. U. 2004 r. Nr 84, poz. 789),</w:t>
      </w:r>
    </w:p>
    <w:p w:rsidR="001D6AD2" w:rsidRDefault="001D6AD2" w:rsidP="001D7A2A">
      <w:pPr>
        <w:numPr>
          <w:ilvl w:val="0"/>
          <w:numId w:val="14"/>
        </w:numPr>
        <w:spacing w:line="276" w:lineRule="auto"/>
        <w:jc w:val="both"/>
      </w:pPr>
      <w:r>
        <w:t>rozporządzenie Ministra Kultury z dnia 1 kwietnia 2004 r. w sprawie nagród za odkrycie lub</w:t>
      </w:r>
    </w:p>
    <w:p w:rsidR="001D6AD2" w:rsidRDefault="001D6AD2">
      <w:pPr>
        <w:spacing w:line="276" w:lineRule="auto"/>
        <w:jc w:val="both"/>
      </w:pPr>
      <w:r>
        <w:tab/>
        <w:t>znalezienie zabytków archeologicznych (Dz. U. 2004 r. Nr 71, poz. 650),</w:t>
      </w:r>
    </w:p>
    <w:p w:rsidR="001D6AD2" w:rsidRDefault="001D6AD2" w:rsidP="001D7A2A">
      <w:pPr>
        <w:numPr>
          <w:ilvl w:val="0"/>
          <w:numId w:val="14"/>
        </w:numPr>
        <w:spacing w:line="276" w:lineRule="auto"/>
        <w:jc w:val="both"/>
      </w:pPr>
      <w:r>
        <w:t>rozporządzenie Ministra Kultury z dnia 9 lutego 2004 r. w sprawie wzoru znaku informacyjnego umieszczanego na zabytkach nieruchomych wpisanych do rejestru zabytków (Dz. U. 2004 r. Nr 30,poz. 259).</w:t>
      </w:r>
    </w:p>
    <w:p w:rsidR="00BF1D83" w:rsidRDefault="00BF1D83" w:rsidP="00BF1D83">
      <w:pPr>
        <w:spacing w:line="276" w:lineRule="auto"/>
        <w:jc w:val="both"/>
      </w:pPr>
    </w:p>
    <w:p w:rsidR="00BF1D83" w:rsidRDefault="00BF1D83" w:rsidP="00BF1D83">
      <w:pPr>
        <w:spacing w:line="276" w:lineRule="auto"/>
        <w:jc w:val="both"/>
      </w:pPr>
    </w:p>
    <w:p w:rsidR="00BF1D83" w:rsidRDefault="00BF1D83" w:rsidP="00BF1D83">
      <w:pPr>
        <w:spacing w:line="276" w:lineRule="auto"/>
        <w:jc w:val="both"/>
      </w:pPr>
    </w:p>
    <w:p w:rsidR="00BF1D83" w:rsidRDefault="00BF1D83" w:rsidP="00BF1D83">
      <w:pPr>
        <w:spacing w:line="276" w:lineRule="auto"/>
        <w:jc w:val="both"/>
      </w:pPr>
    </w:p>
    <w:p w:rsidR="001D6AD2" w:rsidRDefault="001D6AD2">
      <w:pPr>
        <w:pStyle w:val="Tekstpodstawowy"/>
        <w:spacing w:line="276" w:lineRule="auto"/>
        <w:rPr>
          <w:rStyle w:val="Domylnaczcionkaakapitu1"/>
          <w:rFonts w:eastAsia="ChaparralPro-Regular" w:cs="ChaparralPro-Regular"/>
          <w:b/>
          <w:bCs/>
          <w:sz w:val="32"/>
          <w:szCs w:val="32"/>
        </w:rPr>
      </w:pPr>
      <w:r>
        <w:rPr>
          <w:rStyle w:val="Domylnaczcionkaakapitu1"/>
          <w:b/>
          <w:bCs/>
          <w:sz w:val="32"/>
          <w:szCs w:val="32"/>
        </w:rPr>
        <w:lastRenderedPageBreak/>
        <w:t xml:space="preserve">3. </w:t>
      </w:r>
      <w:r>
        <w:rPr>
          <w:rStyle w:val="Domylnaczcionkaakapitu1"/>
          <w:rFonts w:eastAsia="ChaparralPro-Regular" w:cs="ChaparralPro-Regular"/>
          <w:b/>
          <w:bCs/>
          <w:sz w:val="32"/>
          <w:szCs w:val="32"/>
        </w:rPr>
        <w:t>Uwarunkowania zewnętrzne ochrony dziedzictwa kulturowego</w:t>
      </w:r>
    </w:p>
    <w:p w:rsidR="001D6AD2" w:rsidRDefault="001D6AD2">
      <w:pPr>
        <w:pStyle w:val="Tekstpodstawowy"/>
        <w:spacing w:line="276" w:lineRule="auto"/>
        <w:rPr>
          <w:rStyle w:val="Domylnaczcionkaakapitu1"/>
          <w:rFonts w:eastAsia="ChaparralPro-Regular" w:cs="ChaparralPro-Regular"/>
          <w:b/>
          <w:bCs/>
          <w:sz w:val="30"/>
          <w:szCs w:val="30"/>
        </w:rPr>
      </w:pPr>
      <w:r>
        <w:rPr>
          <w:rStyle w:val="Domylnaczcionkaakapitu1"/>
        </w:rPr>
        <w:br/>
      </w:r>
      <w:r>
        <w:rPr>
          <w:rStyle w:val="Domylnaczcionkaakapitu1"/>
          <w:b/>
          <w:bCs/>
          <w:sz w:val="30"/>
          <w:szCs w:val="30"/>
        </w:rPr>
        <w:t xml:space="preserve">3.1.  </w:t>
      </w:r>
      <w:r>
        <w:rPr>
          <w:rStyle w:val="Domylnaczcionkaakapitu1"/>
          <w:b/>
          <w:bCs/>
          <w:sz w:val="30"/>
          <w:szCs w:val="30"/>
        </w:rPr>
        <w:tab/>
      </w:r>
      <w:r>
        <w:rPr>
          <w:rStyle w:val="Domylnaczcionkaakapitu1"/>
          <w:rFonts w:eastAsia="ChaparralPro-Regular" w:cs="ChaparralPro-Regular"/>
          <w:b/>
          <w:bCs/>
          <w:sz w:val="30"/>
          <w:szCs w:val="30"/>
        </w:rPr>
        <w:t>Strategiczne cele polityki państwa w zakresie ochrony zabytków i opieki nad zabytkami</w:t>
      </w:r>
    </w:p>
    <w:p w:rsidR="001D6AD2" w:rsidRDefault="001D6AD2">
      <w:pPr>
        <w:pStyle w:val="Tekstpodstawowy"/>
        <w:spacing w:line="276" w:lineRule="auto"/>
        <w:rPr>
          <w:rStyle w:val="Domylnaczcionkaakapitu1"/>
          <w:b/>
          <w:bCs/>
          <w:sz w:val="28"/>
          <w:szCs w:val="28"/>
        </w:rPr>
      </w:pPr>
      <w:r>
        <w:rPr>
          <w:rStyle w:val="Domylnaczcionkaakapitu1"/>
        </w:rPr>
        <w:br/>
      </w:r>
      <w:r>
        <w:rPr>
          <w:rStyle w:val="Domylnaczcionkaakapitu1"/>
          <w:b/>
          <w:bCs/>
          <w:sz w:val="28"/>
          <w:szCs w:val="28"/>
        </w:rPr>
        <w:t>3.1.1</w:t>
      </w:r>
      <w:r>
        <w:rPr>
          <w:rStyle w:val="Domylnaczcionkaakapitu1"/>
          <w:sz w:val="28"/>
          <w:szCs w:val="28"/>
        </w:rPr>
        <w:t xml:space="preserve">. </w:t>
      </w:r>
      <w:r>
        <w:rPr>
          <w:rStyle w:val="Domylnaczcionkaakapitu1"/>
          <w:b/>
          <w:bCs/>
          <w:sz w:val="28"/>
          <w:szCs w:val="28"/>
        </w:rPr>
        <w:t>Krajowy program ochrony zabytków i opieki nad zabytkami</w:t>
      </w:r>
    </w:p>
    <w:p w:rsidR="001D6AD2" w:rsidRDefault="001D6AD2">
      <w:pPr>
        <w:pStyle w:val="Tekstpodstawowy"/>
        <w:spacing w:line="276" w:lineRule="auto"/>
        <w:rPr>
          <w:b/>
          <w:bCs/>
          <w:sz w:val="28"/>
          <w:szCs w:val="28"/>
        </w:rPr>
      </w:pPr>
      <w:r>
        <w:rPr>
          <w:b/>
          <w:bCs/>
          <w:sz w:val="28"/>
          <w:szCs w:val="28"/>
        </w:rPr>
        <w:t>na lata 2013 – 2016</w:t>
      </w:r>
    </w:p>
    <w:p w:rsidR="001D6AD2" w:rsidRDefault="001D6AD2">
      <w:pPr>
        <w:pStyle w:val="Tekstpodstawowy"/>
        <w:spacing w:line="276" w:lineRule="auto"/>
        <w:jc w:val="center"/>
        <w:rPr>
          <w:b/>
          <w:bCs/>
        </w:rPr>
      </w:pPr>
    </w:p>
    <w:p w:rsidR="001D6AD2" w:rsidRDefault="001D6AD2">
      <w:pPr>
        <w:pStyle w:val="Tekstpodstawowy"/>
        <w:spacing w:line="276" w:lineRule="auto"/>
        <w:jc w:val="both"/>
      </w:pPr>
      <w:r>
        <w:tab/>
        <w:t>Krajowy program ochrony zabytków został utworzony na podstawie przepisów art. 84 i 85 u.o.z. Program ma stanowić kluczowy instrument planowania politycznego w zakresie ochrony zabytków poprzez ocenę chronionego zasobu, określenie strategicznych celów, kierunków działań i zadań poszczególnych adresatów i ich sposobów finansowania oraz ustalenie harmonogramu ich wykonania.</w:t>
      </w:r>
    </w:p>
    <w:p w:rsidR="001D6AD2" w:rsidRDefault="001D6AD2">
      <w:pPr>
        <w:pStyle w:val="Tekstpodstawowy"/>
        <w:spacing w:line="276" w:lineRule="auto"/>
        <w:jc w:val="both"/>
      </w:pPr>
      <w:r>
        <w:tab/>
        <w:t>W programie dokonano diagnozy stanu ochrony zabytków w następujących płaszczyznach:</w:t>
      </w:r>
    </w:p>
    <w:p w:rsidR="001D6AD2" w:rsidRDefault="001D6AD2" w:rsidP="001D7A2A">
      <w:pPr>
        <w:pStyle w:val="Tekstpodstawowy"/>
        <w:numPr>
          <w:ilvl w:val="0"/>
          <w:numId w:val="15"/>
        </w:numPr>
        <w:spacing w:line="276" w:lineRule="auto"/>
        <w:jc w:val="both"/>
      </w:pPr>
      <w:r>
        <w:t>organizacji i zadań organów ochrony zabytków w Polsce,</w:t>
      </w:r>
    </w:p>
    <w:p w:rsidR="001D6AD2" w:rsidRDefault="001D6AD2" w:rsidP="001D7A2A">
      <w:pPr>
        <w:pStyle w:val="Tekstpodstawowy"/>
        <w:numPr>
          <w:ilvl w:val="0"/>
          <w:numId w:val="15"/>
        </w:numPr>
        <w:spacing w:line="276" w:lineRule="auto"/>
        <w:jc w:val="both"/>
      </w:pPr>
      <w:r>
        <w:t>stanu zachowania zabytków w Polsce, w tym roli i znaczenia rejestru zabytków oraz systemów informacji o zabytkach,</w:t>
      </w:r>
    </w:p>
    <w:p w:rsidR="001D6AD2" w:rsidRDefault="001D6AD2" w:rsidP="001D7A2A">
      <w:pPr>
        <w:pStyle w:val="Tekstpodstawowy"/>
        <w:numPr>
          <w:ilvl w:val="0"/>
          <w:numId w:val="15"/>
        </w:numPr>
        <w:spacing w:line="276" w:lineRule="auto"/>
        <w:jc w:val="both"/>
      </w:pPr>
      <w:r>
        <w:t>komunikacji, porozumienia i współpracy w obszarze ochrony zabytków w Polsce.</w:t>
      </w:r>
    </w:p>
    <w:p w:rsidR="001D6AD2" w:rsidRDefault="001D6AD2">
      <w:pPr>
        <w:pStyle w:val="Tekstpodstawowy"/>
        <w:spacing w:line="276" w:lineRule="auto"/>
        <w:jc w:val="both"/>
      </w:pPr>
      <w:r>
        <w:tab/>
        <w:t>Ponadto dokonano analizy mocnych i słabych stron ochrony zabytków, zagrożeń i szans (SWOT).  Jako główny cel programu sformułowano: „wzmocnienie roli dziedzictwa kulturowego i ochrony zabytków w rozwoju potencjału kulturowego i kreatywnego Polaków”.</w:t>
      </w:r>
    </w:p>
    <w:p w:rsidR="001D6AD2" w:rsidRDefault="001D6AD2">
      <w:pPr>
        <w:pStyle w:val="Tekstpodstawowy"/>
        <w:spacing w:line="276" w:lineRule="auto"/>
        <w:jc w:val="both"/>
      </w:pPr>
      <w:r>
        <w:tab/>
        <w:t>W celu realizacji powyższego celu, opracowano szczegółowe zadania:</w:t>
      </w:r>
    </w:p>
    <w:p w:rsidR="001D6AD2" w:rsidRDefault="001D6AD2" w:rsidP="001D7A2A">
      <w:pPr>
        <w:pStyle w:val="Tekstpodstawowy"/>
        <w:numPr>
          <w:ilvl w:val="0"/>
          <w:numId w:val="16"/>
        </w:numPr>
        <w:spacing w:line="276" w:lineRule="auto"/>
        <w:jc w:val="both"/>
      </w:pPr>
      <w:r>
        <w:t>wspieranie rozwiązań systemowych na rzecz ochrony zabytków w Polsce,</w:t>
      </w:r>
    </w:p>
    <w:p w:rsidR="001D6AD2" w:rsidRDefault="001D6AD2" w:rsidP="001D7A2A">
      <w:pPr>
        <w:pStyle w:val="Tekstpodstawowy"/>
        <w:numPr>
          <w:ilvl w:val="0"/>
          <w:numId w:val="16"/>
        </w:numPr>
        <w:spacing w:line="276" w:lineRule="auto"/>
        <w:jc w:val="both"/>
      </w:pPr>
      <w:r>
        <w:t>wzmocnienie synergii działania organów ochrony zabytków,</w:t>
      </w:r>
    </w:p>
    <w:p w:rsidR="001D6AD2" w:rsidRDefault="001D6AD2" w:rsidP="001D7A2A">
      <w:pPr>
        <w:pStyle w:val="Tekstpodstawowy"/>
        <w:numPr>
          <w:ilvl w:val="0"/>
          <w:numId w:val="16"/>
        </w:numPr>
        <w:spacing w:line="276" w:lineRule="auto"/>
        <w:jc w:val="both"/>
      </w:pPr>
      <w:r>
        <w:t>tworzenie warunków do aktywnego uczestnictwa w kulturze,  edukacji na rzecz dziedzictwa kulturowego oraz jego promocji i reinterpretacji.</w:t>
      </w:r>
    </w:p>
    <w:p w:rsidR="001D6AD2" w:rsidRDefault="001D6AD2">
      <w:pPr>
        <w:pStyle w:val="Tekstpodstawowy"/>
        <w:spacing w:line="276" w:lineRule="auto"/>
        <w:jc w:val="both"/>
      </w:pPr>
      <w:r>
        <w:tab/>
        <w:t>Dla wymienionych w programie celów i zadań opracowano harmonogramy realizacji wraz z planami finansowymi.  Program zawiera również projekt systemu wdrażania, monitoringu i ewaluacji oraz analizę ryzyka.</w:t>
      </w:r>
    </w:p>
    <w:p w:rsidR="001D6AD2" w:rsidRDefault="001D6AD2">
      <w:pPr>
        <w:pStyle w:val="Tekstpodstawowy"/>
        <w:spacing w:line="276" w:lineRule="auto"/>
        <w:jc w:val="both"/>
        <w:rPr>
          <w:rStyle w:val="Domylnaczcionkaakapitu1"/>
          <w:rFonts w:eastAsia="Calibri" w:cs="Calibri"/>
        </w:rPr>
      </w:pPr>
      <w:r>
        <w:rPr>
          <w:rStyle w:val="Domylnaczcionkaakapitu1"/>
        </w:rPr>
        <w:tab/>
      </w:r>
      <w:r>
        <w:rPr>
          <w:rStyle w:val="Domylnaczcionkaakapitu1"/>
          <w:rFonts w:eastAsia="Calibri" w:cs="Calibri"/>
        </w:rPr>
        <w:t>Krajowy program posiada również zagadnienia horyzontalne którymi są tematy wiodące, których problematyka została poruszona w co najmniej dwóch obszarach diagnozy oraz dwóch celach szczegółowych. Są to:</w:t>
      </w:r>
    </w:p>
    <w:p w:rsidR="001D6AD2" w:rsidRDefault="001D6AD2" w:rsidP="001D7A2A">
      <w:pPr>
        <w:numPr>
          <w:ilvl w:val="0"/>
          <w:numId w:val="17"/>
        </w:numPr>
        <w:spacing w:after="169" w:line="276" w:lineRule="auto"/>
        <w:rPr>
          <w:rFonts w:eastAsia="Calibri" w:cs="Calibri"/>
        </w:rPr>
      </w:pPr>
      <w:r>
        <w:rPr>
          <w:rFonts w:eastAsia="Calibri" w:cs="Calibri"/>
        </w:rPr>
        <w:t>podniesienie sprawności i skuteczności działań organów ochrony zabytków, w tym jakości merytorycznej decyzji administracyjnych (szkolenia, standaryzacja działań, itp.);</w:t>
      </w:r>
    </w:p>
    <w:p w:rsidR="001D6AD2" w:rsidRDefault="001D6AD2" w:rsidP="001D7A2A">
      <w:pPr>
        <w:numPr>
          <w:ilvl w:val="0"/>
          <w:numId w:val="17"/>
        </w:numPr>
        <w:spacing w:after="169" w:line="276" w:lineRule="auto"/>
        <w:rPr>
          <w:rFonts w:eastAsia="Calibri" w:cs="Calibri"/>
        </w:rPr>
      </w:pPr>
      <w:r>
        <w:rPr>
          <w:rFonts w:eastAsia="Calibri" w:cs="Calibri"/>
        </w:rPr>
        <w:t>porządkowanie rejestru zabytków oraz stworzenie wiarygodnej metodologicznie diagnozy stanu zachowania zabytków nieruchomych;</w:t>
      </w:r>
    </w:p>
    <w:p w:rsidR="001D6AD2" w:rsidRDefault="001D6AD2" w:rsidP="001D7A2A">
      <w:pPr>
        <w:numPr>
          <w:ilvl w:val="0"/>
          <w:numId w:val="17"/>
        </w:numPr>
        <w:spacing w:line="276" w:lineRule="auto"/>
        <w:rPr>
          <w:rFonts w:eastAsia="Calibri" w:cs="Calibri"/>
        </w:rPr>
      </w:pPr>
      <w:r>
        <w:rPr>
          <w:rFonts w:eastAsia="Calibri" w:cs="Calibri"/>
        </w:rPr>
        <w:t xml:space="preserve">zwiększenie uspołecznienia ochrony zabytków i opieki nad zabytkami; budowanie przez </w:t>
      </w:r>
      <w:r>
        <w:rPr>
          <w:rFonts w:eastAsia="Calibri" w:cs="Calibri"/>
        </w:rPr>
        <w:lastRenderedPageBreak/>
        <w:t>organy ochrony zabytków partnerskich relacji z obywatelami, jak i propagowanie postaw;</w:t>
      </w:r>
    </w:p>
    <w:p w:rsidR="001D6AD2" w:rsidRDefault="001D6AD2">
      <w:pPr>
        <w:spacing w:line="276" w:lineRule="auto"/>
        <w:rPr>
          <w:rFonts w:eastAsia="Calibri" w:cs="Calibri"/>
        </w:rPr>
      </w:pPr>
    </w:p>
    <w:p w:rsidR="001D6AD2" w:rsidRDefault="001D6AD2" w:rsidP="001D7A2A">
      <w:pPr>
        <w:numPr>
          <w:ilvl w:val="0"/>
          <w:numId w:val="17"/>
        </w:numPr>
        <w:spacing w:after="169" w:line="276" w:lineRule="auto"/>
        <w:rPr>
          <w:rFonts w:eastAsia="Calibri" w:cs="Calibri"/>
        </w:rPr>
      </w:pPr>
      <w:r>
        <w:rPr>
          <w:rFonts w:eastAsia="Calibri" w:cs="Calibri"/>
        </w:rPr>
        <w:t>współodpowiedzialności społecznej za zachowanie zabytków (współpraca z mediami, wykorzystywanie mediów elektronicznych, konkursy, itp.);</w:t>
      </w:r>
    </w:p>
    <w:p w:rsidR="001D6AD2" w:rsidRDefault="001D6AD2" w:rsidP="001D7A2A">
      <w:pPr>
        <w:numPr>
          <w:ilvl w:val="0"/>
          <w:numId w:val="17"/>
        </w:numPr>
        <w:spacing w:after="169" w:line="276" w:lineRule="auto"/>
        <w:rPr>
          <w:rFonts w:eastAsia="Calibri" w:cs="Calibri"/>
        </w:rPr>
      </w:pPr>
      <w:r>
        <w:rPr>
          <w:rFonts w:eastAsia="Calibri" w:cs="Calibri"/>
        </w:rPr>
        <w:t>wdrożenie procesów kształtowania postawy krajobrazowej wśród organów ochrony zabytków;</w:t>
      </w:r>
    </w:p>
    <w:p w:rsidR="001D6AD2" w:rsidRDefault="001D6AD2" w:rsidP="001D7A2A">
      <w:pPr>
        <w:numPr>
          <w:ilvl w:val="0"/>
          <w:numId w:val="17"/>
        </w:numPr>
        <w:spacing w:line="276" w:lineRule="auto"/>
        <w:rPr>
          <w:rFonts w:eastAsia="Calibri" w:cs="Calibri"/>
        </w:rPr>
      </w:pPr>
      <w:r>
        <w:rPr>
          <w:rFonts w:eastAsia="Calibri" w:cs="Calibri"/>
        </w:rPr>
        <w:t>zwiększenie zaangażowania samorządów, ze szczególnym uwzględnieniem gmin, w ochronę i opiekę nad zabytkami oraz wzmocnienie zaangażowania społecznego na rzecz ochrony zabytków, w tym propagowanie parków kulturowych (ich stanowienie jest władczą kompetencją rad gmin) jako skutecznej formy ochrony zabytków.</w:t>
      </w:r>
    </w:p>
    <w:p w:rsidR="001D6AD2" w:rsidRDefault="001D6AD2">
      <w:pPr>
        <w:spacing w:line="276" w:lineRule="auto"/>
        <w:rPr>
          <w:rFonts w:eastAsia="Calibri" w:cs="Calibri"/>
        </w:rPr>
      </w:pPr>
    </w:p>
    <w:p w:rsidR="001D6AD2" w:rsidRDefault="001D6AD2">
      <w:pPr>
        <w:spacing w:line="276" w:lineRule="auto"/>
        <w:rPr>
          <w:rFonts w:eastAsia="Calibri" w:cs="Calibri"/>
          <w:b/>
          <w:bCs/>
          <w:sz w:val="28"/>
          <w:szCs w:val="28"/>
        </w:rPr>
      </w:pPr>
      <w:r>
        <w:rPr>
          <w:rFonts w:eastAsia="Calibri" w:cs="Calibri"/>
          <w:b/>
          <w:bCs/>
          <w:sz w:val="28"/>
          <w:szCs w:val="28"/>
        </w:rPr>
        <w:t>3.1.2. Koncepcja Przestrzennego Zagospodarowania Kraju 2030</w:t>
      </w:r>
    </w:p>
    <w:p w:rsidR="001D6AD2" w:rsidRDefault="001D6AD2">
      <w:pPr>
        <w:spacing w:line="276" w:lineRule="auto"/>
        <w:jc w:val="both"/>
      </w:pPr>
    </w:p>
    <w:p w:rsidR="001D6AD2" w:rsidRDefault="001D6AD2">
      <w:pPr>
        <w:spacing w:line="276" w:lineRule="auto"/>
        <w:jc w:val="both"/>
        <w:rPr>
          <w:rStyle w:val="Domylnaczcionkaakapitu1"/>
          <w:rFonts w:eastAsia="Garamond" w:cs="Garamond"/>
        </w:rPr>
      </w:pPr>
      <w:r>
        <w:rPr>
          <w:rStyle w:val="Domylnaczcionkaakapitu1"/>
          <w:rFonts w:eastAsia="Garamond" w:cs="Garamond"/>
        </w:rPr>
        <w:tab/>
        <w:t>Zgodnie z koncepcją zagospodarowania przestrzennego kraju, zabytki powinny podlegać badaniom i ochronie, nawet jeśli na powierzchni ziemi – jak w wypadku wielu stanowisk archeologicznych – nie ma śladów pozwalających na eksponowanie jej w scenariuszach rozwoju funkcji symbolicznych. W dokumencie zapisano, iż „odziedziczone” obiekty muszą pełnić funkcje użytkowe współcześnie nadane, zgodne z ich potencjałem i wymogami ochrony. W przeciwnym wypadku niszczeją, giną, tracą wartość, nieodwracalnie zubożając potencjał rozwojowy i obraz dziedzictwa narodowego. Dokument postuluje zatem adaptowanie zabytków do nowych funkcji. Zachodzi więc pytanie o zakres ochrony funkcji zabytków, odnoszący się szczególnie do zabytków techniki (np. zabytkowych elektrowni wodnych).</w:t>
      </w:r>
    </w:p>
    <w:p w:rsidR="001D6AD2" w:rsidRDefault="001D6AD2">
      <w:pPr>
        <w:spacing w:line="276" w:lineRule="auto"/>
        <w:jc w:val="both"/>
        <w:rPr>
          <w:rFonts w:eastAsia="Garamond" w:cs="Garamond"/>
        </w:rPr>
      </w:pPr>
      <w:r>
        <w:rPr>
          <w:rFonts w:eastAsia="Garamond" w:cs="Garamond"/>
        </w:rPr>
        <w:tab/>
        <w:t>Koncepcja przewiduje, że w perspektywie najbliższych dwudziestu lat rola ochrony zabytków i zainteresowanie nimi społeczeństwa będzie rosło – zwiększanie się zamożności Polaków oraz przekształcenia o charakterze kulturowym będą powodowały wzrost znaczenia rozwojowego zarówno materialnych jak i niematerialnych składników dziedzictwa kulturowego. Ich lokalizacja i umiejętność wykorzystania w procesach rozwoju będzie wpływała pozytywnie na</w:t>
      </w:r>
    </w:p>
    <w:p w:rsidR="001D6AD2" w:rsidRDefault="001D6AD2">
      <w:pPr>
        <w:spacing w:line="276" w:lineRule="auto"/>
        <w:jc w:val="both"/>
        <w:rPr>
          <w:rFonts w:eastAsia="Garamond" w:cs="Garamond"/>
        </w:rPr>
      </w:pPr>
      <w:r>
        <w:rPr>
          <w:rFonts w:eastAsia="Garamond" w:cs="Garamond"/>
        </w:rPr>
        <w:t>tok koncentracji gospodarczej, ludnościowej i rangę kultury i turystyki.</w:t>
      </w:r>
    </w:p>
    <w:p w:rsidR="001D6AD2" w:rsidRDefault="001D6AD2">
      <w:pPr>
        <w:spacing w:line="276" w:lineRule="auto"/>
        <w:jc w:val="both"/>
        <w:rPr>
          <w:rStyle w:val="Domylnaczcionkaakapitu1"/>
          <w:rFonts w:eastAsia="Garamond" w:cs="Garamond"/>
        </w:rPr>
      </w:pPr>
      <w:r>
        <w:rPr>
          <w:rStyle w:val="Domylnaczcionkaakapitu1"/>
          <w:rFonts w:eastAsia="Garamond" w:cs="Garamond"/>
        </w:rPr>
        <w:tab/>
        <w:t>Ochrona przestrzeni o charakterze symbolicznym, posiadającej ponadprzeciętne walory i znaczny potencjał rozwojowy będzie stopniowo zwiększana poprzez powoływanie kolejnych miejsc o charakterze promocji dziedzictwa kulturowego i naturalnego (miejsca światowego dziedzictwa UNESCO, pomniki historii i parki kulturowe).</w:t>
      </w:r>
    </w:p>
    <w:p w:rsidR="001D6AD2" w:rsidRDefault="001D6AD2">
      <w:pPr>
        <w:spacing w:line="276" w:lineRule="auto"/>
        <w:jc w:val="both"/>
        <w:rPr>
          <w:rFonts w:eastAsia="Garamond" w:cs="Garamond"/>
        </w:rPr>
      </w:pPr>
      <w:r>
        <w:rPr>
          <w:rFonts w:eastAsia="Garamond" w:cs="Garamond"/>
        </w:rPr>
        <w:tab/>
        <w:t>Włocławek oraz powiat włocławski w koncepcji zagospodarowania przestrzennego kraju zostały określone jako ważne centra administracyjne, gospodarcze i społeczne, koncentrujące niektóre funkcje metropolitalne i odgrywające podstawową rolę w życiu gospodarczym, społecznym i administracyjnym poszczególnych regionów. Koncepcja przewiduje że dla zapewnienia wykorzystania potencjału gospodarczego całego obszaru funkcjonalnego (ośrodek wraz z otaczającymi go zurbanizowanymi gminami miejskimi i wiejskimi) oraz dla ułatwienia współdziałania władz publicznych w zakresie dostarczania usług publicznych mających podstawowe znaczenie rozwojowe może się pojawiać potrzeba opracowania strategii i wspólnej wizji zagospodarowania przestrzennego.</w:t>
      </w:r>
    </w:p>
    <w:p w:rsidR="001D6AD2" w:rsidRDefault="001D6AD2">
      <w:pPr>
        <w:spacing w:line="276" w:lineRule="auto"/>
        <w:jc w:val="both"/>
        <w:rPr>
          <w:rFonts w:eastAsia="Garamond" w:cs="Garamond"/>
        </w:rPr>
      </w:pPr>
    </w:p>
    <w:p w:rsidR="00BB67DF" w:rsidRDefault="00BB67DF">
      <w:pPr>
        <w:spacing w:line="276" w:lineRule="auto"/>
        <w:jc w:val="both"/>
        <w:rPr>
          <w:rFonts w:eastAsia="Garamond" w:cs="Garamond"/>
        </w:rPr>
      </w:pPr>
    </w:p>
    <w:p w:rsidR="00BB67DF" w:rsidRDefault="00BB67DF">
      <w:pPr>
        <w:spacing w:line="276" w:lineRule="auto"/>
        <w:jc w:val="both"/>
        <w:rPr>
          <w:rFonts w:eastAsia="Garamond" w:cs="Garamond"/>
        </w:rPr>
      </w:pPr>
    </w:p>
    <w:p w:rsidR="001D6AD2" w:rsidRDefault="001D6AD2">
      <w:pPr>
        <w:spacing w:line="276" w:lineRule="auto"/>
        <w:rPr>
          <w:b/>
          <w:bCs/>
          <w:sz w:val="28"/>
          <w:szCs w:val="28"/>
        </w:rPr>
      </w:pPr>
      <w:r>
        <w:rPr>
          <w:b/>
          <w:bCs/>
          <w:sz w:val="28"/>
          <w:szCs w:val="28"/>
        </w:rPr>
        <w:lastRenderedPageBreak/>
        <w:t>3.1.3. Strategia rozwoju kraju 2020</w:t>
      </w:r>
    </w:p>
    <w:p w:rsidR="001D6AD2" w:rsidRDefault="001D6AD2">
      <w:pPr>
        <w:spacing w:line="276" w:lineRule="auto"/>
        <w:jc w:val="both"/>
      </w:pPr>
    </w:p>
    <w:p w:rsidR="001D6AD2" w:rsidRDefault="001D6AD2">
      <w:pPr>
        <w:spacing w:line="276" w:lineRule="auto"/>
        <w:jc w:val="both"/>
        <w:rPr>
          <w:rStyle w:val="Domylnaczcionkaakapitu1"/>
          <w:rFonts w:eastAsia="Calibri" w:cs="Calibri"/>
        </w:rPr>
      </w:pPr>
      <w:r>
        <w:tab/>
        <w:t>Zgodnie z treścią dokumentu s</w:t>
      </w:r>
      <w:r>
        <w:rPr>
          <w:rStyle w:val="Domylnaczcionkaakapitu1"/>
          <w:rFonts w:eastAsia="Calibri" w:cs="Calibri"/>
        </w:rPr>
        <w:t>prostanie rosnącym wymaganiom modernizującego się społeczeństwa stanie się wyzwaniem i bodźcem rozwojowym dla jednostek samorządu terytorialnego. Miasta, aby mogły być biegunami rozwoju, muszą stać się miejscami bardziej przyjaznymi do życia, pracy, prowadzenia działalności gospodarczej, korzystania z dóbr kultury, wypoczynku i rozrywki. Będzie to wymagało aktywnej polityki inwestycyjnej, prowadzonej głównie na szczeblu lokalnym, jak też uwolnienia potencjałów rynkowych, zdolnych do zaspokojenia rosnących potrzeb i aspiracji ludności.</w:t>
      </w:r>
    </w:p>
    <w:p w:rsidR="001D6AD2" w:rsidRDefault="001D6AD2">
      <w:pPr>
        <w:spacing w:line="276" w:lineRule="auto"/>
        <w:jc w:val="both"/>
        <w:rPr>
          <w:rStyle w:val="Domylnaczcionkaakapitu1"/>
          <w:rFonts w:eastAsia="Calibri" w:cs="Calibri"/>
        </w:rPr>
      </w:pPr>
      <w:r>
        <w:rPr>
          <w:rStyle w:val="Domylnaczcionkaakapitu1"/>
          <w:rFonts w:eastAsia="Calibri" w:cs="Calibri"/>
        </w:rPr>
        <w:tab/>
        <w:t>Strategia przewiduje również iż w perspektywie jej obowiązywania wprowadzony zostanie odpowiedni system regulacji i decyzji, pozwalający m.in. na kontrolowanie procesów suburbanizacji, planowanie na obszarach rozwojowych i stosowanie planowania funkcjonalnego, uwzględniającego również aspekt społeczny oraz ochronę krajobrazu kulturowego i przyrodniczego.</w:t>
      </w:r>
    </w:p>
    <w:p w:rsidR="001D6AD2" w:rsidRDefault="001D6AD2">
      <w:pPr>
        <w:spacing w:line="276" w:lineRule="auto"/>
        <w:jc w:val="both"/>
        <w:rPr>
          <w:i/>
          <w:iCs/>
        </w:rPr>
      </w:pPr>
    </w:p>
    <w:p w:rsidR="001D6AD2" w:rsidRDefault="001D6AD2">
      <w:pPr>
        <w:spacing w:line="276" w:lineRule="auto"/>
        <w:rPr>
          <w:b/>
          <w:bCs/>
          <w:sz w:val="28"/>
          <w:szCs w:val="28"/>
        </w:rPr>
      </w:pPr>
      <w:r>
        <w:rPr>
          <w:b/>
          <w:bCs/>
          <w:sz w:val="28"/>
          <w:szCs w:val="28"/>
        </w:rPr>
        <w:t>3.1.4. Narodowa Strategia Rozwoju Kultury na lata 2004-2020</w:t>
      </w:r>
    </w:p>
    <w:p w:rsidR="001D6AD2" w:rsidRDefault="001D6AD2">
      <w:pPr>
        <w:spacing w:line="276" w:lineRule="auto"/>
        <w:jc w:val="both"/>
        <w:rPr>
          <w:sz w:val="28"/>
          <w:szCs w:val="28"/>
        </w:rPr>
      </w:pPr>
    </w:p>
    <w:p w:rsidR="001D6AD2" w:rsidRDefault="001D6AD2">
      <w:pPr>
        <w:spacing w:line="276" w:lineRule="auto"/>
        <w:jc w:val="both"/>
        <w:rPr>
          <w:rStyle w:val="Domylnaczcionkaakapitu1"/>
        </w:rPr>
      </w:pPr>
      <w:r>
        <w:tab/>
        <w:t xml:space="preserve">Za jeden z głównych priorytetów narodowej strategii rozwoju kultury określono </w:t>
      </w:r>
      <w:r>
        <w:rPr>
          <w:rStyle w:val="Domylnaczcionkaakapitu1"/>
        </w:rPr>
        <w:t>ochronę dziedzictwa kulturowego, w tym szczególnie ochronę i rewaloryzację zabytków. Zgodnie z treścią dokumentu, kultura ma być stymulatorem rozwoju ekonomicznego.</w:t>
      </w:r>
    </w:p>
    <w:p w:rsidR="001D6AD2" w:rsidRDefault="001D6AD2">
      <w:pPr>
        <w:spacing w:line="276" w:lineRule="auto"/>
        <w:jc w:val="both"/>
      </w:pPr>
      <w:r>
        <w:t>Celem działania strategii ma być zrównoważony rozwój kultury, a w szczególności m.in.:</w:t>
      </w:r>
    </w:p>
    <w:p w:rsidR="001D6AD2" w:rsidRDefault="001D6AD2" w:rsidP="001D7A2A">
      <w:pPr>
        <w:numPr>
          <w:ilvl w:val="0"/>
          <w:numId w:val="18"/>
        </w:numPr>
        <w:spacing w:line="276" w:lineRule="auto"/>
        <w:jc w:val="both"/>
      </w:pPr>
      <w:r>
        <w:t>Wzrost efektywności zarządzania sferą kultury;</w:t>
      </w:r>
    </w:p>
    <w:p w:rsidR="001D6AD2" w:rsidRDefault="001D6AD2" w:rsidP="001D7A2A">
      <w:pPr>
        <w:numPr>
          <w:ilvl w:val="0"/>
          <w:numId w:val="18"/>
        </w:numPr>
        <w:spacing w:line="276" w:lineRule="auto"/>
        <w:jc w:val="both"/>
      </w:pPr>
      <w:r>
        <w:t>Zmniejszenie dysproporcji regionalnych w rozwoju i dostępie do kultury;</w:t>
      </w:r>
    </w:p>
    <w:p w:rsidR="001D6AD2" w:rsidRDefault="001D6AD2" w:rsidP="001D7A2A">
      <w:pPr>
        <w:numPr>
          <w:ilvl w:val="0"/>
          <w:numId w:val="18"/>
        </w:numPr>
        <w:spacing w:line="276" w:lineRule="auto"/>
        <w:jc w:val="both"/>
      </w:pPr>
      <w:r>
        <w:t>Wzrost udziału kultury w PKB;</w:t>
      </w:r>
    </w:p>
    <w:p w:rsidR="001D6AD2" w:rsidRDefault="001D6AD2" w:rsidP="001D7A2A">
      <w:pPr>
        <w:numPr>
          <w:ilvl w:val="0"/>
          <w:numId w:val="18"/>
        </w:numPr>
        <w:spacing w:line="276" w:lineRule="auto"/>
        <w:jc w:val="both"/>
      </w:pPr>
      <w:r>
        <w:t>Zachowanie dziedzictwa kulturowego i aktywna ochrona zabytków;</w:t>
      </w:r>
    </w:p>
    <w:p w:rsidR="001D6AD2" w:rsidRDefault="001D6AD2" w:rsidP="001D7A2A">
      <w:pPr>
        <w:numPr>
          <w:ilvl w:val="0"/>
          <w:numId w:val="18"/>
        </w:numPr>
        <w:spacing w:line="276" w:lineRule="auto"/>
        <w:jc w:val="both"/>
      </w:pPr>
      <w:r>
        <w:t>Modernizacja i rozbudowa infrastruktury kultury;</w:t>
      </w:r>
    </w:p>
    <w:p w:rsidR="001D6AD2" w:rsidRDefault="001D6AD2" w:rsidP="001D7A2A">
      <w:pPr>
        <w:numPr>
          <w:ilvl w:val="0"/>
          <w:numId w:val="18"/>
        </w:numPr>
        <w:spacing w:line="276" w:lineRule="auto"/>
        <w:jc w:val="both"/>
      </w:pPr>
      <w:r>
        <w:t>Wzrost uczestnictwa w kulturze;</w:t>
      </w:r>
    </w:p>
    <w:p w:rsidR="001D6AD2" w:rsidRDefault="001D6AD2" w:rsidP="001D7A2A">
      <w:pPr>
        <w:numPr>
          <w:ilvl w:val="0"/>
          <w:numId w:val="18"/>
        </w:numPr>
        <w:spacing w:line="276" w:lineRule="auto"/>
        <w:jc w:val="both"/>
      </w:pPr>
      <w:r>
        <w:t>Promocja polskiej kultury za granicą;</w:t>
      </w:r>
    </w:p>
    <w:p w:rsidR="001D6AD2" w:rsidRDefault="001D6AD2" w:rsidP="001D7A2A">
      <w:pPr>
        <w:numPr>
          <w:ilvl w:val="0"/>
          <w:numId w:val="18"/>
        </w:numPr>
        <w:spacing w:line="276" w:lineRule="auto"/>
        <w:jc w:val="both"/>
      </w:pPr>
      <w:r>
        <w:t>Wprowadzenie innowacyjnych rozwiązań w systemie organizacji działalności kulturalnej i w systemie upowszechniania kultury.</w:t>
      </w:r>
    </w:p>
    <w:p w:rsidR="001D6AD2" w:rsidRDefault="001D6AD2">
      <w:pPr>
        <w:spacing w:line="276" w:lineRule="auto"/>
        <w:jc w:val="both"/>
      </w:pPr>
      <w:r>
        <w:tab/>
        <w:t>Jednocześnie w dokumencie podkreślono iż w latach 1999–2004 liczba zabytków ogółem w Polsce wpisanych do rejestru wzrastała i w 2004 r. była o 4% wyższa niż w 1999 r. Natomiast w 2004 r. największy wzrost liczby zabytków w porównaniu z rokiem poprzednim odnotowano w województwach kujawsko-pomorskim oraz lubelskim.</w:t>
      </w:r>
    </w:p>
    <w:p w:rsidR="001D6AD2" w:rsidRDefault="001D6AD2">
      <w:pPr>
        <w:pStyle w:val="Tekstpodstawowy"/>
        <w:spacing w:line="276" w:lineRule="auto"/>
        <w:jc w:val="both"/>
      </w:pPr>
    </w:p>
    <w:p w:rsidR="001D6AD2" w:rsidRDefault="001D6AD2">
      <w:pPr>
        <w:pStyle w:val="Tekstpodstawowy"/>
        <w:spacing w:line="276" w:lineRule="auto"/>
        <w:ind w:hanging="360"/>
        <w:rPr>
          <w:b/>
          <w:bCs/>
          <w:sz w:val="30"/>
          <w:szCs w:val="30"/>
        </w:rPr>
      </w:pPr>
      <w:r>
        <w:rPr>
          <w:b/>
          <w:bCs/>
          <w:sz w:val="30"/>
          <w:szCs w:val="30"/>
        </w:rPr>
        <w:t>3.2 Relacje powiatowego programu opieki nad zabytkami z dokumentami wykonanymi na poziomie województwa</w:t>
      </w:r>
    </w:p>
    <w:p w:rsidR="001D6AD2" w:rsidRDefault="001D6AD2">
      <w:pPr>
        <w:pStyle w:val="Tekstpodstawowy"/>
        <w:spacing w:line="276" w:lineRule="auto"/>
        <w:ind w:hanging="360"/>
      </w:pPr>
      <w:r>
        <w:tab/>
      </w:r>
    </w:p>
    <w:p w:rsidR="001D6AD2" w:rsidRDefault="001D6AD2">
      <w:pPr>
        <w:pStyle w:val="Tekstpodstawowy"/>
        <w:spacing w:line="276" w:lineRule="auto"/>
        <w:ind w:hanging="360"/>
        <w:rPr>
          <w:rStyle w:val="Domylnaczcionkaakapitu1"/>
          <w:b/>
          <w:bCs/>
          <w:sz w:val="28"/>
          <w:szCs w:val="28"/>
        </w:rPr>
      </w:pPr>
      <w:r>
        <w:rPr>
          <w:rStyle w:val="Domylnaczcionkaakapitu1"/>
          <w:b/>
          <w:bCs/>
          <w:sz w:val="28"/>
          <w:szCs w:val="28"/>
        </w:rPr>
        <w:tab/>
        <w:t>3.2.1. Strategia rozwoju województwa kujawsko-pomorskiego do roku 2020</w:t>
      </w:r>
    </w:p>
    <w:p w:rsidR="001D6AD2" w:rsidRDefault="001D6AD2">
      <w:pPr>
        <w:pStyle w:val="Tekstpodstawowy"/>
        <w:spacing w:line="276" w:lineRule="auto"/>
        <w:ind w:hanging="360"/>
        <w:rPr>
          <w:b/>
          <w:bCs/>
          <w:sz w:val="28"/>
          <w:szCs w:val="28"/>
        </w:rPr>
      </w:pPr>
      <w:r>
        <w:rPr>
          <w:b/>
          <w:bCs/>
          <w:sz w:val="28"/>
          <w:szCs w:val="28"/>
        </w:rPr>
        <w:tab/>
        <w:t>– Plan modernizacji 2020+</w:t>
      </w:r>
    </w:p>
    <w:p w:rsidR="001D6AD2" w:rsidRDefault="001D6AD2">
      <w:pPr>
        <w:pStyle w:val="Tekstpodstawowy"/>
        <w:spacing w:line="276" w:lineRule="auto"/>
        <w:ind w:hanging="360"/>
        <w:jc w:val="both"/>
      </w:pPr>
    </w:p>
    <w:p w:rsidR="001D6AD2" w:rsidRDefault="001D6AD2">
      <w:pPr>
        <w:pStyle w:val="Tekstpodstawowy"/>
        <w:spacing w:line="276" w:lineRule="auto"/>
        <w:ind w:hanging="30"/>
        <w:jc w:val="both"/>
        <w:rPr>
          <w:rStyle w:val="Domylnaczcionkaakapitu1"/>
          <w:rFonts w:eastAsia="Calibri" w:cs="Calibri"/>
        </w:rPr>
      </w:pPr>
      <w:r>
        <w:rPr>
          <w:rStyle w:val="Domylnaczcionkaakapitu1"/>
        </w:rPr>
        <w:tab/>
      </w:r>
      <w:r>
        <w:rPr>
          <w:rStyle w:val="Domylnaczcionkaakapitu1"/>
        </w:rPr>
        <w:tab/>
        <w:t xml:space="preserve">Strategia przewiduje </w:t>
      </w:r>
      <w:r>
        <w:rPr>
          <w:rStyle w:val="Domylnaczcionkaakapitu1"/>
          <w:rFonts w:eastAsia="Calibri" w:cs="Calibri"/>
        </w:rPr>
        <w:t xml:space="preserve">efektywniejsze wykorzystywanie energii, zarówno w zakresie </w:t>
      </w:r>
      <w:r>
        <w:rPr>
          <w:rStyle w:val="Domylnaczcionkaakapitu1"/>
          <w:rFonts w:eastAsia="Calibri" w:cs="Calibri"/>
        </w:rPr>
        <w:lastRenderedPageBreak/>
        <w:t>funkcjonowania gospodarki, administracji, instytucji publicznych czy poszczególnych gospodarstw domowych. Istotnym zamierzeniem jest polepszenie efektu energetycznego w budynkach użyteczności publicznej</w:t>
      </w:r>
      <w:r>
        <w:rPr>
          <w:rStyle w:val="Domylnaczcionkaakapitu1"/>
        </w:rPr>
        <w:t xml:space="preserve"> m.in. w zabytkach poprzez </w:t>
      </w:r>
      <w:r>
        <w:rPr>
          <w:rStyle w:val="Domylnaczcionkaakapitu1"/>
          <w:rFonts w:eastAsia="Calibri" w:cs="Calibri"/>
        </w:rPr>
        <w:t>przedsięwzięcia termomodernizacyjne, wykorzystanie odnawialnych źródeł energii – np. energii słonecznej (kolektory słoneczne), wiatrowej (elektrownie wiatrowe), montaż pomp ciepła, czy rozwój technologii zgazowywania odpadów.</w:t>
      </w:r>
    </w:p>
    <w:p w:rsidR="001D6AD2" w:rsidRDefault="001D6AD2">
      <w:pPr>
        <w:spacing w:line="276" w:lineRule="auto"/>
        <w:jc w:val="both"/>
        <w:rPr>
          <w:rStyle w:val="Domylnaczcionkaakapitu1"/>
          <w:rFonts w:eastAsia="Calibri" w:cs="Calibri"/>
        </w:rPr>
      </w:pPr>
      <w:r>
        <w:rPr>
          <w:rStyle w:val="Domylnaczcionkaakapitu1"/>
          <w:rFonts w:eastAsia="Calibri" w:cs="Calibri"/>
        </w:rPr>
        <w:tab/>
        <w:t>Dla miasta Włocławek i Powiatu Włocławskiego jako „potencjalne markowe produkt turystyczne” wskazano:</w:t>
      </w:r>
    </w:p>
    <w:p w:rsidR="001D6AD2" w:rsidRDefault="00BB67DF" w:rsidP="001D7A2A">
      <w:pPr>
        <w:numPr>
          <w:ilvl w:val="0"/>
          <w:numId w:val="19"/>
        </w:numPr>
        <w:spacing w:line="276" w:lineRule="auto"/>
        <w:jc w:val="both"/>
        <w:rPr>
          <w:rFonts w:eastAsia="Calibri" w:cs="Calibri"/>
        </w:rPr>
      </w:pPr>
      <w:r>
        <w:rPr>
          <w:rFonts w:eastAsia="Calibri" w:cs="Calibri"/>
        </w:rPr>
        <w:t>z</w:t>
      </w:r>
      <w:r w:rsidR="001D6AD2">
        <w:rPr>
          <w:rFonts w:eastAsia="Calibri" w:cs="Calibri"/>
        </w:rPr>
        <w:t>agospodarowanie turystyczne rejonu Zbiornika Włocławskiego i rzeki Wisły;</w:t>
      </w:r>
    </w:p>
    <w:p w:rsidR="001D6AD2" w:rsidRDefault="00BB67DF" w:rsidP="001D7A2A">
      <w:pPr>
        <w:numPr>
          <w:ilvl w:val="0"/>
          <w:numId w:val="19"/>
        </w:numPr>
        <w:spacing w:line="276" w:lineRule="auto"/>
        <w:jc w:val="both"/>
        <w:rPr>
          <w:rStyle w:val="Domylnaczcionkaakapitu1"/>
          <w:rFonts w:eastAsia="Calibri" w:cs="Calibri"/>
        </w:rPr>
      </w:pPr>
      <w:r>
        <w:rPr>
          <w:rStyle w:val="Domylnaczcionkaakapitu1"/>
          <w:rFonts w:eastAsia="Calibri" w:cs="Calibri"/>
        </w:rPr>
        <w:t>r</w:t>
      </w:r>
      <w:r w:rsidR="001D6AD2">
        <w:rPr>
          <w:rStyle w:val="Domylnaczcionkaakapitu1"/>
          <w:rFonts w:eastAsia="Calibri" w:cs="Calibri"/>
        </w:rPr>
        <w:t>ewitalizację Krośniewickiej Kolei Dojazdowej;</w:t>
      </w:r>
    </w:p>
    <w:p w:rsidR="001D6AD2" w:rsidRDefault="00BB67DF" w:rsidP="001D7A2A">
      <w:pPr>
        <w:numPr>
          <w:ilvl w:val="0"/>
          <w:numId w:val="19"/>
        </w:numPr>
        <w:spacing w:line="276" w:lineRule="auto"/>
        <w:jc w:val="both"/>
        <w:rPr>
          <w:rFonts w:eastAsia="Calibri" w:cs="Calibri"/>
        </w:rPr>
      </w:pPr>
      <w:r>
        <w:rPr>
          <w:rFonts w:eastAsia="Calibri" w:cs="Calibri"/>
        </w:rPr>
        <w:t>u</w:t>
      </w:r>
      <w:r w:rsidR="001D6AD2">
        <w:rPr>
          <w:rFonts w:eastAsia="Calibri" w:cs="Calibri"/>
        </w:rPr>
        <w:t>tworzenie muzeum megalitów w Sarnowie z budową Parku Kulturowego Wietrzychowice;</w:t>
      </w:r>
    </w:p>
    <w:p w:rsidR="001D6AD2" w:rsidRDefault="00BB67DF" w:rsidP="001D7A2A">
      <w:pPr>
        <w:numPr>
          <w:ilvl w:val="0"/>
          <w:numId w:val="19"/>
        </w:numPr>
        <w:spacing w:line="276" w:lineRule="auto"/>
        <w:jc w:val="both"/>
        <w:rPr>
          <w:rFonts w:eastAsia="Calibri" w:cs="Calibri"/>
        </w:rPr>
      </w:pPr>
      <w:r>
        <w:rPr>
          <w:rFonts w:eastAsia="Calibri" w:cs="Calibri"/>
        </w:rPr>
        <w:t>o</w:t>
      </w:r>
      <w:r w:rsidR="001D6AD2">
        <w:rPr>
          <w:rFonts w:eastAsia="Calibri" w:cs="Calibri"/>
        </w:rPr>
        <w:t>dtworzenie grodziska w Zgłowiączce;</w:t>
      </w:r>
    </w:p>
    <w:p w:rsidR="001D6AD2" w:rsidRDefault="00BB67DF" w:rsidP="001D7A2A">
      <w:pPr>
        <w:numPr>
          <w:ilvl w:val="0"/>
          <w:numId w:val="19"/>
        </w:numPr>
        <w:spacing w:line="276" w:lineRule="auto"/>
        <w:jc w:val="both"/>
        <w:rPr>
          <w:rFonts w:eastAsia="Calibri" w:cs="Calibri"/>
        </w:rPr>
      </w:pPr>
      <w:r>
        <w:rPr>
          <w:rFonts w:eastAsia="Calibri" w:cs="Calibri"/>
        </w:rPr>
        <w:t>w</w:t>
      </w:r>
      <w:r w:rsidR="001D6AD2">
        <w:rPr>
          <w:rFonts w:eastAsia="Calibri" w:cs="Calibri"/>
        </w:rPr>
        <w:t>ykorzystanie zasobów geotermii w Janiszewie;</w:t>
      </w:r>
    </w:p>
    <w:p w:rsidR="001D6AD2" w:rsidRDefault="00BB67DF" w:rsidP="001D7A2A">
      <w:pPr>
        <w:numPr>
          <w:ilvl w:val="0"/>
          <w:numId w:val="19"/>
        </w:numPr>
        <w:spacing w:line="276" w:lineRule="auto"/>
        <w:jc w:val="both"/>
        <w:rPr>
          <w:rFonts w:eastAsia="Calibri" w:cs="Calibri"/>
        </w:rPr>
      </w:pPr>
      <w:r>
        <w:rPr>
          <w:rFonts w:eastAsia="Calibri" w:cs="Calibri"/>
        </w:rPr>
        <w:t>k</w:t>
      </w:r>
      <w:r w:rsidR="001D6AD2">
        <w:rPr>
          <w:rFonts w:eastAsia="Calibri" w:cs="Calibri"/>
        </w:rPr>
        <w:t>ompleksowe zagospodarowanie rzeki Zgłowiączki od jej źródła na terenie gminy Topólka aż do ujścia do Wisły we Włocławku.</w:t>
      </w:r>
    </w:p>
    <w:p w:rsidR="001D6AD2" w:rsidRDefault="001D6AD2">
      <w:pPr>
        <w:spacing w:line="276" w:lineRule="auto"/>
        <w:jc w:val="both"/>
        <w:rPr>
          <w:rFonts w:eastAsia="Calibri" w:cs="Calibri"/>
        </w:rPr>
      </w:pPr>
    </w:p>
    <w:p w:rsidR="001D6AD2" w:rsidRDefault="001D6AD2">
      <w:pPr>
        <w:spacing w:line="276" w:lineRule="auto"/>
        <w:rPr>
          <w:rFonts w:eastAsia="Calibri" w:cs="Calibri"/>
          <w:b/>
          <w:bCs/>
          <w:sz w:val="28"/>
          <w:szCs w:val="28"/>
        </w:rPr>
      </w:pPr>
      <w:r>
        <w:rPr>
          <w:rFonts w:eastAsia="Calibri" w:cs="Calibri"/>
          <w:b/>
          <w:bCs/>
          <w:sz w:val="28"/>
          <w:szCs w:val="28"/>
        </w:rPr>
        <w:t>3.2.2. Kujawsko-Pomorski Regionalny Program Operacyjny 2014-2020</w:t>
      </w:r>
    </w:p>
    <w:p w:rsidR="001D6AD2" w:rsidRDefault="001D6AD2">
      <w:pPr>
        <w:spacing w:line="276" w:lineRule="auto"/>
        <w:jc w:val="both"/>
        <w:rPr>
          <w:rFonts w:eastAsia="Calibri" w:cs="Calibri"/>
          <w:b/>
          <w:bCs/>
        </w:rPr>
      </w:pPr>
    </w:p>
    <w:p w:rsidR="001D6AD2" w:rsidRDefault="001D6AD2">
      <w:pPr>
        <w:spacing w:line="276" w:lineRule="auto"/>
        <w:jc w:val="both"/>
        <w:rPr>
          <w:rStyle w:val="Domylnaczcionkaakapitu1"/>
          <w:rFonts w:eastAsia="Calibri" w:cs="Calibri"/>
        </w:rPr>
      </w:pPr>
      <w:r>
        <w:rPr>
          <w:rStyle w:val="Domylnaczcionkaakapitu1"/>
          <w:rFonts w:eastAsia="Calibri" w:cs="Calibri"/>
        </w:rPr>
        <w:tab/>
        <w:t xml:space="preserve">W Osi priorytetowej 6. odpowiadającej celowi tematycznemu </w:t>
      </w:r>
      <w:r>
        <w:rPr>
          <w:rStyle w:val="Domylnaczcionkaakapitu1"/>
          <w:rFonts w:eastAsia="Calibri" w:cs="Calibri"/>
          <w:i/>
          <w:iCs/>
        </w:rPr>
        <w:t xml:space="preserve">Ochrona środowiska naturalnego i wspieranie efektywności wykorzystania zasobów </w:t>
      </w:r>
      <w:r>
        <w:rPr>
          <w:rStyle w:val="Domylnaczcionkaakapitu1"/>
          <w:rFonts w:eastAsia="Calibri" w:cs="Calibri"/>
        </w:rPr>
        <w:t>jako ważny obszar interwencji wskazano ochronę dziedzictwa kulturowego i przyrodniczego regionu.</w:t>
      </w:r>
    </w:p>
    <w:p w:rsidR="001D6AD2" w:rsidRDefault="001D6AD2">
      <w:pPr>
        <w:spacing w:line="276" w:lineRule="auto"/>
        <w:jc w:val="both"/>
        <w:rPr>
          <w:rFonts w:eastAsia="Calibri" w:cs="Calibri"/>
        </w:rPr>
      </w:pPr>
      <w:r>
        <w:rPr>
          <w:rFonts w:eastAsia="Calibri" w:cs="Calibri"/>
        </w:rPr>
        <w:tab/>
        <w:t>W zakresie ochrony dziedzictwa kulturowego realizowane inwestycje stanowić mają  uzupełnienie projektów  poziomu krajowego, realizowanych w najważniejszych obiektach z punktu widzenia ochrony dziedzictwa narodowego. Interwencja mają być skierowane na projekty infrastrukturalne realizowane w instytucjach kultury i obiektach zabytkowych, a także na konserwację zabytków ruchomych. Uzupełniająco mają być realizowane działania z zakresu promocji kultury pod kątem komercyjnego wykorzystania dziedzictwa kulturowego regionu (np. produkt regionalny).</w:t>
      </w:r>
    </w:p>
    <w:p w:rsidR="001D6AD2" w:rsidRDefault="001D6AD2">
      <w:pPr>
        <w:spacing w:line="276" w:lineRule="auto"/>
        <w:jc w:val="both"/>
        <w:rPr>
          <w:rFonts w:eastAsia="Calibri" w:cs="Calibri"/>
        </w:rPr>
      </w:pPr>
      <w:r>
        <w:rPr>
          <w:rFonts w:eastAsia="Calibri" w:cs="Calibri"/>
        </w:rPr>
        <w:tab/>
        <w:t>W ramach osi priorytetowej 6 wsparcie uzyskają wyłącznie projekty o kluczowym dla województwa kujawsko-pomorskiego znaczeniu. Pozostałe działania z zakresu ochrony dziedzictwa kulturowego wspierane będą w ramach osi przeznaczonej na realizację polityki terytorialnej (oś priorytetowa 12) oraz osi ukierunkowanej na rozwój kierowany przez społeczność lokalną (oś priorytetowa 14).</w:t>
      </w:r>
    </w:p>
    <w:p w:rsidR="001D6AD2" w:rsidRDefault="001D6AD2">
      <w:pPr>
        <w:spacing w:line="276" w:lineRule="auto"/>
        <w:rPr>
          <w:rFonts w:eastAsia="Calibri" w:cs="Calibri"/>
        </w:rPr>
      </w:pPr>
    </w:p>
    <w:p w:rsidR="001D6AD2" w:rsidRDefault="001D6AD2">
      <w:pPr>
        <w:spacing w:line="276" w:lineRule="auto"/>
        <w:rPr>
          <w:rFonts w:eastAsia="Calibri" w:cs="Calibri"/>
          <w:b/>
          <w:bCs/>
          <w:sz w:val="28"/>
          <w:szCs w:val="28"/>
        </w:rPr>
      </w:pPr>
      <w:r>
        <w:rPr>
          <w:rFonts w:eastAsia="Calibri" w:cs="Calibri"/>
          <w:b/>
          <w:bCs/>
          <w:sz w:val="28"/>
          <w:szCs w:val="28"/>
        </w:rPr>
        <w:t>3.2.3. Plan zagospodarowania przestrzennego województwa Kujawsko-Pomorskiego na lata 2013 - 2016</w:t>
      </w:r>
    </w:p>
    <w:p w:rsidR="001D6AD2" w:rsidRDefault="001D6AD2">
      <w:pPr>
        <w:spacing w:line="276" w:lineRule="auto"/>
        <w:rPr>
          <w:rFonts w:eastAsia="Calibri" w:cs="Calibri"/>
          <w:b/>
          <w:bCs/>
        </w:rPr>
      </w:pPr>
    </w:p>
    <w:p w:rsidR="001D6AD2" w:rsidRDefault="001D6AD2">
      <w:pPr>
        <w:spacing w:line="276" w:lineRule="auto"/>
        <w:jc w:val="both"/>
        <w:rPr>
          <w:rStyle w:val="Domylnaczcionkaakapitu1"/>
          <w:rFonts w:eastAsia="Calibri" w:cs="Calibri"/>
        </w:rPr>
      </w:pPr>
      <w:r>
        <w:rPr>
          <w:rStyle w:val="Domylnaczcionkaakapitu1"/>
          <w:rFonts w:eastAsia="Calibri" w:cs="Calibri"/>
        </w:rPr>
        <w:tab/>
        <w:t>Plan zagospodarowania przestrzennego wymienia wśród obiektów pozostających pod ochroną konserwatorską:</w:t>
      </w:r>
    </w:p>
    <w:p w:rsidR="001D6AD2" w:rsidRDefault="001D6AD2" w:rsidP="001D7A2A">
      <w:pPr>
        <w:numPr>
          <w:ilvl w:val="0"/>
          <w:numId w:val="20"/>
        </w:numPr>
        <w:spacing w:line="276" w:lineRule="auto"/>
        <w:jc w:val="both"/>
      </w:pPr>
      <w:r>
        <w:t>obiekty budownictwa i architektury (w liczbie 23145), w tym obiekty zabudowy</w:t>
      </w:r>
    </w:p>
    <w:p w:rsidR="001D6AD2" w:rsidRDefault="001D6AD2">
      <w:pPr>
        <w:spacing w:line="276" w:lineRule="auto"/>
        <w:jc w:val="both"/>
      </w:pPr>
      <w:r>
        <w:tab/>
      </w:r>
      <w:r>
        <w:tab/>
        <w:t>mieszkalnej, architektury sakralnej, budownictwa obronnego, obiekty użyteczności</w:t>
      </w:r>
    </w:p>
    <w:p w:rsidR="001D6AD2" w:rsidRDefault="001D6AD2">
      <w:pPr>
        <w:spacing w:line="276" w:lineRule="auto"/>
        <w:jc w:val="both"/>
      </w:pPr>
      <w:r>
        <w:tab/>
      </w:r>
      <w:r>
        <w:tab/>
        <w:t>publicznej, zabudowy przemysłowej oraz inne;</w:t>
      </w:r>
    </w:p>
    <w:p w:rsidR="001D6AD2" w:rsidRDefault="001D6AD2" w:rsidP="001D7A2A">
      <w:pPr>
        <w:numPr>
          <w:ilvl w:val="0"/>
          <w:numId w:val="20"/>
        </w:numPr>
        <w:spacing w:line="276" w:lineRule="auto"/>
        <w:jc w:val="both"/>
      </w:pPr>
      <w:r>
        <w:t>cmentarze (1752);</w:t>
      </w:r>
    </w:p>
    <w:p w:rsidR="001D6AD2" w:rsidRDefault="001D6AD2" w:rsidP="001D7A2A">
      <w:pPr>
        <w:numPr>
          <w:ilvl w:val="0"/>
          <w:numId w:val="20"/>
        </w:numPr>
        <w:spacing w:line="276" w:lineRule="auto"/>
        <w:jc w:val="both"/>
      </w:pPr>
      <w:r>
        <w:t>zabytkową zieleń (prawie 1200 obiektów);</w:t>
      </w:r>
    </w:p>
    <w:p w:rsidR="001D6AD2" w:rsidRDefault="001D6AD2" w:rsidP="001D7A2A">
      <w:pPr>
        <w:numPr>
          <w:ilvl w:val="0"/>
          <w:numId w:val="20"/>
        </w:numPr>
        <w:spacing w:line="276" w:lineRule="auto"/>
        <w:jc w:val="both"/>
      </w:pPr>
      <w:r>
        <w:t>zabytki archeologiczne (41 425 stanowisk archeologicznych, w tym 188 grodzisk</w:t>
      </w:r>
    </w:p>
    <w:p w:rsidR="001D6AD2" w:rsidRDefault="001D6AD2">
      <w:pPr>
        <w:spacing w:line="276" w:lineRule="auto"/>
        <w:jc w:val="both"/>
        <w:rPr>
          <w:rFonts w:eastAsia="Calibri" w:cs="Calibri"/>
        </w:rPr>
      </w:pPr>
      <w:r>
        <w:rPr>
          <w:rFonts w:eastAsia="Calibri" w:cs="Calibri"/>
        </w:rPr>
        <w:lastRenderedPageBreak/>
        <w:tab/>
      </w:r>
      <w:r>
        <w:rPr>
          <w:rFonts w:eastAsia="Calibri" w:cs="Calibri"/>
        </w:rPr>
        <w:tab/>
        <w:t>i osad grodowych).</w:t>
      </w:r>
    </w:p>
    <w:p w:rsidR="001D6AD2" w:rsidRDefault="001D6AD2">
      <w:pPr>
        <w:spacing w:line="276" w:lineRule="auto"/>
        <w:jc w:val="both"/>
        <w:rPr>
          <w:rStyle w:val="Domylnaczcionkaakapitu1"/>
          <w:rFonts w:eastAsia="Calibri" w:cs="Calibri"/>
        </w:rPr>
      </w:pPr>
      <w:r>
        <w:rPr>
          <w:rStyle w:val="Domylnaczcionkaakapitu1"/>
          <w:rFonts w:eastAsia="Calibri" w:cs="Calibri"/>
        </w:rPr>
        <w:tab/>
        <w:t>Jako cele gospodarcze województwa określono m.in. ochronę dziedzictwa kulturowego zmierzającą do kształtowania struktur przestrzen</w:t>
      </w:r>
      <w:r>
        <w:rPr>
          <w:rStyle w:val="Domylnaczcionkaakapitu1"/>
        </w:rPr>
        <w:t xml:space="preserve">nych umożliwiających ochronę krajobrazu kulturowego i pojedynczych zabytków przed zniszczeniem, degradacją, dewaloryzacją oraz udostępniająca dziedzictwo kulturowe </w:t>
      </w:r>
      <w:r>
        <w:rPr>
          <w:rStyle w:val="Domylnaczcionkaakapitu1"/>
          <w:rFonts w:eastAsia="Calibri" w:cs="Calibri"/>
        </w:rPr>
        <w:t>społeczeństwu. Zgodnie z planem przez ochronę zabytków rozumie się:</w:t>
      </w:r>
    </w:p>
    <w:p w:rsidR="001D6AD2" w:rsidRDefault="001D6AD2" w:rsidP="001D7A2A">
      <w:pPr>
        <w:numPr>
          <w:ilvl w:val="0"/>
          <w:numId w:val="21"/>
        </w:numPr>
        <w:spacing w:line="276" w:lineRule="auto"/>
        <w:jc w:val="both"/>
        <w:rPr>
          <w:rFonts w:eastAsia="Calibri" w:cs="Calibri"/>
        </w:rPr>
      </w:pPr>
      <w:r>
        <w:rPr>
          <w:rFonts w:eastAsia="Calibri" w:cs="Calibri"/>
        </w:rPr>
        <w:t>zachowanie dziedzictwa kulturowego w stanie umożliwiającym jego przetrwanie dla</w:t>
      </w:r>
    </w:p>
    <w:p w:rsidR="001D6AD2" w:rsidRDefault="001D6AD2">
      <w:pPr>
        <w:spacing w:line="276" w:lineRule="auto"/>
        <w:jc w:val="both"/>
      </w:pPr>
      <w:r>
        <w:tab/>
      </w:r>
      <w:r>
        <w:tab/>
        <w:t>przyszłych pokoleń;</w:t>
      </w:r>
    </w:p>
    <w:p w:rsidR="001D6AD2" w:rsidRDefault="001D6AD2" w:rsidP="001D7A2A">
      <w:pPr>
        <w:numPr>
          <w:ilvl w:val="0"/>
          <w:numId w:val="21"/>
        </w:numPr>
        <w:spacing w:line="276" w:lineRule="auto"/>
        <w:jc w:val="both"/>
      </w:pPr>
      <w:r>
        <w:t>harmonijne kształtowanie krajobrazu kulturowego;</w:t>
      </w:r>
    </w:p>
    <w:p w:rsidR="001D6AD2" w:rsidRDefault="001D6AD2" w:rsidP="001D7A2A">
      <w:pPr>
        <w:numPr>
          <w:ilvl w:val="0"/>
          <w:numId w:val="21"/>
        </w:numPr>
        <w:spacing w:line="276" w:lineRule="auto"/>
        <w:jc w:val="both"/>
        <w:rPr>
          <w:rFonts w:eastAsia="Calibri" w:cs="Calibri"/>
        </w:rPr>
      </w:pPr>
      <w:r>
        <w:rPr>
          <w:rFonts w:eastAsia="Calibri" w:cs="Calibri"/>
        </w:rPr>
        <w:t>dbałość o integralność zabytkowych struktur urbanistycznych i ruralistycznych;</w:t>
      </w:r>
    </w:p>
    <w:p w:rsidR="001D6AD2" w:rsidRDefault="001D6AD2" w:rsidP="001D7A2A">
      <w:pPr>
        <w:numPr>
          <w:ilvl w:val="0"/>
          <w:numId w:val="21"/>
        </w:numPr>
        <w:spacing w:line="276" w:lineRule="auto"/>
        <w:jc w:val="both"/>
        <w:rPr>
          <w:rStyle w:val="Domylnaczcionkaakapitu1"/>
        </w:rPr>
      </w:pPr>
      <w:r>
        <w:rPr>
          <w:rStyle w:val="Domylnaczcionkaakapitu1"/>
          <w:rFonts w:eastAsia="Calibri" w:cs="Calibri"/>
        </w:rPr>
        <w:t>rewaloryzację zabytkowych układów urbanistycznych o dużym znaczeniu kulturo</w:t>
      </w:r>
      <w:r>
        <w:rPr>
          <w:rStyle w:val="Domylnaczcionkaakapitu1"/>
        </w:rPr>
        <w:t>wym i historycznym;</w:t>
      </w:r>
    </w:p>
    <w:p w:rsidR="001D6AD2" w:rsidRDefault="001D6AD2" w:rsidP="001D7A2A">
      <w:pPr>
        <w:numPr>
          <w:ilvl w:val="0"/>
          <w:numId w:val="21"/>
        </w:numPr>
        <w:spacing w:line="276" w:lineRule="auto"/>
        <w:jc w:val="both"/>
      </w:pPr>
      <w:r>
        <w:t>ochronę zasobów kulturowych miast poprzez eliminację ruchu samochodowego z ich zabytkowych centrów: Brześcia Kujawskiego, Bydgoszczy, Chełmna, Golubia-Dobrzynia, Grudziądza, Koronowa, Kruszwicy, Łabiszyna, Mogilna, Pakości, Rypina, Strzelna, Torunia, Wąbrzeźna i Włocławka;</w:t>
      </w:r>
    </w:p>
    <w:p w:rsidR="001D6AD2" w:rsidRDefault="001D6AD2" w:rsidP="001D7A2A">
      <w:pPr>
        <w:numPr>
          <w:ilvl w:val="0"/>
          <w:numId w:val="21"/>
        </w:numPr>
        <w:spacing w:line="276" w:lineRule="auto"/>
        <w:jc w:val="both"/>
        <w:rPr>
          <w:rStyle w:val="Domylnaczcionkaakapitu1"/>
          <w:rFonts w:eastAsia="Calibri" w:cs="Calibri"/>
        </w:rPr>
      </w:pPr>
      <w:r>
        <w:rPr>
          <w:rStyle w:val="Domylnaczcionkaakapitu1"/>
        </w:rPr>
        <w:t>konserwację oraz szerokie turystyczne wykorzystanie zasobów dziedzictwa kulturo</w:t>
      </w:r>
      <w:r>
        <w:rPr>
          <w:rStyle w:val="Domylnaczcionkaakapitu1"/>
          <w:rFonts w:eastAsia="Calibri" w:cs="Calibri"/>
        </w:rPr>
        <w:t>wego ruin zamków;</w:t>
      </w:r>
    </w:p>
    <w:p w:rsidR="001D6AD2" w:rsidRDefault="001D6AD2">
      <w:pPr>
        <w:spacing w:line="276" w:lineRule="auto"/>
        <w:jc w:val="both"/>
        <w:rPr>
          <w:rFonts w:eastAsia="Calibri" w:cs="Calibri"/>
        </w:rPr>
      </w:pPr>
      <w:r>
        <w:rPr>
          <w:rFonts w:eastAsia="Calibri" w:cs="Calibri"/>
        </w:rPr>
        <w:tab/>
        <w:t>Wśród polityki zagospodarowania województwa postuluje się m.in.:</w:t>
      </w:r>
    </w:p>
    <w:p w:rsidR="001D6AD2" w:rsidRDefault="001D6AD2" w:rsidP="001D7A2A">
      <w:pPr>
        <w:numPr>
          <w:ilvl w:val="0"/>
          <w:numId w:val="22"/>
        </w:numPr>
        <w:spacing w:line="276" w:lineRule="auto"/>
        <w:jc w:val="both"/>
      </w:pPr>
      <w:r>
        <w:t>konserwację zabytkowych obiektów sakralnych oraz zespołów dworsko-parkowych;</w:t>
      </w:r>
    </w:p>
    <w:p w:rsidR="001D6AD2" w:rsidRDefault="001D6AD2" w:rsidP="001D7A2A">
      <w:pPr>
        <w:numPr>
          <w:ilvl w:val="0"/>
          <w:numId w:val="22"/>
        </w:numPr>
        <w:spacing w:line="276" w:lineRule="auto"/>
        <w:jc w:val="both"/>
      </w:pPr>
      <w:r>
        <w:t>objęcie ochroną prawną w formie rezerwatu kultury następujących obiektów i zespołów dziedzictwa kulturowego: ruin zamków w Bobrownikach, Nowym Jasińcu, Raciążku, Zamku Bierzgłowskim i w Toruniu (pozostałości zamku Dybowskiego wraz z Kępą Bazarową), zespołu pałacowo-parkowego w Ostromecku i Samostrzelu, Przyczółka Mostowego w Toruniu, zespołu stanowisk archeologicznych w Starogrodzie i Kałdusie, obiektów będących elementami fortyfikacji miasta Grudziądza (Cytadela, forty Wielka Księża Góra i Mała Księża Góra);</w:t>
      </w:r>
    </w:p>
    <w:p w:rsidR="001D6AD2" w:rsidRDefault="001D6AD2" w:rsidP="001D7A2A">
      <w:pPr>
        <w:numPr>
          <w:ilvl w:val="0"/>
          <w:numId w:val="22"/>
        </w:numPr>
        <w:spacing w:line="276" w:lineRule="auto"/>
        <w:jc w:val="both"/>
      </w:pPr>
      <w:r>
        <w:t>oraz historycznych układów urbanistycznych w: Bydgoszczy, Toruniu, Włocławku, Grudziądzu, Brześciu Kujawskim, Chełmnie, Ciechocinku, Koronowie, Nieszawie, Nowem i Świeciu;</w:t>
      </w:r>
    </w:p>
    <w:p w:rsidR="001D6AD2" w:rsidRDefault="001D6AD2" w:rsidP="001D7A2A">
      <w:pPr>
        <w:numPr>
          <w:ilvl w:val="0"/>
          <w:numId w:val="22"/>
        </w:numPr>
        <w:spacing w:line="276" w:lineRule="auto"/>
        <w:jc w:val="both"/>
        <w:rPr>
          <w:rStyle w:val="Domylnaczcionkaakapitu1"/>
          <w:rFonts w:eastAsia="Calibri" w:cs="Calibri"/>
        </w:rPr>
      </w:pPr>
      <w:r>
        <w:rPr>
          <w:rStyle w:val="Domylnaczcionkaakapitu1"/>
        </w:rPr>
        <w:t xml:space="preserve">utworzenie następujących parków kulturowych: aleksandrowskiego, bobrownickiego, ciechocińskiego, dobrzyńskiego, nadnoteckiego, nadwiślańskiego, kowalskiego, lubieńskiego, łabiszyńskiego, szubińskiego, śródmieścia Bydgoszczy, śródmieścia Włocławka, Bydgoskiego Przedmieścia w Toruniu (fragment zabudowy wraz z parkiem </w:t>
      </w:r>
      <w:r>
        <w:rPr>
          <w:rStyle w:val="Domylnaczcionkaakapitu1"/>
          <w:rFonts w:eastAsia="Calibri" w:cs="Calibri"/>
        </w:rPr>
        <w:t>miejskim), Pierścienia Fortów w Toruniu.</w:t>
      </w:r>
    </w:p>
    <w:p w:rsidR="001D6AD2" w:rsidRDefault="001D6AD2">
      <w:pPr>
        <w:spacing w:line="276" w:lineRule="auto"/>
        <w:jc w:val="both"/>
        <w:rPr>
          <w:rFonts w:eastAsia="Calibri" w:cs="Calibri"/>
        </w:rPr>
      </w:pPr>
    </w:p>
    <w:p w:rsidR="001D6AD2" w:rsidRDefault="001D6AD2">
      <w:pPr>
        <w:spacing w:line="276" w:lineRule="auto"/>
        <w:rPr>
          <w:rStyle w:val="Domylnaczcionkaakapitu1"/>
          <w:rFonts w:eastAsia="Arial" w:cs="Arial"/>
          <w:b/>
          <w:bCs/>
          <w:sz w:val="28"/>
          <w:szCs w:val="28"/>
        </w:rPr>
      </w:pPr>
      <w:r>
        <w:rPr>
          <w:rStyle w:val="Domylnaczcionkaakapitu1"/>
          <w:rFonts w:eastAsia="Arial" w:cs="Arial"/>
          <w:b/>
          <w:bCs/>
          <w:sz w:val="28"/>
          <w:szCs w:val="28"/>
        </w:rPr>
        <w:t>3.2.4.</w:t>
      </w:r>
      <w:r>
        <w:rPr>
          <w:rStyle w:val="Domylnaczcionkaakapitu1"/>
          <w:rFonts w:eastAsia="Calibri" w:cs="Calibri"/>
          <w:sz w:val="28"/>
          <w:szCs w:val="28"/>
        </w:rPr>
        <w:t xml:space="preserve"> </w:t>
      </w:r>
      <w:r>
        <w:rPr>
          <w:rStyle w:val="Domylnaczcionkaakapitu1"/>
          <w:rFonts w:eastAsia="Arial" w:cs="Arial"/>
          <w:b/>
          <w:bCs/>
          <w:sz w:val="28"/>
          <w:szCs w:val="28"/>
        </w:rPr>
        <w:t>Strategia Rozwoju Turystyki Województwa Kujawsko-Pomorskiego</w:t>
      </w:r>
    </w:p>
    <w:p w:rsidR="001D6AD2" w:rsidRDefault="001D6AD2">
      <w:pPr>
        <w:spacing w:line="276" w:lineRule="auto"/>
        <w:jc w:val="both"/>
        <w:rPr>
          <w:rFonts w:eastAsia="Calibri" w:cs="Calibri"/>
        </w:rPr>
      </w:pPr>
      <w:r>
        <w:rPr>
          <w:rFonts w:eastAsia="Calibri" w:cs="Calibri"/>
        </w:rPr>
        <w:tab/>
      </w:r>
      <w:r>
        <w:rPr>
          <w:rFonts w:eastAsia="Calibri" w:cs="Calibri"/>
        </w:rPr>
        <w:tab/>
      </w:r>
    </w:p>
    <w:p w:rsidR="001D6AD2" w:rsidRDefault="001D6AD2">
      <w:pPr>
        <w:spacing w:line="276" w:lineRule="auto"/>
        <w:jc w:val="both"/>
        <w:rPr>
          <w:rStyle w:val="Domylnaczcionkaakapitu1"/>
          <w:rFonts w:eastAsia="Calibri" w:cs="Calibri"/>
        </w:rPr>
      </w:pPr>
      <w:r>
        <w:rPr>
          <w:rStyle w:val="Domylnaczcionkaakapitu1"/>
          <w:rFonts w:eastAsia="Calibri" w:cs="Calibri"/>
        </w:rPr>
        <w:tab/>
        <w:t xml:space="preserve">Dokument ten określa </w:t>
      </w:r>
      <w:r>
        <w:rPr>
          <w:rStyle w:val="Domylnaczcionkaakapitu1"/>
          <w:rFonts w:eastAsia="TimesNewRoman" w:cs="TimesNewRoman"/>
        </w:rPr>
        <w:t>cele i kierunki rozwoju regionu w obszarze turystyki. Jako cel nadrzędny określono podniesienie atrakcyjności i konkurencyjności województwa w materii turystyki. Strategia zawiera opracowanie będące waloryzacją zasobów środowiska kulturowego województwa, pod kątem ich atrakcyjności turystycznej.</w:t>
      </w:r>
      <w:r>
        <w:rPr>
          <w:rStyle w:val="Domylnaczcionkaakapitu1"/>
          <w:rFonts w:eastAsia="Calibri" w:cs="Calibri"/>
        </w:rPr>
        <w:t xml:space="preserve"> Zgodnie z treścią dokumentu, celami rozwoju turystyki w województwie powinno być:</w:t>
      </w:r>
    </w:p>
    <w:p w:rsidR="001D6AD2" w:rsidRDefault="001D6AD2" w:rsidP="001D7A2A">
      <w:pPr>
        <w:numPr>
          <w:ilvl w:val="0"/>
          <w:numId w:val="23"/>
        </w:numPr>
        <w:spacing w:line="276" w:lineRule="auto"/>
        <w:jc w:val="both"/>
        <w:rPr>
          <w:rFonts w:eastAsia="TimesNewRoman" w:cs="TimesNewRoman"/>
        </w:rPr>
      </w:pPr>
      <w:r>
        <w:rPr>
          <w:rFonts w:eastAsia="TimesNewRoman" w:cs="TimesNewRoman"/>
        </w:rPr>
        <w:t>Zwiększenie ruchu turystycznego;</w:t>
      </w:r>
    </w:p>
    <w:p w:rsidR="001D6AD2" w:rsidRDefault="001D6AD2" w:rsidP="001D7A2A">
      <w:pPr>
        <w:numPr>
          <w:ilvl w:val="0"/>
          <w:numId w:val="23"/>
        </w:numPr>
        <w:spacing w:line="276" w:lineRule="auto"/>
        <w:jc w:val="both"/>
        <w:rPr>
          <w:rStyle w:val="Domylnaczcionkaakapitu1"/>
          <w:rFonts w:ascii="TimesNewRoman" w:eastAsia="TimesNewRoman" w:hAnsi="TimesNewRoman" w:cs="TimesNewRoman"/>
        </w:rPr>
      </w:pPr>
      <w:r>
        <w:rPr>
          <w:rStyle w:val="Domylnaczcionkaakapitu1"/>
          <w:rFonts w:ascii="TimesNewRoman" w:eastAsia="TimesNewRoman" w:hAnsi="TimesNewRoman" w:cs="TimesNewRoman"/>
        </w:rPr>
        <w:t>Rozwój instytucjonalnej obsługi turystyki;</w:t>
      </w:r>
    </w:p>
    <w:p w:rsidR="001D6AD2" w:rsidRDefault="001D6AD2" w:rsidP="001D7A2A">
      <w:pPr>
        <w:numPr>
          <w:ilvl w:val="0"/>
          <w:numId w:val="23"/>
        </w:numPr>
        <w:spacing w:line="276" w:lineRule="auto"/>
        <w:jc w:val="both"/>
        <w:rPr>
          <w:rStyle w:val="Domylnaczcionkaakapitu1"/>
          <w:rFonts w:ascii="TimesNewRoman" w:eastAsia="TimesNewRoman" w:hAnsi="TimesNewRoman" w:cs="TimesNewRoman"/>
        </w:rPr>
      </w:pPr>
      <w:r>
        <w:rPr>
          <w:rStyle w:val="Domylnaczcionkaakapitu1"/>
          <w:rFonts w:ascii="TimesNewRoman" w:eastAsia="TimesNewRoman" w:hAnsi="TimesNewRoman" w:cs="TimesNewRoman"/>
        </w:rPr>
        <w:lastRenderedPageBreak/>
        <w:t>Zapewnienie dostępności walorów i produktów turystycznych.</w:t>
      </w:r>
    </w:p>
    <w:p w:rsidR="001D6AD2" w:rsidRDefault="001D6AD2">
      <w:pPr>
        <w:spacing w:line="276" w:lineRule="auto"/>
        <w:jc w:val="both"/>
        <w:rPr>
          <w:rFonts w:ascii="TimesNewRoman" w:eastAsia="TimesNewRoman" w:hAnsi="TimesNewRoman" w:cs="TimesNewRoman"/>
        </w:rPr>
      </w:pPr>
      <w:r>
        <w:rPr>
          <w:rFonts w:ascii="TimesNewRoman" w:eastAsia="TimesNewRoman" w:hAnsi="TimesNewRoman" w:cs="TimesNewRoman"/>
        </w:rPr>
        <w:t>Powyższe cele powinny być osiągnięte poprzez m.in.:</w:t>
      </w:r>
    </w:p>
    <w:p w:rsidR="001D6AD2" w:rsidRDefault="001D6AD2" w:rsidP="001D7A2A">
      <w:pPr>
        <w:numPr>
          <w:ilvl w:val="0"/>
          <w:numId w:val="24"/>
        </w:numPr>
        <w:spacing w:line="276" w:lineRule="auto"/>
        <w:jc w:val="both"/>
        <w:rPr>
          <w:rFonts w:ascii="TimesNewRoman" w:eastAsia="TimesNewRoman" w:hAnsi="TimesNewRoman" w:cs="TimesNewRoman"/>
        </w:rPr>
      </w:pPr>
      <w:r>
        <w:rPr>
          <w:rFonts w:ascii="TimesNewRoman" w:eastAsia="TimesNewRoman" w:hAnsi="TimesNewRoman" w:cs="TimesNewRoman"/>
        </w:rPr>
        <w:t>Rozwój produktu turystycznego województwa;</w:t>
      </w:r>
    </w:p>
    <w:p w:rsidR="001D6AD2" w:rsidRDefault="001D6AD2" w:rsidP="001D7A2A">
      <w:pPr>
        <w:numPr>
          <w:ilvl w:val="0"/>
          <w:numId w:val="24"/>
        </w:numPr>
        <w:spacing w:line="276" w:lineRule="auto"/>
        <w:jc w:val="both"/>
        <w:rPr>
          <w:rStyle w:val="Domylnaczcionkaakapitu1"/>
          <w:rFonts w:ascii="TimesNewRoman" w:eastAsia="TimesNewRoman" w:hAnsi="TimesNewRoman" w:cs="TimesNewRoman"/>
        </w:rPr>
      </w:pPr>
      <w:r>
        <w:rPr>
          <w:rStyle w:val="Domylnaczcionkaakapitu1"/>
          <w:rFonts w:ascii="TimesNewRoman" w:eastAsia="TimesNewRoman" w:hAnsi="TimesNewRoman" w:cs="TimesNewRoman"/>
        </w:rPr>
        <w:t>Opracowanie zintegrowanych programów rozwoju turystyki dla ośrodków i obszarów</w:t>
      </w:r>
    </w:p>
    <w:p w:rsidR="001D6AD2" w:rsidRDefault="001D6AD2">
      <w:pPr>
        <w:spacing w:line="276" w:lineRule="auto"/>
        <w:jc w:val="both"/>
        <w:rPr>
          <w:rFonts w:ascii="TimesNewRoman" w:eastAsia="TimesNewRoman" w:hAnsi="TimesNewRoman" w:cs="TimesNewRoman"/>
        </w:rPr>
      </w:pPr>
      <w:r>
        <w:rPr>
          <w:rFonts w:ascii="TimesNewRoman" w:eastAsia="TimesNewRoman" w:hAnsi="TimesNewRoman" w:cs="TimesNewRoman"/>
        </w:rPr>
        <w:tab/>
        <w:t>turystycznych;</w:t>
      </w:r>
    </w:p>
    <w:p w:rsidR="001D6AD2" w:rsidRDefault="001D6AD2" w:rsidP="001D7A2A">
      <w:pPr>
        <w:numPr>
          <w:ilvl w:val="0"/>
          <w:numId w:val="24"/>
        </w:numPr>
        <w:spacing w:line="276" w:lineRule="auto"/>
        <w:jc w:val="both"/>
        <w:rPr>
          <w:rStyle w:val="Domylnaczcionkaakapitu1"/>
          <w:rFonts w:ascii="TimesNewRoman" w:eastAsia="TimesNewRoman" w:hAnsi="TimesNewRoman" w:cs="TimesNewRoman"/>
        </w:rPr>
      </w:pPr>
      <w:r>
        <w:rPr>
          <w:rStyle w:val="Domylnaczcionkaakapitu1"/>
          <w:rFonts w:ascii="TimesNewRoman" w:eastAsia="TimesNewRoman" w:hAnsi="TimesNewRoman" w:cs="TimesNewRoman"/>
        </w:rPr>
        <w:t>Dbałość o zasoby środowiska kulturowego i przyrodniczego.</w:t>
      </w:r>
    </w:p>
    <w:p w:rsidR="001D6AD2" w:rsidRDefault="001D6AD2">
      <w:pPr>
        <w:spacing w:line="276" w:lineRule="auto"/>
        <w:jc w:val="both"/>
        <w:rPr>
          <w:rFonts w:ascii="TimesNewRoman" w:eastAsia="TimesNewRoman" w:hAnsi="TimesNewRoman" w:cs="TimesNewRoman"/>
        </w:rPr>
      </w:pPr>
      <w:r>
        <w:rPr>
          <w:rFonts w:ascii="TimesNewRoman" w:eastAsia="TimesNewRoman" w:hAnsi="TimesNewRoman" w:cs="TimesNewRoman"/>
        </w:rPr>
        <w:t>Natomiast dbałość o zasoby środowiska kulturowego powinna być rozumiana jako:</w:t>
      </w:r>
    </w:p>
    <w:p w:rsidR="001D6AD2" w:rsidRDefault="001D6AD2" w:rsidP="001D7A2A">
      <w:pPr>
        <w:numPr>
          <w:ilvl w:val="0"/>
          <w:numId w:val="25"/>
        </w:numPr>
        <w:spacing w:line="276" w:lineRule="auto"/>
        <w:jc w:val="both"/>
        <w:rPr>
          <w:rStyle w:val="Domylnaczcionkaakapitu1"/>
          <w:rFonts w:ascii="TimesNewRoman" w:eastAsia="TimesNewRoman" w:hAnsi="TimesNewRoman" w:cs="TimesNewRoman"/>
        </w:rPr>
      </w:pPr>
      <w:r>
        <w:rPr>
          <w:rStyle w:val="Domylnaczcionkaakapitu1"/>
          <w:rFonts w:ascii="TimesNewRoman" w:eastAsia="TimesNewRoman" w:hAnsi="TimesNewRoman" w:cs="TimesNewRoman"/>
        </w:rPr>
        <w:t>Uporządkowanie zagospodarowania przestrzennego w obszarach turystycznych;</w:t>
      </w:r>
    </w:p>
    <w:p w:rsidR="001D6AD2" w:rsidRDefault="001D6AD2" w:rsidP="001D7A2A">
      <w:pPr>
        <w:numPr>
          <w:ilvl w:val="0"/>
          <w:numId w:val="25"/>
        </w:numPr>
        <w:spacing w:line="276" w:lineRule="auto"/>
        <w:jc w:val="both"/>
        <w:rPr>
          <w:rFonts w:ascii="TimesNewRoman" w:eastAsia="TimesNewRoman" w:hAnsi="TimesNewRoman" w:cs="TimesNewRoman"/>
        </w:rPr>
      </w:pPr>
      <w:r>
        <w:rPr>
          <w:rFonts w:ascii="TimesNewRoman" w:eastAsia="TimesNewRoman" w:hAnsi="TimesNewRoman" w:cs="TimesNewRoman"/>
        </w:rPr>
        <w:t>Rozwój podstawowej infrastruktury technicznej w obszarach turystycznych (w tym gospodarki wodno-ściekowej i gospodarki odpadami);</w:t>
      </w:r>
    </w:p>
    <w:p w:rsidR="001D6AD2" w:rsidRDefault="001D6AD2" w:rsidP="001D7A2A">
      <w:pPr>
        <w:numPr>
          <w:ilvl w:val="0"/>
          <w:numId w:val="25"/>
        </w:numPr>
        <w:spacing w:line="276" w:lineRule="auto"/>
        <w:jc w:val="both"/>
        <w:rPr>
          <w:rStyle w:val="Domylnaczcionkaakapitu1"/>
          <w:rFonts w:ascii="TimesNewRoman" w:eastAsia="TimesNewRoman" w:hAnsi="TimesNewRoman" w:cs="TimesNewRoman"/>
        </w:rPr>
      </w:pPr>
      <w:r>
        <w:rPr>
          <w:rStyle w:val="Domylnaczcionkaakapitu1"/>
          <w:rFonts w:ascii="TimesNewRoman" w:eastAsia="TimesNewRoman" w:hAnsi="TimesNewRoman" w:cs="TimesNewRoman"/>
        </w:rPr>
        <w:t>Poprawę czystości wód powierzchniowych;</w:t>
      </w:r>
    </w:p>
    <w:p w:rsidR="001D6AD2" w:rsidRDefault="001D6AD2" w:rsidP="001D7A2A">
      <w:pPr>
        <w:numPr>
          <w:ilvl w:val="0"/>
          <w:numId w:val="25"/>
        </w:numPr>
        <w:spacing w:line="276" w:lineRule="auto"/>
        <w:jc w:val="both"/>
        <w:rPr>
          <w:rFonts w:ascii="TimesNewRoman" w:eastAsia="TimesNewRoman" w:hAnsi="TimesNewRoman" w:cs="TimesNewRoman"/>
        </w:rPr>
      </w:pPr>
      <w:r>
        <w:rPr>
          <w:rFonts w:ascii="TimesNewRoman" w:eastAsia="TimesNewRoman" w:hAnsi="TimesNewRoman" w:cs="TimesNewRoman"/>
        </w:rPr>
        <w:t>Renowację zasobów dziedzictwa kulturowego o szczególnym znaczeniu dla turystyki.</w:t>
      </w:r>
    </w:p>
    <w:p w:rsidR="001D6AD2" w:rsidRDefault="001D6AD2">
      <w:pPr>
        <w:spacing w:line="276" w:lineRule="auto"/>
        <w:rPr>
          <w:rFonts w:eastAsia="Calibri" w:cs="Calibri"/>
        </w:rPr>
      </w:pPr>
    </w:p>
    <w:p w:rsidR="001D6AD2" w:rsidRDefault="001D6AD2">
      <w:pPr>
        <w:spacing w:line="276" w:lineRule="auto"/>
        <w:rPr>
          <w:rFonts w:eastAsia="Calibri" w:cs="Calibri"/>
          <w:b/>
          <w:bCs/>
          <w:sz w:val="28"/>
          <w:szCs w:val="28"/>
        </w:rPr>
      </w:pPr>
      <w:r>
        <w:rPr>
          <w:rFonts w:eastAsia="Calibri" w:cs="Calibri"/>
          <w:b/>
          <w:bCs/>
          <w:sz w:val="28"/>
          <w:szCs w:val="28"/>
        </w:rPr>
        <w:t>3.2.5. Program Opieki nad Zabytkami Województwa Kujawsko Pomorskiego</w:t>
      </w:r>
    </w:p>
    <w:p w:rsidR="001D6AD2" w:rsidRDefault="001D6AD2">
      <w:pPr>
        <w:spacing w:line="276" w:lineRule="auto"/>
        <w:rPr>
          <w:rFonts w:eastAsia="Calibri" w:cs="Calibri"/>
          <w:b/>
          <w:bCs/>
          <w:sz w:val="28"/>
          <w:szCs w:val="28"/>
        </w:rPr>
      </w:pPr>
      <w:r>
        <w:rPr>
          <w:rFonts w:eastAsia="Calibri" w:cs="Calibri"/>
          <w:b/>
          <w:bCs/>
          <w:sz w:val="28"/>
          <w:szCs w:val="28"/>
        </w:rPr>
        <w:t>na lata 2013 - 2016</w:t>
      </w:r>
    </w:p>
    <w:p w:rsidR="001D6AD2" w:rsidRDefault="001D6AD2">
      <w:pPr>
        <w:spacing w:line="276" w:lineRule="auto"/>
        <w:rPr>
          <w:rFonts w:eastAsia="Calibri" w:cs="Calibri"/>
        </w:rPr>
      </w:pPr>
    </w:p>
    <w:p w:rsidR="001D6AD2" w:rsidRDefault="001D6AD2">
      <w:pPr>
        <w:spacing w:line="276" w:lineRule="auto"/>
        <w:jc w:val="both"/>
        <w:rPr>
          <w:rFonts w:eastAsia="Calibri" w:cs="Calibri"/>
        </w:rPr>
      </w:pPr>
      <w:r>
        <w:rPr>
          <w:rFonts w:eastAsia="Calibri" w:cs="Calibri"/>
        </w:rPr>
        <w:tab/>
        <w:t>Program Opieki nad Zabytkami Województwa Kujawsko Pomorskiego stanowi podsumowanie wiedzy konserwatorskiej oraz plan ochrony zabytków w obrębie województwa.</w:t>
      </w:r>
    </w:p>
    <w:p w:rsidR="001D6AD2" w:rsidRDefault="001D6AD2">
      <w:pPr>
        <w:spacing w:line="276" w:lineRule="auto"/>
        <w:jc w:val="both"/>
        <w:rPr>
          <w:rFonts w:eastAsia="Calibri" w:cs="Calibri"/>
        </w:rPr>
      </w:pPr>
      <w:r>
        <w:rPr>
          <w:rFonts w:eastAsia="Calibri" w:cs="Calibri"/>
        </w:rPr>
        <w:t>W programie zawarto uwarunkowania prawne i pozaprawne dotyczące ochrony zabytków, wskazano zabytki znajdujące się na terenie województwa zachowując podział na pomniki historii, zabytki ruchome oraz zabytki nieruchome wpisane do rejestru zabytków a także zabytki znajdujące się w ewidencji. Podsumowano również poprzedni program m.in. na podstawie czego sformułowano wnioski na lata 2013-2016.</w:t>
      </w:r>
    </w:p>
    <w:p w:rsidR="001D6AD2" w:rsidRDefault="001D6AD2">
      <w:pPr>
        <w:spacing w:line="276" w:lineRule="auto"/>
        <w:jc w:val="both"/>
        <w:rPr>
          <w:rFonts w:eastAsia="Calibri" w:cs="Calibri"/>
        </w:rPr>
      </w:pPr>
      <w:r>
        <w:rPr>
          <w:rFonts w:eastAsia="Calibri" w:cs="Calibri"/>
        </w:rPr>
        <w:tab/>
        <w:t>Zgodnie z wojewódzkim programem opieki nad zabytkami, region Kujaw charakteryzuje się:</w:t>
      </w:r>
    </w:p>
    <w:p w:rsidR="001D6AD2" w:rsidRDefault="001D6AD2" w:rsidP="001D7A2A">
      <w:pPr>
        <w:numPr>
          <w:ilvl w:val="0"/>
          <w:numId w:val="26"/>
        </w:numPr>
        <w:spacing w:line="276" w:lineRule="auto"/>
        <w:jc w:val="both"/>
        <w:rPr>
          <w:rStyle w:val="Domylnaczcionkaakapitu1"/>
        </w:rPr>
      </w:pPr>
      <w:r>
        <w:rPr>
          <w:rStyle w:val="Domylnaczcionkaakapitu1"/>
          <w:rFonts w:eastAsia="Arial" w:cs="Arial"/>
        </w:rPr>
        <w:t>najliczniej zachowanymi w tej części województwa przykładami sakralnej architektury r</w:t>
      </w:r>
      <w:r>
        <w:rPr>
          <w:rStyle w:val="Domylnaczcionkaakapitu1"/>
        </w:rPr>
        <w:t>omańskiej w Strzelnie, Inowrocławiu, Kruszwicy, Kościelcu gm. Pakość, Kościelnej Wsi,</w:t>
      </w:r>
    </w:p>
    <w:p w:rsidR="001D6AD2" w:rsidRDefault="001D6AD2" w:rsidP="001D7A2A">
      <w:pPr>
        <w:numPr>
          <w:ilvl w:val="0"/>
          <w:numId w:val="26"/>
        </w:numPr>
        <w:spacing w:line="276" w:lineRule="auto"/>
        <w:jc w:val="both"/>
        <w:rPr>
          <w:rFonts w:eastAsia="Arial" w:cs="Arial"/>
        </w:rPr>
      </w:pPr>
      <w:r>
        <w:rPr>
          <w:rFonts w:eastAsia="Arial" w:cs="Arial"/>
        </w:rPr>
        <w:t>dawnymi zespołami cukrowni,</w:t>
      </w:r>
    </w:p>
    <w:p w:rsidR="001D6AD2" w:rsidRDefault="001D6AD2" w:rsidP="001D7A2A">
      <w:pPr>
        <w:numPr>
          <w:ilvl w:val="0"/>
          <w:numId w:val="26"/>
        </w:numPr>
        <w:spacing w:line="276" w:lineRule="auto"/>
        <w:jc w:val="both"/>
        <w:rPr>
          <w:rFonts w:eastAsia="Arial" w:cs="Arial"/>
        </w:rPr>
      </w:pPr>
      <w:r>
        <w:rPr>
          <w:rFonts w:eastAsia="Arial" w:cs="Arial"/>
        </w:rPr>
        <w:t>siecią kolei wąskotorowych,</w:t>
      </w:r>
    </w:p>
    <w:p w:rsidR="001D6AD2" w:rsidRDefault="001D6AD2" w:rsidP="001D7A2A">
      <w:pPr>
        <w:numPr>
          <w:ilvl w:val="0"/>
          <w:numId w:val="26"/>
        </w:numPr>
        <w:spacing w:line="276" w:lineRule="auto"/>
        <w:jc w:val="both"/>
        <w:rPr>
          <w:rFonts w:eastAsia="Arial" w:cs="Arial"/>
        </w:rPr>
      </w:pPr>
      <w:r>
        <w:rPr>
          <w:rFonts w:eastAsia="Arial" w:cs="Arial"/>
        </w:rPr>
        <w:t>miejscowościami uzdrowiskowymi – Ciechocinek, Inowrocław</w:t>
      </w:r>
      <w:r w:rsidR="00BB67DF">
        <w:rPr>
          <w:rFonts w:eastAsia="Arial" w:cs="Arial"/>
        </w:rPr>
        <w:t>, Wieniec Zdrój</w:t>
      </w:r>
      <w:r>
        <w:rPr>
          <w:rFonts w:eastAsia="Arial" w:cs="Arial"/>
        </w:rPr>
        <w:t xml:space="preserve"> gm. Brześć Kujawski,</w:t>
      </w:r>
    </w:p>
    <w:p w:rsidR="001D6AD2" w:rsidRDefault="001D6AD2" w:rsidP="001D7A2A">
      <w:pPr>
        <w:numPr>
          <w:ilvl w:val="0"/>
          <w:numId w:val="26"/>
        </w:numPr>
        <w:spacing w:line="276" w:lineRule="auto"/>
        <w:jc w:val="both"/>
        <w:rPr>
          <w:rFonts w:eastAsia="Arial" w:cs="Arial"/>
        </w:rPr>
      </w:pPr>
      <w:r>
        <w:rPr>
          <w:rFonts w:eastAsia="Arial" w:cs="Arial"/>
        </w:rPr>
        <w:t>założeniami pałacowo- i dworsko-parkowymi,</w:t>
      </w:r>
    </w:p>
    <w:p w:rsidR="001D6AD2" w:rsidRDefault="001D6AD2" w:rsidP="001D7A2A">
      <w:pPr>
        <w:numPr>
          <w:ilvl w:val="0"/>
          <w:numId w:val="26"/>
        </w:numPr>
        <w:spacing w:line="276" w:lineRule="auto"/>
        <w:jc w:val="both"/>
        <w:rPr>
          <w:rFonts w:eastAsia="Arial" w:cs="Arial"/>
        </w:rPr>
      </w:pPr>
      <w:r>
        <w:rPr>
          <w:rFonts w:eastAsia="Arial" w:cs="Arial"/>
        </w:rPr>
        <w:t>miejscowościami o zachowanych układach ruralistycznych i zabudowie o wartościach</w:t>
      </w:r>
    </w:p>
    <w:p w:rsidR="001D6AD2" w:rsidRDefault="001D6AD2">
      <w:pPr>
        <w:spacing w:line="276" w:lineRule="auto"/>
        <w:jc w:val="both"/>
        <w:rPr>
          <w:rFonts w:eastAsia="Arial" w:cs="Arial"/>
        </w:rPr>
      </w:pPr>
      <w:r>
        <w:rPr>
          <w:rFonts w:eastAsia="Arial" w:cs="Arial"/>
        </w:rPr>
        <w:tab/>
        <w:t>kulturowych,</w:t>
      </w:r>
    </w:p>
    <w:p w:rsidR="001D6AD2" w:rsidRDefault="001D6AD2" w:rsidP="001D7A2A">
      <w:pPr>
        <w:numPr>
          <w:ilvl w:val="0"/>
          <w:numId w:val="26"/>
        </w:numPr>
        <w:spacing w:line="276" w:lineRule="auto"/>
        <w:jc w:val="both"/>
        <w:rPr>
          <w:rStyle w:val="Domylnaczcionkaakapitu1"/>
          <w:rFonts w:eastAsia="Arial" w:cs="Arial"/>
        </w:rPr>
      </w:pPr>
      <w:r>
        <w:rPr>
          <w:rStyle w:val="Domylnaczcionkaakapitu1"/>
          <w:rFonts w:eastAsia="Arial" w:cs="Arial"/>
        </w:rPr>
        <w:t>licznymi obiektami architektury drewnianej licznie reprezentowanej przez zabudowę sakralną.</w:t>
      </w:r>
    </w:p>
    <w:p w:rsidR="001D6AD2" w:rsidRDefault="001D6AD2">
      <w:pPr>
        <w:spacing w:line="276" w:lineRule="auto"/>
        <w:jc w:val="both"/>
        <w:rPr>
          <w:rFonts w:eastAsia="Calibri" w:cs="Calibri"/>
        </w:rPr>
      </w:pPr>
      <w:r>
        <w:rPr>
          <w:rFonts w:eastAsia="Calibri" w:cs="Calibri"/>
        </w:rPr>
        <w:tab/>
        <w:t>Plan działania pogrupowano na konkretne cele: zachowanie dziedzictwa kulturowego,  zachowanie dziedzictwa niematerialnego, kultywowanie tradycji regionalnych, wzrost świadomości społecznej dla ochrony dziedzictwa kulturowego oraz wzrost konkurencyjności regionu.</w:t>
      </w:r>
    </w:p>
    <w:p w:rsidR="001D6AD2" w:rsidRDefault="001D6AD2">
      <w:pPr>
        <w:spacing w:line="276" w:lineRule="auto"/>
        <w:jc w:val="both"/>
        <w:rPr>
          <w:rStyle w:val="Domylnaczcionkaakapitu1"/>
          <w:rFonts w:eastAsia="Calibri" w:cs="Calibri"/>
        </w:rPr>
      </w:pPr>
      <w:r>
        <w:rPr>
          <w:rStyle w:val="Domylnaczcionkaakapitu1"/>
          <w:rFonts w:eastAsia="Calibri" w:cs="Calibri"/>
        </w:rPr>
        <w:t xml:space="preserve"> </w:t>
      </w:r>
      <w:r>
        <w:rPr>
          <w:rStyle w:val="Domylnaczcionkaakapitu1"/>
          <w:rFonts w:eastAsia="Calibri" w:cs="Calibri"/>
        </w:rPr>
        <w:tab/>
        <w:t xml:space="preserve">Każdy cel podzielony jest na kierunki działań. Opieka nad zabytkami zgodnie z zapisami programu skoncentrowana jest na działaniach prawnych (ustawowych), popularyzacji i edukacji w dziedzinie ochrony zabytków, ochronie materialnej (poprzez prace konserwatorskie i restauratorskie), zachowaniu ładu przestrzennego (otoczenia wokół zabytków), promocji i zagospodarowaniu zabytków w celach turystycznych. </w:t>
      </w:r>
      <w:r>
        <w:rPr>
          <w:rStyle w:val="Domylnaczcionkaakapitu1"/>
          <w:rFonts w:eastAsia="Calibri" w:cs="Calibri"/>
        </w:rPr>
        <w:tab/>
      </w:r>
    </w:p>
    <w:p w:rsidR="001D6AD2" w:rsidRDefault="001D6AD2">
      <w:pPr>
        <w:spacing w:line="276" w:lineRule="auto"/>
        <w:jc w:val="both"/>
        <w:rPr>
          <w:rStyle w:val="Domylnaczcionkaakapitu1"/>
          <w:rFonts w:eastAsia="Arial" w:cs="Arial"/>
        </w:rPr>
      </w:pPr>
      <w:r>
        <w:rPr>
          <w:rFonts w:eastAsia="Calibri" w:cs="Calibri"/>
        </w:rPr>
        <w:tab/>
        <w:t xml:space="preserve">Z istotnych w szczególności postanowień dla powiatu włocławskiego program zakłada </w:t>
      </w:r>
      <w:r>
        <w:rPr>
          <w:rStyle w:val="Domylnaczcionkaakapitu1"/>
          <w:rFonts w:eastAsia="Calibri" w:cs="Calibri"/>
        </w:rPr>
        <w:lastRenderedPageBreak/>
        <w:t>wspieranie starań o przyznanie tytułu pomnika historii m.in. z</w:t>
      </w:r>
      <w:r>
        <w:rPr>
          <w:rStyle w:val="Domylnaczcionkaakapitu1"/>
          <w:rFonts w:eastAsia="Arial" w:cs="Arial"/>
        </w:rPr>
        <w:t>espołowi grobowców kujawskich w Wietrzychowicach, Gaju oraz Sarnowie.</w:t>
      </w: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BB67DF" w:rsidRDefault="00BB67DF">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BF1D83" w:rsidRDefault="00BF1D83">
      <w:pPr>
        <w:spacing w:line="276" w:lineRule="auto"/>
        <w:ind w:hanging="360"/>
        <w:jc w:val="both"/>
        <w:rPr>
          <w:rFonts w:eastAsia="Arial" w:cs="Arial"/>
        </w:rPr>
      </w:pPr>
    </w:p>
    <w:p w:rsidR="00BF1D83" w:rsidRDefault="00BF1D83">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jc w:val="both"/>
        <w:rPr>
          <w:rFonts w:eastAsia="Arial" w:cs="Arial"/>
        </w:rPr>
      </w:pPr>
    </w:p>
    <w:p w:rsidR="001D6AD2" w:rsidRDefault="001D6AD2">
      <w:pPr>
        <w:spacing w:line="276" w:lineRule="auto"/>
        <w:ind w:hanging="360"/>
        <w:rPr>
          <w:rFonts w:eastAsia="Arial" w:cs="Arial"/>
          <w:b/>
          <w:bCs/>
          <w:sz w:val="32"/>
          <w:szCs w:val="32"/>
        </w:rPr>
      </w:pPr>
      <w:r>
        <w:rPr>
          <w:rFonts w:eastAsia="Arial" w:cs="Arial"/>
          <w:b/>
          <w:bCs/>
          <w:sz w:val="32"/>
          <w:szCs w:val="32"/>
        </w:rPr>
        <w:lastRenderedPageBreak/>
        <w:tab/>
        <w:t>4. Uwarunkowania wewnętrzne ochrony dziedzictwa kulturowego</w:t>
      </w:r>
    </w:p>
    <w:p w:rsidR="001D6AD2" w:rsidRDefault="001D6AD2">
      <w:pPr>
        <w:spacing w:line="276" w:lineRule="auto"/>
        <w:ind w:hanging="360"/>
        <w:rPr>
          <w:rFonts w:eastAsia="Arial" w:cs="Arial"/>
          <w:b/>
          <w:bCs/>
        </w:rPr>
      </w:pPr>
    </w:p>
    <w:p w:rsidR="001D6AD2" w:rsidRDefault="001D6AD2">
      <w:pPr>
        <w:spacing w:line="276" w:lineRule="auto"/>
        <w:ind w:hanging="360"/>
        <w:rPr>
          <w:rFonts w:eastAsia="Arial" w:cs="Arial"/>
          <w:b/>
          <w:bCs/>
          <w:sz w:val="30"/>
          <w:szCs w:val="30"/>
        </w:rPr>
      </w:pPr>
      <w:r>
        <w:rPr>
          <w:rFonts w:eastAsia="Arial" w:cs="Arial"/>
          <w:b/>
          <w:bCs/>
          <w:sz w:val="30"/>
          <w:szCs w:val="30"/>
        </w:rPr>
        <w:tab/>
        <w:t>4.1. Relacje powiatowego programu opieki nad zabytkami z dokumentami wykonanymi na poziomie powiatu (analiza dokumentów programowych powiatu)</w:t>
      </w:r>
    </w:p>
    <w:p w:rsidR="001D6AD2" w:rsidRDefault="001D6AD2">
      <w:pPr>
        <w:spacing w:line="276" w:lineRule="auto"/>
        <w:ind w:hanging="360"/>
        <w:rPr>
          <w:rStyle w:val="Domylnaczcionkaakapitu1"/>
          <w:rFonts w:eastAsia="Arial" w:cs="Arial"/>
          <w:b/>
          <w:bCs/>
          <w:sz w:val="28"/>
          <w:szCs w:val="28"/>
        </w:rPr>
      </w:pPr>
      <w:r>
        <w:rPr>
          <w:rStyle w:val="Domylnaczcionkaakapitu1"/>
          <w:rFonts w:eastAsia="ChaparralPro-Regular" w:cs="ChaparralPro-Regular"/>
          <w:b/>
          <w:bCs/>
          <w:sz w:val="26"/>
          <w:szCs w:val="26"/>
        </w:rPr>
        <w:br/>
      </w:r>
      <w:r>
        <w:rPr>
          <w:rStyle w:val="Domylnaczcionkaakapitu1"/>
          <w:rFonts w:eastAsia="ChaparralPro-Regular" w:cs="ChaparralPro-Regular"/>
          <w:b/>
          <w:bCs/>
          <w:sz w:val="28"/>
          <w:szCs w:val="28"/>
        </w:rPr>
        <w:t xml:space="preserve">4.1.1. </w:t>
      </w:r>
      <w:r>
        <w:rPr>
          <w:rStyle w:val="Domylnaczcionkaakapitu1"/>
          <w:rFonts w:eastAsia="Arial" w:cs="Arial"/>
          <w:b/>
          <w:bCs/>
          <w:sz w:val="28"/>
          <w:szCs w:val="28"/>
        </w:rPr>
        <w:t>Strategia Rozwoju Powiatu Włocławskiego</w:t>
      </w:r>
    </w:p>
    <w:p w:rsidR="001D6AD2" w:rsidRDefault="001D6AD2">
      <w:pPr>
        <w:spacing w:line="276" w:lineRule="auto"/>
        <w:ind w:hanging="360"/>
        <w:jc w:val="both"/>
        <w:rPr>
          <w:rFonts w:eastAsia="Arial" w:cs="Arial"/>
          <w:b/>
          <w:bCs/>
        </w:rPr>
      </w:pPr>
    </w:p>
    <w:p w:rsidR="001D6AD2" w:rsidRDefault="001D6AD2">
      <w:pPr>
        <w:spacing w:line="276" w:lineRule="auto"/>
        <w:ind w:hanging="360"/>
        <w:jc w:val="both"/>
        <w:rPr>
          <w:rFonts w:eastAsia="Arial" w:cs="Arial"/>
        </w:rPr>
      </w:pPr>
      <w:r>
        <w:rPr>
          <w:rFonts w:eastAsia="Arial" w:cs="Arial"/>
        </w:rPr>
        <w:tab/>
      </w:r>
      <w:r>
        <w:rPr>
          <w:rFonts w:eastAsia="Arial" w:cs="Arial"/>
        </w:rPr>
        <w:tab/>
        <w:t>Powyższy dokument określa, że wiodącą funkcją powiatu  obok rolnictwa, jest turystyka. Wysokie walory przyrodniczo-krajobrazowe,  kulturowe i uzdrowiskowe powiatu oraz dobre warunki do rozwoju agroturystyki, turystyki krajoznawczej i pobytowej są najcenniejszym bogactwem powiatu .Zgodnie z treścią strategii, celami strategicznymi powiatu włocławskiego jest m.in. dobre wykorzystanie walorów przyrodniczych, kulturowych i uzdrowiskowych. Celami operacyjnymi dla powyższego założenia jest:</w:t>
      </w:r>
    </w:p>
    <w:p w:rsidR="001D6AD2" w:rsidRDefault="001D6AD2" w:rsidP="001D7A2A">
      <w:pPr>
        <w:numPr>
          <w:ilvl w:val="0"/>
          <w:numId w:val="27"/>
        </w:numPr>
        <w:tabs>
          <w:tab w:val="left" w:pos="-720"/>
        </w:tabs>
        <w:spacing w:line="276" w:lineRule="auto"/>
        <w:jc w:val="both"/>
      </w:pPr>
      <w:r>
        <w:t>wspieranie tworzenia gospodarstw agroturystycznych,</w:t>
      </w:r>
    </w:p>
    <w:p w:rsidR="001D6AD2" w:rsidRDefault="001D6AD2" w:rsidP="001D7A2A">
      <w:pPr>
        <w:numPr>
          <w:ilvl w:val="0"/>
          <w:numId w:val="27"/>
        </w:numPr>
        <w:tabs>
          <w:tab w:val="left" w:pos="-720"/>
        </w:tabs>
        <w:spacing w:line="276" w:lineRule="auto"/>
        <w:jc w:val="both"/>
      </w:pPr>
      <w:r>
        <w:t>rozwój bazy i zagospodarowanie w infrastrukturę turystyczną terenów turystycznych i rekreacyjnych;</w:t>
      </w:r>
    </w:p>
    <w:p w:rsidR="001D6AD2" w:rsidRDefault="001D6AD2" w:rsidP="001D7A2A">
      <w:pPr>
        <w:numPr>
          <w:ilvl w:val="0"/>
          <w:numId w:val="27"/>
        </w:numPr>
        <w:tabs>
          <w:tab w:val="left" w:pos="-720"/>
        </w:tabs>
        <w:spacing w:line="276" w:lineRule="auto"/>
        <w:jc w:val="both"/>
      </w:pPr>
      <w:r>
        <w:t>promocja walorów przyrodniczych, kulturowych i uzdrowiskowych powiatu;</w:t>
      </w:r>
    </w:p>
    <w:p w:rsidR="001D6AD2" w:rsidRDefault="001D6AD2" w:rsidP="001D7A2A">
      <w:pPr>
        <w:numPr>
          <w:ilvl w:val="0"/>
          <w:numId w:val="27"/>
        </w:numPr>
        <w:tabs>
          <w:tab w:val="left" w:pos="-720"/>
        </w:tabs>
        <w:spacing w:line="276" w:lineRule="auto"/>
        <w:jc w:val="both"/>
        <w:rPr>
          <w:rFonts w:eastAsia="Arial" w:cs="Arial"/>
        </w:rPr>
      </w:pPr>
      <w:r>
        <w:rPr>
          <w:rFonts w:eastAsia="Arial" w:cs="Arial"/>
        </w:rPr>
        <w:t>wykorzystanie walorów parku krajobrazowego i rezerwatów przyrody do edukacji ekologicznej;</w:t>
      </w:r>
    </w:p>
    <w:p w:rsidR="001D6AD2" w:rsidRDefault="001D6AD2">
      <w:pPr>
        <w:tabs>
          <w:tab w:val="left" w:pos="720"/>
        </w:tabs>
        <w:spacing w:line="276" w:lineRule="auto"/>
        <w:jc w:val="both"/>
        <w:rPr>
          <w:rFonts w:eastAsia="Arial" w:cs="Arial"/>
        </w:rPr>
      </w:pPr>
      <w:r>
        <w:rPr>
          <w:rFonts w:eastAsia="Arial" w:cs="Arial"/>
        </w:rPr>
        <w:tab/>
        <w:t>Brak bezpośredniego odwołania strategii do materii ochrony zabytków zawęża jej zastosowanie. Tematykę ochrony zabytków można jedynie rozpatrywać w kontekście założeń dotyczących rozwoju turystyki w powiecie.</w:t>
      </w:r>
    </w:p>
    <w:p w:rsidR="001D6AD2" w:rsidRDefault="001D6AD2">
      <w:pPr>
        <w:tabs>
          <w:tab w:val="left" w:pos="720"/>
        </w:tabs>
        <w:spacing w:line="276" w:lineRule="auto"/>
        <w:rPr>
          <w:rFonts w:eastAsia="Arial" w:cs="Arial"/>
        </w:rPr>
      </w:pPr>
    </w:p>
    <w:p w:rsidR="001D6AD2" w:rsidRDefault="001D6AD2">
      <w:pPr>
        <w:tabs>
          <w:tab w:val="left" w:pos="720"/>
        </w:tabs>
        <w:spacing w:line="276" w:lineRule="auto"/>
        <w:rPr>
          <w:rFonts w:eastAsia="Arial" w:cs="Arial"/>
        </w:rPr>
      </w:pPr>
    </w:p>
    <w:p w:rsidR="001D6AD2" w:rsidRDefault="001D6AD2">
      <w:pPr>
        <w:tabs>
          <w:tab w:val="left" w:pos="720"/>
        </w:tabs>
        <w:spacing w:line="276" w:lineRule="auto"/>
        <w:rPr>
          <w:rFonts w:eastAsia="Arial" w:cs="Arial"/>
          <w:b/>
          <w:bCs/>
          <w:sz w:val="30"/>
          <w:szCs w:val="30"/>
        </w:rPr>
      </w:pPr>
      <w:r>
        <w:rPr>
          <w:rFonts w:eastAsia="Arial" w:cs="Arial"/>
          <w:b/>
          <w:bCs/>
          <w:sz w:val="30"/>
          <w:szCs w:val="30"/>
        </w:rPr>
        <w:t>4.2. Relacje powiatowego programu opieki nad zabytkami z dokumentami wykonanymi na poziomie gminy (analiza dokumentów programowych gmin leżących w powiecie włocławskim)</w:t>
      </w:r>
    </w:p>
    <w:p w:rsidR="001D6AD2" w:rsidRDefault="001D6AD2">
      <w:pPr>
        <w:tabs>
          <w:tab w:val="left" w:pos="720"/>
        </w:tabs>
        <w:spacing w:line="276" w:lineRule="auto"/>
        <w:jc w:val="center"/>
        <w:rPr>
          <w:rFonts w:eastAsia="ChaparralPro-Regular" w:cs="ChaparralPro-Regular"/>
          <w:b/>
          <w:bCs/>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4.2.1. Miasto i Gmina Lubraniec</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Miasto w obecnej chwili nie posiada Gminnego Programu Opieki nad Zabytkami. Zgodnie z danymi uzyskanymi od miasta, planuje się wdrożyć Gminny Program Opieki nad Zabytkami w latach 2014-2015.</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Fonts w:eastAsia="Arial" w:cs="Arial"/>
        </w:rPr>
      </w:pPr>
      <w:r>
        <w:rPr>
          <w:rFonts w:eastAsia="Arial" w:cs="Arial"/>
        </w:rPr>
        <w:tab/>
        <w:t>W chwili obecnej, miasta Lubraniec nie posiada Gminnej Ewidencji Zabytków, która, zgodnie z informacjami uzyskanymi od władz samorządowych, jest w trakcie opracowywania.</w:t>
      </w:r>
    </w:p>
    <w:p w:rsidR="001D6AD2" w:rsidRDefault="001D6AD2">
      <w:pPr>
        <w:tabs>
          <w:tab w:val="left" w:pos="720"/>
        </w:tabs>
        <w:spacing w:line="276" w:lineRule="auto"/>
        <w:jc w:val="both"/>
        <w:rPr>
          <w:rFonts w:eastAsia="Arial" w:cs="Arial"/>
          <w:b/>
          <w:bCs/>
        </w:rPr>
      </w:pPr>
      <w:r>
        <w:rPr>
          <w:rFonts w:eastAsia="Arial" w:cs="Arial"/>
          <w:b/>
          <w:bCs/>
        </w:rPr>
        <w:t xml:space="preserve">                                                          </w:t>
      </w: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Strategia rozwoju gminy i miasta Lubraniec na lata 2001-2015</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Fonts w:eastAsia="Arial" w:cs="Arial"/>
        </w:rPr>
      </w:pPr>
      <w:r>
        <w:rPr>
          <w:rFonts w:eastAsia="Arial" w:cs="Arial"/>
        </w:rPr>
        <w:tab/>
        <w:t>W problemach rozwojowych gminy, zauważono, iż gmina nie posiada zagospodarowania turystycznego – bazy noclegowej, szlaków turystycznych, małej gastronomii.  Uniemożliwia to wykorzystanie posiadanych zasobów dziedzictwa kulturowego, jakim są liczne obiekty architektury sakralnej oraz zespoły dworsko-parkowe.  Zgodnie z treścią strategii, obiekty zabytkowe mogłyby służyć jako czynnik rozwoju turystyki krajoznawczej np. edukacyjnej.</w:t>
      </w:r>
    </w:p>
    <w:p w:rsidR="001D6AD2" w:rsidRDefault="001D6AD2">
      <w:pPr>
        <w:tabs>
          <w:tab w:val="left" w:pos="720"/>
        </w:tabs>
        <w:spacing w:line="276" w:lineRule="auto"/>
        <w:jc w:val="both"/>
        <w:rPr>
          <w:rFonts w:eastAsia="Arial" w:cs="Arial"/>
        </w:rPr>
      </w:pPr>
      <w:r>
        <w:rPr>
          <w:rFonts w:eastAsia="Arial" w:cs="Arial"/>
        </w:rPr>
        <w:tab/>
        <w:t>Natomiast dla celu operacyjnego 4 – wysoki poziom usług i obsługi mieszkańców o charakterze publicznym, w zadaniu „kultura” zobowiązano się m.in. do zagospodarowania terenu rezerwatu archeologicznego Sarnowo, oraz wydania informatora turystycznego o grobowcach. Z kolei dla zadania „turystyka i rekreacja” zaplanowano m.in. zagospodarowanie turystyczne zasobów dziedzictwa kulturowego – wytyczenie szlaków turystycznych i stworzenie infrastruktury turystycznej.</w:t>
      </w:r>
    </w:p>
    <w:p w:rsidR="001D6AD2" w:rsidRDefault="001D6AD2">
      <w:pPr>
        <w:tabs>
          <w:tab w:val="left" w:pos="720"/>
        </w:tabs>
        <w:spacing w:line="276" w:lineRule="auto"/>
        <w:rPr>
          <w:rFonts w:eastAsia="Arial" w:cs="Arial"/>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4.2.2. Miasto i Gmina Izbica Kujawska</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Miasto w obecnej chwili nie posiada Gminnego Programu Opieki nad Zabytkami. Zgodnie z danymi uzyskanymi od miasta, planuje się wdrożyć Gminny Program Opieki nad Zabytkami do 30 czerwca 2015 r.</w:t>
      </w:r>
    </w:p>
    <w:p w:rsidR="001D6AD2" w:rsidRDefault="001D6AD2">
      <w:pPr>
        <w:tabs>
          <w:tab w:val="left" w:pos="720"/>
        </w:tabs>
        <w:spacing w:line="276" w:lineRule="auto"/>
        <w:jc w:val="both"/>
        <w:rPr>
          <w:rFonts w:eastAsia="Arial" w:cs="Arial"/>
          <w:i/>
          <w:iCs/>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rPr>
          <w:rFonts w:eastAsia="Arial" w:cs="Arial"/>
        </w:rPr>
      </w:pPr>
    </w:p>
    <w:p w:rsidR="001D6AD2" w:rsidRDefault="001D6AD2">
      <w:pPr>
        <w:tabs>
          <w:tab w:val="left" w:pos="720"/>
        </w:tabs>
        <w:spacing w:line="276" w:lineRule="auto"/>
        <w:jc w:val="both"/>
        <w:rPr>
          <w:rFonts w:eastAsia="Arial" w:cs="Arial"/>
        </w:rPr>
      </w:pPr>
      <w:r>
        <w:rPr>
          <w:rFonts w:eastAsia="Arial" w:cs="Arial"/>
        </w:rPr>
        <w:tab/>
        <w:t>W chwili obecnej, miasto Izbica Kujawska nie posiada Gminnej Ewidencji Zabytków, która, zgodnie z informacjami uzyskanymi od władz samorządowych, ma być ukończona do 30 czerwca 2015 r.</w:t>
      </w:r>
    </w:p>
    <w:p w:rsidR="001D6AD2" w:rsidRDefault="001D6AD2">
      <w:pPr>
        <w:tabs>
          <w:tab w:val="left" w:pos="720"/>
        </w:tabs>
        <w:spacing w:line="276" w:lineRule="auto"/>
        <w:jc w:val="both"/>
        <w:rPr>
          <w:rFonts w:eastAsia="Arial" w:cs="Arial"/>
          <w:b/>
          <w:bCs/>
        </w:rPr>
      </w:pPr>
      <w:r>
        <w:rPr>
          <w:rFonts w:eastAsia="Arial" w:cs="Arial"/>
          <w:b/>
          <w:bCs/>
        </w:rPr>
        <w:t xml:space="preserve">                                                          </w:t>
      </w: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Studium uwarunkowań i kierunków zagospodarowania przestrzennego</w:t>
      </w:r>
    </w:p>
    <w:p w:rsidR="001D6AD2" w:rsidRDefault="001D6AD2">
      <w:pPr>
        <w:tabs>
          <w:tab w:val="left" w:pos="720"/>
        </w:tabs>
        <w:spacing w:line="276" w:lineRule="auto"/>
        <w:jc w:val="center"/>
        <w:rPr>
          <w:rFonts w:eastAsia="Arial" w:cs="Arial"/>
          <w:i/>
          <w:iCs/>
        </w:rPr>
      </w:pPr>
      <w:r>
        <w:rPr>
          <w:rFonts w:eastAsia="Arial" w:cs="Arial"/>
          <w:i/>
          <w:iCs/>
        </w:rPr>
        <w:t>gminy i miasta Izbica Kujawska</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both"/>
      </w:pPr>
      <w:r>
        <w:rPr>
          <w:rStyle w:val="Domylnaczcionkaakapitu1"/>
          <w:rFonts w:eastAsia="Arial" w:cs="Arial"/>
          <w:i/>
          <w:iCs/>
        </w:rPr>
        <w:tab/>
      </w:r>
      <w:r>
        <w:rPr>
          <w:rStyle w:val="Domylnaczcionkaakapitu1"/>
          <w:rFonts w:eastAsia="Arial" w:cs="Arial"/>
        </w:rPr>
        <w:t xml:space="preserve">Zgodnie z treścią dokumentu, turystyka w Izbicy Kujawskiej jest oparta  </w:t>
      </w:r>
      <w:r>
        <w:rPr>
          <w:rStyle w:val="Domylnaczcionkaakapitu1"/>
        </w:rPr>
        <w:t xml:space="preserve">o istniejące zabytki (zarówno obiekty sakralne i inne murowane ale również o unikatowe grobowce prasłowiańskie - Wietrzychowice i Gaj) i szlak turystyczny (Szlak Powstania Styczniowego na Kujawach).  Studium określa również, iż zespół urbanistyczny miasta Izbica Kujawska wymaga szczególnej ochrony. Dotyczy to historycznych podziałów własnościowych, ciągów komunikacyjnych, linii zabudowy oraz gabarytów budynków. Konieczne jest utrzymanie historycznej skali wysokościowej zabudowy miasta oraz  jego dotychczasowych dominant przestrzennych - kościoła rzymskokatolickiego </w:t>
      </w:r>
      <w:r>
        <w:t>i kościoła ewangelicko - augsburskiego. Wprowadzane w ten obszar nowe formy zainwestowania powinny dopuszczać wyłącznie funkcje ukształtowane historycznie, tj.: mieszkalnictwo, handel, drobne usługi.</w:t>
      </w:r>
    </w:p>
    <w:p w:rsidR="001D6AD2" w:rsidRDefault="001D6AD2">
      <w:pPr>
        <w:tabs>
          <w:tab w:val="left" w:pos="720"/>
        </w:tabs>
        <w:spacing w:line="276" w:lineRule="auto"/>
        <w:jc w:val="both"/>
      </w:pPr>
      <w:r>
        <w:tab/>
        <w:t xml:space="preserve">Studium szczegółowo opisuje zespoły dworsko-parkowe, zabytki sakralne, nieruchome, </w:t>
      </w:r>
      <w:r>
        <w:lastRenderedPageBreak/>
        <w:t>techniki, archeologiczne, przyrodnicze oraz zabytki architektury sepulkralnej znajdujące się na terenie gminy, określa ich stan zachowania oraz zawiera zalecenia ekspertów do postępowania przy powyższych zabytkach.</w:t>
      </w:r>
    </w:p>
    <w:p w:rsidR="001D6AD2" w:rsidRDefault="001D6AD2">
      <w:pPr>
        <w:tabs>
          <w:tab w:val="left" w:pos="720"/>
        </w:tabs>
        <w:spacing w:line="276" w:lineRule="auto"/>
        <w:jc w:val="both"/>
      </w:pPr>
      <w:r>
        <w:tab/>
        <w:t>Natomiast w kierunkach zagospodarowania przestrzennego gminy, zapisano m.in., że pod pojęciem "polityki ochrony dóbr kultury" rozumie się::</w:t>
      </w:r>
    </w:p>
    <w:p w:rsidR="001D6AD2" w:rsidRDefault="001D6AD2" w:rsidP="001D7A2A">
      <w:pPr>
        <w:numPr>
          <w:ilvl w:val="0"/>
          <w:numId w:val="28"/>
        </w:numPr>
        <w:tabs>
          <w:tab w:val="left" w:pos="0"/>
        </w:tabs>
        <w:spacing w:line="276" w:lineRule="auto"/>
        <w:jc w:val="both"/>
      </w:pPr>
      <w:r>
        <w:t>programy prac badawczych i studialnych tzw. programy "ratownictwa przestrzennego" jako część składowa programu ochrony dóbr kultury, przez co należy rozumieć w szczególności opracowanie:</w:t>
      </w:r>
    </w:p>
    <w:p w:rsidR="001D6AD2" w:rsidRDefault="001D6AD2">
      <w:pPr>
        <w:tabs>
          <w:tab w:val="left" w:pos="2487"/>
        </w:tabs>
        <w:spacing w:line="276" w:lineRule="auto"/>
        <w:ind w:left="1767"/>
        <w:jc w:val="both"/>
      </w:pPr>
      <w:r>
        <w:t>-   Programów badawczych (np. dla stref archeologicznych, dla założeń</w:t>
      </w:r>
    </w:p>
    <w:p w:rsidR="001D6AD2" w:rsidRDefault="001D6AD2">
      <w:pPr>
        <w:tabs>
          <w:tab w:val="left" w:pos="2487"/>
        </w:tabs>
        <w:spacing w:line="276" w:lineRule="auto"/>
        <w:ind w:left="1767"/>
        <w:jc w:val="both"/>
      </w:pPr>
      <w:r>
        <w:t xml:space="preserve">     wiejskich);</w:t>
      </w:r>
    </w:p>
    <w:p w:rsidR="001D6AD2" w:rsidRDefault="001D6AD2">
      <w:pPr>
        <w:tabs>
          <w:tab w:val="left" w:pos="2487"/>
        </w:tabs>
        <w:spacing w:line="276" w:lineRule="auto"/>
        <w:ind w:left="1767"/>
        <w:jc w:val="both"/>
      </w:pPr>
      <w:r>
        <w:t>-   Programów zabezpieczających i remontowych;</w:t>
      </w:r>
    </w:p>
    <w:p w:rsidR="001D6AD2" w:rsidRDefault="001D6AD2">
      <w:pPr>
        <w:tabs>
          <w:tab w:val="left" w:pos="2487"/>
        </w:tabs>
        <w:spacing w:line="276" w:lineRule="auto"/>
        <w:ind w:left="1767"/>
        <w:jc w:val="both"/>
      </w:pPr>
      <w:r>
        <w:t>-   Programów funkcjonalno-przestrzennych np. dla turystyki krajoznawczej;</w:t>
      </w:r>
    </w:p>
    <w:p w:rsidR="001D6AD2" w:rsidRDefault="001D6AD2" w:rsidP="001D7A2A">
      <w:pPr>
        <w:numPr>
          <w:ilvl w:val="0"/>
          <w:numId w:val="28"/>
        </w:numPr>
        <w:tabs>
          <w:tab w:val="left" w:pos="0"/>
        </w:tabs>
        <w:spacing w:line="276" w:lineRule="auto"/>
        <w:jc w:val="both"/>
      </w:pPr>
      <w:r>
        <w:t>oddawanie w dzierżawę lub sprzedawanie obiektów zabytkowych na cele zgodne z ich charakterem np. dla turystyki krajoznawczej;</w:t>
      </w:r>
    </w:p>
    <w:p w:rsidR="001D6AD2" w:rsidRDefault="001D6AD2" w:rsidP="001D7A2A">
      <w:pPr>
        <w:numPr>
          <w:ilvl w:val="0"/>
          <w:numId w:val="28"/>
        </w:numPr>
        <w:tabs>
          <w:tab w:val="left" w:pos="0"/>
        </w:tabs>
        <w:spacing w:line="276" w:lineRule="auto"/>
        <w:jc w:val="both"/>
      </w:pPr>
      <w:r>
        <w:t>stworzenie preferencji finansowych (nisko oprocentowane kredyty i ulgi podatkowe) i działania organizacyjne (prywatyzacja);</w:t>
      </w:r>
    </w:p>
    <w:p w:rsidR="001D6AD2" w:rsidRDefault="001D6AD2">
      <w:pPr>
        <w:tabs>
          <w:tab w:val="left" w:pos="720"/>
        </w:tabs>
        <w:spacing w:line="276" w:lineRule="auto"/>
        <w:jc w:val="both"/>
      </w:pPr>
      <w:r>
        <w:t>Ponadto zapisano, iż istniejące powiązania funkcjonalno-przestrzenne należy wykorzystać i rozwijać np. dla potrzeb popularyzowanej ostatnio tzw. "agroturystyki" uzupełnionej o turystykę pieszą i rowerową, dla potrzeb których można adaptować istniejące zespoły parkowo dworskie, dawną kolejkę wąskotorową czy też szlaki historyczne.</w:t>
      </w:r>
    </w:p>
    <w:p w:rsidR="001D6AD2" w:rsidRDefault="001D6AD2">
      <w:pPr>
        <w:tabs>
          <w:tab w:val="left" w:pos="720"/>
        </w:tabs>
        <w:spacing w:line="276" w:lineRule="auto"/>
        <w:jc w:val="both"/>
      </w:pPr>
      <w:r>
        <w:tab/>
        <w:t>W zasadach gospodarowania przestrzenią gminy i miasta wprowadzono dwie strefy:</w:t>
      </w:r>
    </w:p>
    <w:p w:rsidR="001D6AD2" w:rsidRDefault="001D6AD2" w:rsidP="001D7A2A">
      <w:pPr>
        <w:numPr>
          <w:ilvl w:val="6"/>
          <w:numId w:val="28"/>
        </w:numPr>
        <w:tabs>
          <w:tab w:val="left" w:pos="1429"/>
        </w:tabs>
        <w:spacing w:line="276" w:lineRule="auto"/>
        <w:ind w:left="709" w:firstLine="0"/>
        <w:jc w:val="both"/>
      </w:pPr>
      <w:r>
        <w:t>A – strefę „ścisłej ochrony konserwatorskiej” - dotyczącą obiektów wpisanych do rejestru zabytków;</w:t>
      </w:r>
    </w:p>
    <w:p w:rsidR="001D6AD2" w:rsidRDefault="001D6AD2" w:rsidP="001D7A2A">
      <w:pPr>
        <w:numPr>
          <w:ilvl w:val="6"/>
          <w:numId w:val="28"/>
        </w:numPr>
        <w:tabs>
          <w:tab w:val="left" w:pos="1429"/>
        </w:tabs>
        <w:spacing w:line="276" w:lineRule="auto"/>
        <w:ind w:left="709" w:firstLine="0"/>
        <w:jc w:val="both"/>
      </w:pPr>
      <w:r>
        <w:t>E – strefę „ochrony ekspozycji” - dotyczącą obszarów bezpośrednio przylegających do obiektów i zespołów zabytkowych, związanych z ich ekspozycją;</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center"/>
        <w:rPr>
          <w:rFonts w:eastAsia="Arial" w:cs="Arial"/>
          <w:i/>
          <w:iCs/>
        </w:rPr>
      </w:pPr>
      <w:r>
        <w:rPr>
          <w:rFonts w:eastAsia="Arial" w:cs="Arial"/>
          <w:i/>
          <w:iCs/>
        </w:rPr>
        <w:t>Strategia rozwoju gminy na lata 2000-2015</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rPr>
          <w:rStyle w:val="Domylnaczcionkaakapitu1"/>
          <w:rFonts w:eastAsia="Arial" w:cs="Arial"/>
        </w:rPr>
      </w:pPr>
      <w:r>
        <w:rPr>
          <w:rStyle w:val="Domylnaczcionkaakapitu1"/>
          <w:rFonts w:eastAsia="Arial" w:cs="Arial"/>
          <w:i/>
          <w:iCs/>
        </w:rPr>
        <w:tab/>
      </w:r>
      <w:r>
        <w:rPr>
          <w:rStyle w:val="Domylnaczcionkaakapitu1"/>
          <w:rFonts w:eastAsia="Arial" w:cs="Arial"/>
        </w:rPr>
        <w:t>W celu operacyjnym „racjonalne wykorzystanie walorów krajobrazowo – turystycznych” określono m.in. następujące zadania:</w:t>
      </w:r>
    </w:p>
    <w:p w:rsidR="001D6AD2" w:rsidRDefault="001D6AD2" w:rsidP="001D7A2A">
      <w:pPr>
        <w:numPr>
          <w:ilvl w:val="0"/>
          <w:numId w:val="29"/>
        </w:numPr>
        <w:tabs>
          <w:tab w:val="left" w:pos="0"/>
        </w:tabs>
        <w:spacing w:line="276" w:lineRule="auto"/>
        <w:rPr>
          <w:rFonts w:eastAsia="Arial" w:cs="Arial"/>
        </w:rPr>
      </w:pPr>
      <w:r>
        <w:rPr>
          <w:rFonts w:eastAsia="Arial" w:cs="Arial"/>
        </w:rPr>
        <w:t>wykorzystanie zabytków architektonicznych:</w:t>
      </w:r>
    </w:p>
    <w:p w:rsidR="001D6AD2" w:rsidRDefault="001D6AD2" w:rsidP="001D7A2A">
      <w:pPr>
        <w:numPr>
          <w:ilvl w:val="2"/>
          <w:numId w:val="29"/>
        </w:numPr>
        <w:tabs>
          <w:tab w:val="left" w:pos="2138"/>
        </w:tabs>
        <w:spacing w:line="276" w:lineRule="auto"/>
        <w:ind w:left="1418" w:firstLine="0"/>
        <w:rPr>
          <w:rFonts w:eastAsia="Arial" w:cs="Arial"/>
        </w:rPr>
      </w:pPr>
      <w:r>
        <w:rPr>
          <w:rFonts w:eastAsia="Arial" w:cs="Arial"/>
        </w:rPr>
        <w:t xml:space="preserve">kościoła parafialnego w Izbicy Kujawskiej z XV w.,  </w:t>
      </w:r>
    </w:p>
    <w:p w:rsidR="001D6AD2" w:rsidRDefault="001D6AD2" w:rsidP="001D7A2A">
      <w:pPr>
        <w:numPr>
          <w:ilvl w:val="2"/>
          <w:numId w:val="29"/>
        </w:numPr>
        <w:tabs>
          <w:tab w:val="left" w:pos="2138"/>
        </w:tabs>
        <w:spacing w:line="276" w:lineRule="auto"/>
        <w:ind w:left="1418" w:firstLine="0"/>
        <w:rPr>
          <w:rFonts w:eastAsia="Arial" w:cs="Arial"/>
        </w:rPr>
      </w:pPr>
      <w:r>
        <w:rPr>
          <w:rFonts w:eastAsia="Arial" w:cs="Arial"/>
        </w:rPr>
        <w:t xml:space="preserve">kościołów drewnianych w Modzerowie i Pustyni, </w:t>
      </w:r>
    </w:p>
    <w:p w:rsidR="001D6AD2" w:rsidRDefault="001D6AD2" w:rsidP="001D7A2A">
      <w:pPr>
        <w:numPr>
          <w:ilvl w:val="2"/>
          <w:numId w:val="29"/>
        </w:numPr>
        <w:tabs>
          <w:tab w:val="left" w:pos="2138"/>
        </w:tabs>
        <w:spacing w:line="276" w:lineRule="auto"/>
        <w:ind w:left="1418" w:firstLine="0"/>
        <w:rPr>
          <w:rFonts w:eastAsia="Arial" w:cs="Arial"/>
        </w:rPr>
      </w:pPr>
      <w:r>
        <w:rPr>
          <w:rFonts w:eastAsia="Arial" w:cs="Arial"/>
        </w:rPr>
        <w:t>dawnej bożnicy w Izbicy Kujawskiej,</w:t>
      </w:r>
    </w:p>
    <w:p w:rsidR="001D6AD2" w:rsidRDefault="001D6AD2" w:rsidP="001D7A2A">
      <w:pPr>
        <w:numPr>
          <w:ilvl w:val="2"/>
          <w:numId w:val="29"/>
        </w:numPr>
        <w:tabs>
          <w:tab w:val="left" w:pos="2138"/>
        </w:tabs>
        <w:spacing w:line="276" w:lineRule="auto"/>
        <w:ind w:left="1418" w:firstLine="0"/>
        <w:rPr>
          <w:rFonts w:eastAsia="Arial" w:cs="Arial"/>
        </w:rPr>
      </w:pPr>
      <w:r>
        <w:rPr>
          <w:rFonts w:eastAsia="Arial" w:cs="Arial"/>
        </w:rPr>
        <w:t>dworku w Mchówku,</w:t>
      </w:r>
    </w:p>
    <w:p w:rsidR="001D6AD2" w:rsidRDefault="001D6AD2" w:rsidP="001D7A2A">
      <w:pPr>
        <w:numPr>
          <w:ilvl w:val="2"/>
          <w:numId w:val="29"/>
        </w:numPr>
        <w:tabs>
          <w:tab w:val="left" w:pos="2138"/>
        </w:tabs>
        <w:spacing w:line="276" w:lineRule="auto"/>
        <w:ind w:left="1418" w:firstLine="0"/>
        <w:rPr>
          <w:rFonts w:eastAsia="Arial" w:cs="Arial"/>
        </w:rPr>
      </w:pPr>
      <w:r>
        <w:rPr>
          <w:rFonts w:eastAsia="Arial" w:cs="Arial"/>
        </w:rPr>
        <w:t>dworku w Izbicy Kujawskiej,</w:t>
      </w:r>
    </w:p>
    <w:p w:rsidR="001D6AD2" w:rsidRDefault="001D6AD2" w:rsidP="001D7A2A">
      <w:pPr>
        <w:numPr>
          <w:ilvl w:val="2"/>
          <w:numId w:val="29"/>
        </w:numPr>
        <w:tabs>
          <w:tab w:val="left" w:pos="2138"/>
        </w:tabs>
        <w:spacing w:line="276" w:lineRule="auto"/>
        <w:ind w:left="1418" w:firstLine="0"/>
        <w:rPr>
          <w:rFonts w:eastAsia="Arial" w:cs="Arial"/>
        </w:rPr>
      </w:pPr>
      <w:r>
        <w:rPr>
          <w:rFonts w:eastAsia="Arial" w:cs="Arial"/>
        </w:rPr>
        <w:t>domu pierwszych tkaczy z XIX w. (ul. Słubickiego, ul. Augustowska w Izbicy Kujawskiej);</w:t>
      </w:r>
    </w:p>
    <w:p w:rsidR="001D6AD2" w:rsidRDefault="001D6AD2" w:rsidP="001D7A2A">
      <w:pPr>
        <w:numPr>
          <w:ilvl w:val="0"/>
          <w:numId w:val="29"/>
        </w:numPr>
        <w:tabs>
          <w:tab w:val="left" w:pos="0"/>
        </w:tabs>
        <w:spacing w:line="276" w:lineRule="auto"/>
        <w:jc w:val="both"/>
        <w:rPr>
          <w:rFonts w:eastAsia="Arial" w:cs="Arial"/>
        </w:rPr>
      </w:pPr>
      <w:r>
        <w:rPr>
          <w:rFonts w:eastAsia="Arial" w:cs="Arial"/>
        </w:rPr>
        <w:t>wykorzystanie zabytków archeologicznych, którymi jest 5 grobowców we wsi Wietrzychowice i 1 grobowiec we wsi Gaj (ok. 3.500 lat p.n.e.)</w:t>
      </w:r>
    </w:p>
    <w:p w:rsidR="001D6AD2" w:rsidRDefault="001D6AD2" w:rsidP="001D7A2A">
      <w:pPr>
        <w:numPr>
          <w:ilvl w:val="0"/>
          <w:numId w:val="29"/>
        </w:numPr>
        <w:tabs>
          <w:tab w:val="left" w:pos="0"/>
        </w:tabs>
        <w:spacing w:line="276" w:lineRule="auto"/>
        <w:jc w:val="both"/>
        <w:rPr>
          <w:rFonts w:eastAsia="Arial" w:cs="Arial"/>
        </w:rPr>
      </w:pPr>
      <w:r>
        <w:rPr>
          <w:rFonts w:eastAsia="Arial" w:cs="Arial"/>
        </w:rPr>
        <w:t>wykorzystanie interesujących lokacji, takich jak:</w:t>
      </w:r>
    </w:p>
    <w:p w:rsidR="001D6AD2" w:rsidRDefault="001D6AD2" w:rsidP="001D7A2A">
      <w:pPr>
        <w:numPr>
          <w:ilvl w:val="2"/>
          <w:numId w:val="29"/>
        </w:numPr>
        <w:tabs>
          <w:tab w:val="left" w:pos="2138"/>
        </w:tabs>
        <w:spacing w:line="276" w:lineRule="auto"/>
        <w:ind w:left="1418" w:firstLine="0"/>
        <w:jc w:val="both"/>
        <w:rPr>
          <w:rFonts w:eastAsia="Arial" w:cs="Arial"/>
        </w:rPr>
      </w:pPr>
      <w:r>
        <w:rPr>
          <w:rFonts w:eastAsia="Arial" w:cs="Arial"/>
        </w:rPr>
        <w:t>wieś Długie – miejsce urodzenia matki Fryderyka Chopina,</w:t>
      </w:r>
    </w:p>
    <w:p w:rsidR="001D6AD2" w:rsidRDefault="001D6AD2" w:rsidP="001D7A2A">
      <w:pPr>
        <w:numPr>
          <w:ilvl w:val="2"/>
          <w:numId w:val="29"/>
        </w:numPr>
        <w:tabs>
          <w:tab w:val="left" w:pos="2138"/>
        </w:tabs>
        <w:spacing w:line="276" w:lineRule="auto"/>
        <w:ind w:left="1418" w:firstLine="0"/>
        <w:jc w:val="both"/>
        <w:rPr>
          <w:rStyle w:val="Domylnaczcionkaakapitu1"/>
          <w:rFonts w:eastAsia="Arial" w:cs="Arial"/>
          <w:b/>
          <w:bCs/>
        </w:rPr>
      </w:pPr>
      <w:r>
        <w:rPr>
          <w:rStyle w:val="Domylnaczcionkaakapitu1"/>
          <w:rFonts w:eastAsia="Arial" w:cs="Arial"/>
        </w:rPr>
        <w:lastRenderedPageBreak/>
        <w:t>wieś Mchówek – w której znajduje się dworek, gdzie stacjonował sztab armii Poznań i Pomorze oraz otoczenie parkowe,</w:t>
      </w:r>
      <w:r>
        <w:rPr>
          <w:rStyle w:val="Domylnaczcionkaakapitu1"/>
          <w:rFonts w:eastAsia="Arial" w:cs="Arial"/>
          <w:b/>
          <w:bCs/>
        </w:rPr>
        <w:tab/>
      </w:r>
    </w:p>
    <w:p w:rsidR="001D6AD2" w:rsidRDefault="001D6AD2" w:rsidP="001D7A2A">
      <w:pPr>
        <w:numPr>
          <w:ilvl w:val="0"/>
          <w:numId w:val="29"/>
        </w:numPr>
        <w:tabs>
          <w:tab w:val="left" w:pos="0"/>
        </w:tabs>
        <w:spacing w:line="276" w:lineRule="auto"/>
        <w:jc w:val="both"/>
        <w:rPr>
          <w:rFonts w:eastAsia="Arial" w:cs="Arial"/>
        </w:rPr>
      </w:pPr>
      <w:r>
        <w:rPr>
          <w:rFonts w:eastAsia="Arial" w:cs="Arial"/>
        </w:rPr>
        <w:t>wykonanie folderu z mapą promującego walory turystyczne gminy;</w:t>
      </w:r>
    </w:p>
    <w:p w:rsidR="001D6AD2" w:rsidRDefault="001D6AD2" w:rsidP="001D7A2A">
      <w:pPr>
        <w:numPr>
          <w:ilvl w:val="0"/>
          <w:numId w:val="29"/>
        </w:numPr>
        <w:tabs>
          <w:tab w:val="left" w:pos="0"/>
        </w:tabs>
        <w:spacing w:line="276" w:lineRule="auto"/>
        <w:jc w:val="both"/>
        <w:rPr>
          <w:rFonts w:eastAsia="Arial" w:cs="Arial"/>
        </w:rPr>
      </w:pPr>
      <w:r>
        <w:rPr>
          <w:rFonts w:eastAsia="Arial" w:cs="Arial"/>
        </w:rPr>
        <w:t>wytyczenie szlaków turystyki pieszej, rowerowej i samochodowej;</w:t>
      </w:r>
    </w:p>
    <w:p w:rsidR="001D6AD2" w:rsidRDefault="001D6AD2">
      <w:pPr>
        <w:tabs>
          <w:tab w:val="left" w:pos="720"/>
        </w:tabs>
        <w:spacing w:line="276" w:lineRule="auto"/>
        <w:ind w:hanging="360"/>
        <w:jc w:val="both"/>
        <w:rPr>
          <w:rFonts w:eastAsia="Arial" w:cs="Arial"/>
        </w:rPr>
      </w:pPr>
      <w:r>
        <w:rPr>
          <w:rFonts w:eastAsia="Arial" w:cs="Arial"/>
        </w:rPr>
        <w:t xml:space="preserve">  </w:t>
      </w:r>
      <w:r>
        <w:rPr>
          <w:rFonts w:eastAsia="Arial" w:cs="Arial"/>
        </w:rPr>
        <w:tab/>
      </w:r>
      <w:r>
        <w:rPr>
          <w:rFonts w:eastAsia="Arial" w:cs="Arial"/>
        </w:rPr>
        <w:tab/>
        <w:t>Należy jednak stwierdzić, iż powyższa strategia rozwoju jest w materii ochrony zabytków dokumentem słabej jakości i z uwagi na zbyt ogólnikowe zadania pozbawionym większego znaczenia.</w:t>
      </w:r>
    </w:p>
    <w:p w:rsidR="001D6AD2" w:rsidRDefault="001D6AD2">
      <w:pPr>
        <w:tabs>
          <w:tab w:val="left" w:pos="720"/>
        </w:tabs>
        <w:spacing w:line="276" w:lineRule="auto"/>
        <w:jc w:val="both"/>
        <w:rPr>
          <w:rFonts w:eastAsia="Arial" w:cs="Arial"/>
          <w:b/>
          <w:bCs/>
          <w:sz w:val="26"/>
          <w:szCs w:val="26"/>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4.2.3. Miasto i Gmina Chodecz</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Miasto w obecnej chwili nie posiada Gminnego Programu Opieki nad Zabytkami. Zgodnie z danymi uzyskanymi od gminy, planuje się wdrożyć Gminny Program Opieki nad Zabytkami po zabezpieczeniu środków w budżecie miasta. Miasto nie określiła jednak przedziału czasowego w którym zobowiązuje się do utworzenia programu.</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Fonts w:eastAsia="Arial" w:cs="Arial"/>
        </w:rPr>
      </w:pPr>
      <w:r>
        <w:rPr>
          <w:rFonts w:eastAsia="Arial" w:cs="Arial"/>
        </w:rPr>
        <w:tab/>
        <w:t>W chwili obecnej, miasto Chodecz nie posiada Gminnej Ewidencji Zabytków, która, zgodnie z informacjami uzyskanymi od władz samorządowych, ma być opracowana po zabezpieczeniu środków w budżecie gminy. Nie określono jednak ram czasowych, w który miasto zobowiązuje się do stworzenia ewidencji.</w:t>
      </w:r>
    </w:p>
    <w:p w:rsidR="001D6AD2" w:rsidRDefault="001D6AD2">
      <w:pPr>
        <w:tabs>
          <w:tab w:val="left" w:pos="720"/>
        </w:tabs>
        <w:spacing w:line="276" w:lineRule="auto"/>
        <w:jc w:val="both"/>
        <w:rPr>
          <w:rFonts w:eastAsia="Arial" w:cs="Arial"/>
          <w:b/>
          <w:bCs/>
        </w:rPr>
      </w:pPr>
      <w:r>
        <w:rPr>
          <w:rFonts w:eastAsia="Arial" w:cs="Arial"/>
          <w:b/>
          <w:bCs/>
        </w:rPr>
        <w:t xml:space="preserve">                                                          </w:t>
      </w:r>
    </w:p>
    <w:p w:rsidR="001D6AD2" w:rsidRDefault="001D6AD2">
      <w:pPr>
        <w:tabs>
          <w:tab w:val="left" w:pos="720"/>
        </w:tabs>
        <w:spacing w:line="276" w:lineRule="auto"/>
        <w:rPr>
          <w:rFonts w:eastAsia="Arial" w:cs="Arial"/>
          <w:b/>
          <w:bCs/>
          <w:i/>
          <w:iCs/>
          <w:sz w:val="26"/>
          <w:szCs w:val="26"/>
          <w:shd w:val="clear" w:color="auto" w:fill="FFFFFF"/>
        </w:rPr>
      </w:pPr>
      <w:r>
        <w:rPr>
          <w:rFonts w:eastAsia="Arial" w:cs="Arial"/>
          <w:b/>
          <w:bCs/>
          <w:i/>
          <w:iCs/>
          <w:sz w:val="26"/>
          <w:szCs w:val="26"/>
          <w:shd w:val="clear" w:color="auto" w:fill="FFFFFF"/>
        </w:rPr>
        <w:t>C) Inne dokumenty</w:t>
      </w:r>
    </w:p>
    <w:p w:rsidR="001D6AD2" w:rsidRDefault="001D6AD2">
      <w:pPr>
        <w:tabs>
          <w:tab w:val="left" w:pos="720"/>
        </w:tabs>
        <w:spacing w:line="276" w:lineRule="auto"/>
        <w:jc w:val="both"/>
        <w:rPr>
          <w:rFonts w:eastAsia="Arial" w:cs="Arial"/>
          <w:b/>
          <w:bCs/>
          <w:shd w:val="clear" w:color="auto" w:fill="FFFFFF"/>
        </w:rPr>
      </w:pPr>
    </w:p>
    <w:p w:rsidR="001D6AD2" w:rsidRDefault="001D6AD2">
      <w:pPr>
        <w:tabs>
          <w:tab w:val="left" w:pos="720"/>
        </w:tabs>
        <w:spacing w:line="276" w:lineRule="auto"/>
        <w:jc w:val="center"/>
        <w:rPr>
          <w:rStyle w:val="Domylnaczcionkaakapitu1"/>
          <w:rFonts w:eastAsia="Arial" w:cs="Arial"/>
          <w:i/>
          <w:iCs/>
          <w:shd w:val="clear" w:color="auto" w:fill="FFFFFF"/>
        </w:rPr>
      </w:pPr>
      <w:r>
        <w:rPr>
          <w:rStyle w:val="Domylnaczcionkaakapitu1"/>
          <w:rFonts w:eastAsia="Arial" w:cs="Arial"/>
          <w:shd w:val="clear" w:color="auto" w:fill="FFFFFF"/>
        </w:rPr>
        <w:t>S</w:t>
      </w:r>
      <w:r>
        <w:rPr>
          <w:rStyle w:val="Domylnaczcionkaakapitu1"/>
          <w:rFonts w:eastAsia="Arial" w:cs="Arial"/>
          <w:i/>
          <w:iCs/>
          <w:shd w:val="clear" w:color="auto" w:fill="FFFFFF"/>
        </w:rPr>
        <w:t>tudium uwarunkowań i kierunków zagospodarowania przestrzennego</w:t>
      </w:r>
    </w:p>
    <w:p w:rsidR="001D6AD2" w:rsidRDefault="001D6AD2">
      <w:pPr>
        <w:tabs>
          <w:tab w:val="left" w:pos="720"/>
        </w:tabs>
        <w:spacing w:line="276" w:lineRule="auto"/>
        <w:jc w:val="center"/>
        <w:rPr>
          <w:rFonts w:eastAsia="Arial" w:cs="Arial"/>
          <w:i/>
          <w:iCs/>
          <w:shd w:val="clear" w:color="auto" w:fill="FFFFFF"/>
        </w:rPr>
      </w:pPr>
    </w:p>
    <w:p w:rsidR="001D6AD2" w:rsidRDefault="001D6AD2">
      <w:pPr>
        <w:tabs>
          <w:tab w:val="left" w:pos="720"/>
        </w:tabs>
        <w:spacing w:line="276" w:lineRule="auto"/>
        <w:jc w:val="both"/>
        <w:rPr>
          <w:rStyle w:val="Domylnaczcionkaakapitu1"/>
          <w:rFonts w:eastAsia="Arial" w:cs="Arial"/>
          <w:shd w:val="clear" w:color="auto" w:fill="FFFFFF"/>
        </w:rPr>
      </w:pPr>
      <w:r>
        <w:rPr>
          <w:rStyle w:val="Domylnaczcionkaakapitu1"/>
          <w:rFonts w:eastAsia="Arial" w:cs="Arial"/>
          <w:i/>
          <w:iCs/>
          <w:shd w:val="clear" w:color="auto" w:fill="FFFFFF"/>
        </w:rPr>
        <w:tab/>
      </w:r>
      <w:r>
        <w:rPr>
          <w:rStyle w:val="Domylnaczcionkaakapitu1"/>
          <w:rFonts w:eastAsia="Arial" w:cs="Arial"/>
          <w:shd w:val="clear" w:color="auto" w:fill="FFFFFF"/>
        </w:rPr>
        <w:t>Studium zawiera wykaz zabytków nieruchomych znajdujących się na terenie gminy. Wylicza ono także założenia znajdujące się wśród nich założenia dworsko parkowe, zawierając informacje na temat stanu ich zachowania oraz wymaganych prac remontowych, a także zaleceń w kwestii ich ochrony:</w:t>
      </w:r>
    </w:p>
    <w:p w:rsidR="001D6AD2" w:rsidRDefault="001D6AD2" w:rsidP="001D7A2A">
      <w:pPr>
        <w:numPr>
          <w:ilvl w:val="0"/>
          <w:numId w:val="30"/>
        </w:numPr>
        <w:tabs>
          <w:tab w:val="left" w:pos="0"/>
        </w:tabs>
        <w:spacing w:line="276" w:lineRule="auto"/>
        <w:jc w:val="both"/>
        <w:rPr>
          <w:rFonts w:eastAsia="Arial" w:cs="Arial"/>
          <w:shd w:val="clear" w:color="auto" w:fill="FFFFFF"/>
        </w:rPr>
      </w:pPr>
      <w:r>
        <w:rPr>
          <w:rFonts w:eastAsia="Arial" w:cs="Arial"/>
          <w:shd w:val="clear" w:color="auto" w:fill="FFFFFF"/>
        </w:rPr>
        <w:t>dla zespołu dworskiego w Chodeczku: ochrona w granicach założenia, porządkowanie struktury przestrzennej, stałe prowadzenie prac zapobiegawczych i remontowych, ewidencja zieleni;</w:t>
      </w:r>
    </w:p>
    <w:p w:rsidR="001D6AD2" w:rsidRDefault="001D6AD2" w:rsidP="001D7A2A">
      <w:pPr>
        <w:numPr>
          <w:ilvl w:val="0"/>
          <w:numId w:val="30"/>
        </w:numPr>
        <w:tabs>
          <w:tab w:val="left" w:pos="0"/>
        </w:tabs>
        <w:spacing w:line="276" w:lineRule="auto"/>
        <w:jc w:val="both"/>
        <w:rPr>
          <w:rFonts w:eastAsia="Arial" w:cs="Arial"/>
          <w:shd w:val="clear" w:color="auto" w:fill="FFFFFF"/>
        </w:rPr>
      </w:pPr>
      <w:r>
        <w:rPr>
          <w:rFonts w:eastAsia="Arial" w:cs="Arial"/>
          <w:shd w:val="clear" w:color="auto" w:fill="FFFFFF"/>
        </w:rPr>
        <w:t>dla zespołu dworskiego w Ignalinie: ochrona układu w granicach założenia, porządkowanie struktury przestrzennej. Kapitalny remont obiektu z przywróceniem właściwego pierwotnego wystroju detali architektonicznych;</w:t>
      </w:r>
    </w:p>
    <w:p w:rsidR="001D6AD2" w:rsidRDefault="001D6AD2" w:rsidP="001D7A2A">
      <w:pPr>
        <w:numPr>
          <w:ilvl w:val="0"/>
          <w:numId w:val="30"/>
        </w:numPr>
        <w:tabs>
          <w:tab w:val="left" w:pos="0"/>
        </w:tabs>
        <w:spacing w:line="276" w:lineRule="auto"/>
        <w:jc w:val="both"/>
        <w:rPr>
          <w:rFonts w:eastAsia="Arial" w:cs="Arial"/>
          <w:shd w:val="clear" w:color="auto" w:fill="FFFFFF"/>
        </w:rPr>
      </w:pPr>
      <w:r>
        <w:rPr>
          <w:rFonts w:eastAsia="Arial" w:cs="Arial"/>
          <w:shd w:val="clear" w:color="auto" w:fill="FFFFFF"/>
        </w:rPr>
        <w:t>dla zespołu  parkowo-dworskiego w Łani: ochrona układu w granicach założenia, ewidencja zieleni, remonty bieżące kapitalne;</w:t>
      </w:r>
    </w:p>
    <w:p w:rsidR="001D6AD2" w:rsidRDefault="001D6AD2" w:rsidP="001D7A2A">
      <w:pPr>
        <w:numPr>
          <w:ilvl w:val="0"/>
          <w:numId w:val="30"/>
        </w:numPr>
        <w:tabs>
          <w:tab w:val="left" w:pos="0"/>
        </w:tabs>
        <w:spacing w:line="276" w:lineRule="auto"/>
        <w:jc w:val="both"/>
        <w:rPr>
          <w:rFonts w:eastAsia="Arial" w:cs="Arial"/>
          <w:shd w:val="clear" w:color="auto" w:fill="FFFFFF"/>
        </w:rPr>
      </w:pPr>
      <w:r>
        <w:rPr>
          <w:rFonts w:eastAsia="Arial" w:cs="Arial"/>
          <w:shd w:val="clear" w:color="auto" w:fill="FFFFFF"/>
        </w:rPr>
        <w:t>dla zespołu dworsko-parkowego w Zameczku: ochrona układu w granicach założenia, ewidencja parku, stałe remonty;</w:t>
      </w:r>
    </w:p>
    <w:p w:rsidR="001D6AD2" w:rsidRDefault="001D6AD2">
      <w:pPr>
        <w:tabs>
          <w:tab w:val="left" w:pos="720"/>
        </w:tabs>
        <w:spacing w:line="276" w:lineRule="auto"/>
        <w:jc w:val="both"/>
        <w:rPr>
          <w:rFonts w:eastAsia="Arial" w:cs="Arial"/>
          <w:shd w:val="clear" w:color="auto" w:fill="FFFFFF"/>
        </w:rPr>
      </w:pPr>
      <w:r>
        <w:rPr>
          <w:rFonts w:eastAsia="Arial" w:cs="Arial"/>
          <w:shd w:val="clear" w:color="auto" w:fill="FFFFFF"/>
        </w:rPr>
        <w:tab/>
        <w:t xml:space="preserve">Zgodnie postanowieniami studium w obrębie założeń parkowo-dworskich obowiązuje zakaz wprowadzania jakichkolwiek zmian (inwestycji), a ich porządkowanie i rewaloryzacja musi być </w:t>
      </w:r>
      <w:r>
        <w:rPr>
          <w:rFonts w:eastAsia="Arial" w:cs="Arial"/>
          <w:shd w:val="clear" w:color="auto" w:fill="FFFFFF"/>
        </w:rPr>
        <w:lastRenderedPageBreak/>
        <w:t>prowadzone w oparciu o szczegółowe opracowania projektowe uzgodnione z Wojewódzkim Konserwatorem Zabytków.</w:t>
      </w:r>
    </w:p>
    <w:p w:rsidR="001D6AD2" w:rsidRDefault="001D6AD2">
      <w:pPr>
        <w:tabs>
          <w:tab w:val="left" w:pos="720"/>
        </w:tabs>
        <w:spacing w:line="276" w:lineRule="auto"/>
        <w:jc w:val="both"/>
        <w:rPr>
          <w:rFonts w:eastAsia="Arial" w:cs="Arial"/>
          <w:shd w:val="clear" w:color="auto" w:fill="FFFFFF"/>
        </w:rPr>
      </w:pPr>
      <w:r>
        <w:rPr>
          <w:rFonts w:eastAsia="Arial" w:cs="Arial"/>
          <w:shd w:val="clear" w:color="auto" w:fill="FFFFFF"/>
        </w:rPr>
        <w:tab/>
        <w:t>W studium określono uwarunkowania dotyczące zabytków archeologicznych poprzez scharakteryzowanie sieci osadniczej.</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4.2.4. Gmina Fabianki</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Gmina w obecnej chwili nie posiada Gminnego Programu Opieki nad Zabytkami. Zgodnie z danymi uzyskanymi od gminy, planuje się wdrożyć Gminny Program Opieki nad Zabytkami do 2017 r.</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i/>
          <w:i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rPr>
        <w:tab/>
        <w:t>W chwili obecnej, gmina Fabianki nie posiada Gminnej Ewidencji Zabytków, która, zgodnie z informacjami uzyskanymi od władz samorządowych, ma być ukończona do 2017 r.</w:t>
      </w:r>
    </w:p>
    <w:p w:rsidR="001D6AD2" w:rsidRDefault="001D6AD2">
      <w:pPr>
        <w:tabs>
          <w:tab w:val="left" w:pos="720"/>
        </w:tabs>
        <w:spacing w:line="276" w:lineRule="auto"/>
        <w:jc w:val="both"/>
        <w:rPr>
          <w:rFonts w:eastAsia="Arial" w:cs="Arial"/>
          <w:b/>
          <w:bCs/>
        </w:rPr>
      </w:pPr>
      <w:r>
        <w:rPr>
          <w:rFonts w:eastAsia="Arial" w:cs="Arial"/>
          <w:b/>
          <w:bCs/>
        </w:rPr>
        <w:t xml:space="preserve">                                                          </w:t>
      </w:r>
    </w:p>
    <w:p w:rsidR="001D6AD2" w:rsidRDefault="001D6AD2">
      <w:pPr>
        <w:tabs>
          <w:tab w:val="left" w:pos="720"/>
        </w:tabs>
        <w:spacing w:line="276" w:lineRule="auto"/>
        <w:rPr>
          <w:rFonts w:eastAsia="Arial" w:cs="Arial"/>
          <w:b/>
          <w:bCs/>
          <w:i/>
          <w:iCs/>
          <w:sz w:val="26"/>
          <w:szCs w:val="26"/>
          <w:shd w:val="clear" w:color="auto" w:fill="FFFFFF"/>
        </w:rPr>
      </w:pPr>
      <w:r>
        <w:rPr>
          <w:rFonts w:eastAsia="Arial" w:cs="Arial"/>
          <w:b/>
          <w:bCs/>
          <w:i/>
          <w:iCs/>
          <w:sz w:val="26"/>
          <w:szCs w:val="26"/>
          <w:shd w:val="clear" w:color="auto" w:fill="FFFFFF"/>
        </w:rPr>
        <w:t>C) Inne dokumenty</w:t>
      </w:r>
    </w:p>
    <w:p w:rsidR="001D6AD2" w:rsidRDefault="001D6AD2">
      <w:pPr>
        <w:tabs>
          <w:tab w:val="left" w:pos="720"/>
        </w:tabs>
        <w:spacing w:line="276" w:lineRule="auto"/>
        <w:jc w:val="both"/>
        <w:rPr>
          <w:rFonts w:eastAsia="Arial" w:cs="Arial"/>
          <w:b/>
          <w:bCs/>
          <w:shd w:val="clear" w:color="auto" w:fill="FF0000"/>
        </w:rPr>
      </w:pPr>
    </w:p>
    <w:p w:rsidR="001D6AD2" w:rsidRDefault="001D6AD2">
      <w:pPr>
        <w:shd w:val="clear" w:color="auto" w:fill="FFFFFF"/>
        <w:tabs>
          <w:tab w:val="left" w:pos="720"/>
        </w:tabs>
        <w:spacing w:line="276" w:lineRule="auto"/>
        <w:jc w:val="center"/>
        <w:rPr>
          <w:rFonts w:eastAsia="Arial" w:cs="Arial"/>
          <w:i/>
          <w:iCs/>
          <w:shd w:val="clear" w:color="auto" w:fill="FFFFFF"/>
        </w:rPr>
      </w:pPr>
      <w:r>
        <w:rPr>
          <w:rFonts w:eastAsia="Arial" w:cs="Arial"/>
          <w:i/>
          <w:iCs/>
          <w:shd w:val="clear" w:color="auto" w:fill="FFFFFF"/>
        </w:rPr>
        <w:t>Studium uwarunkowań i kierunków zagospodarowania przestrzennego gminy Fabianki</w:t>
      </w:r>
    </w:p>
    <w:p w:rsidR="001D6AD2" w:rsidRDefault="001D6AD2">
      <w:pPr>
        <w:shd w:val="clear" w:color="auto" w:fill="FFFFFF"/>
        <w:tabs>
          <w:tab w:val="left" w:pos="720"/>
        </w:tabs>
        <w:spacing w:line="276" w:lineRule="auto"/>
        <w:jc w:val="center"/>
        <w:rPr>
          <w:rFonts w:eastAsia="Arial" w:cs="Arial"/>
          <w:i/>
          <w:iCs/>
          <w:shd w:val="clear" w:color="auto" w:fill="FFFFFF"/>
        </w:rPr>
      </w:pPr>
    </w:p>
    <w:p w:rsidR="001D6AD2" w:rsidRDefault="001D6AD2">
      <w:pPr>
        <w:shd w:val="clear" w:color="auto" w:fill="FFFFFF"/>
        <w:tabs>
          <w:tab w:val="left" w:pos="720"/>
        </w:tabs>
        <w:spacing w:line="276" w:lineRule="auto"/>
        <w:jc w:val="both"/>
        <w:rPr>
          <w:rStyle w:val="Domylnaczcionkaakapitu1"/>
          <w:rFonts w:eastAsia="Arial" w:cs="Arial"/>
          <w:shd w:val="clear" w:color="auto" w:fill="FFFFFF"/>
        </w:rPr>
      </w:pPr>
      <w:r>
        <w:rPr>
          <w:rStyle w:val="Domylnaczcionkaakapitu1"/>
          <w:rFonts w:eastAsia="Arial" w:cs="Arial"/>
          <w:i/>
          <w:iCs/>
          <w:shd w:val="clear" w:color="auto" w:fill="FFFFFF"/>
        </w:rPr>
        <w:tab/>
      </w:r>
      <w:r>
        <w:rPr>
          <w:rStyle w:val="Domylnaczcionkaakapitu1"/>
          <w:rFonts w:eastAsia="Arial" w:cs="Arial"/>
          <w:shd w:val="clear" w:color="auto" w:fill="FFFFFF"/>
        </w:rPr>
        <w:t>Studium zawiera wykaz stanowisk archeologicznych oraz wykaz zabytków widniejących w rejestrze i ewidencji zabytków.</w:t>
      </w:r>
    </w:p>
    <w:p w:rsidR="001D6AD2" w:rsidRDefault="001D6AD2">
      <w:pPr>
        <w:shd w:val="clear" w:color="auto" w:fill="FFFFFF"/>
        <w:tabs>
          <w:tab w:val="left" w:pos="720"/>
        </w:tabs>
        <w:spacing w:line="276" w:lineRule="auto"/>
        <w:jc w:val="both"/>
        <w:rPr>
          <w:rFonts w:eastAsia="Arial" w:cs="Arial"/>
          <w:shd w:val="clear" w:color="auto" w:fill="FFFFFF"/>
        </w:rPr>
      </w:pPr>
      <w:r>
        <w:rPr>
          <w:rFonts w:eastAsia="Arial" w:cs="Arial"/>
          <w:shd w:val="clear" w:color="auto" w:fill="FFFFFF"/>
        </w:rPr>
        <w:tab/>
        <w:t>Studium zawiera następujące postanowienia:</w:t>
      </w:r>
    </w:p>
    <w:p w:rsidR="001D6AD2" w:rsidRDefault="001D6AD2">
      <w:pPr>
        <w:shd w:val="clear" w:color="auto" w:fill="FFFFFF"/>
        <w:tabs>
          <w:tab w:val="left" w:pos="720"/>
        </w:tabs>
        <w:spacing w:line="276" w:lineRule="auto"/>
        <w:jc w:val="both"/>
        <w:rPr>
          <w:rFonts w:eastAsia="Arial" w:cs="Arial"/>
          <w:shd w:val="clear" w:color="auto" w:fill="FFFFFF"/>
        </w:rPr>
      </w:pPr>
      <w:r>
        <w:rPr>
          <w:rFonts w:eastAsia="Arial" w:cs="Arial"/>
          <w:shd w:val="clear" w:color="auto" w:fill="FFFFFF"/>
        </w:rPr>
        <w:t>Dla stanowisk archeologicznych:</w:t>
      </w:r>
    </w:p>
    <w:p w:rsidR="001D6AD2" w:rsidRDefault="001D6AD2" w:rsidP="001D7A2A">
      <w:pPr>
        <w:numPr>
          <w:ilvl w:val="0"/>
          <w:numId w:val="31"/>
        </w:numPr>
        <w:shd w:val="clear" w:color="auto" w:fill="FFFFFF"/>
        <w:tabs>
          <w:tab w:val="left" w:pos="0"/>
        </w:tabs>
        <w:spacing w:line="276" w:lineRule="auto"/>
        <w:jc w:val="both"/>
        <w:rPr>
          <w:rFonts w:eastAsia="Arial" w:cs="Arial"/>
          <w:shd w:val="clear" w:color="auto" w:fill="FFFFFF"/>
        </w:rPr>
      </w:pPr>
      <w:r>
        <w:rPr>
          <w:rFonts w:eastAsia="Arial" w:cs="Arial"/>
          <w:shd w:val="clear" w:color="auto" w:fill="FFFFFF"/>
        </w:rPr>
        <w:t>roboty ziemne: budowa dróg, kanalizacja, wodociągi, gazyfikacja, telefonizacja, przedsięwzięcia melioracyjne itp. prowadzone w obrębie stanowisk archeologicznych i na obszarach występowania stanowisk archeologicznych podlegają uzgodnieniu z Wojewódzkim Konserwatorem Zabytków</w:t>
      </w:r>
    </w:p>
    <w:p w:rsidR="001D6AD2" w:rsidRDefault="001D6AD2" w:rsidP="001D7A2A">
      <w:pPr>
        <w:numPr>
          <w:ilvl w:val="0"/>
          <w:numId w:val="31"/>
        </w:numPr>
        <w:shd w:val="clear" w:color="auto" w:fill="FFFFFF"/>
        <w:tabs>
          <w:tab w:val="left" w:pos="0"/>
        </w:tabs>
        <w:spacing w:line="276" w:lineRule="auto"/>
        <w:jc w:val="both"/>
        <w:rPr>
          <w:rFonts w:eastAsia="Arial" w:cs="Arial"/>
          <w:shd w:val="clear" w:color="auto" w:fill="FFFFFF"/>
        </w:rPr>
      </w:pPr>
      <w:r>
        <w:rPr>
          <w:rFonts w:eastAsia="Arial" w:cs="Arial"/>
          <w:shd w:val="clear" w:color="auto" w:fill="FFFFFF"/>
        </w:rPr>
        <w:t>do ustaleń realizacyjnych należy wnieść inwestorski obowiązek poniesienia kosztów odnośnie archeologicznych prac ratowniczych, powierzchniowych i wykopaliskowych oraz nadzorów archeologicznych odnośnie przedsięwzięć związanych z robotami ziemnymi podejmowanymi na obszarach i w strefach stanowisk archeologicznych.</w:t>
      </w:r>
    </w:p>
    <w:p w:rsidR="001D6AD2" w:rsidRDefault="001D6AD2" w:rsidP="001D7A2A">
      <w:pPr>
        <w:numPr>
          <w:ilvl w:val="0"/>
          <w:numId w:val="31"/>
        </w:numPr>
        <w:shd w:val="clear" w:color="auto" w:fill="FFFFFF"/>
        <w:tabs>
          <w:tab w:val="left" w:pos="0"/>
        </w:tabs>
        <w:spacing w:line="276" w:lineRule="auto"/>
        <w:jc w:val="both"/>
        <w:rPr>
          <w:rFonts w:eastAsia="Arial" w:cs="Arial"/>
          <w:shd w:val="clear" w:color="auto" w:fill="FFFFFF"/>
        </w:rPr>
      </w:pPr>
      <w:r>
        <w:rPr>
          <w:rFonts w:eastAsia="Arial" w:cs="Arial"/>
          <w:shd w:val="clear" w:color="auto" w:fill="FFFFFF"/>
        </w:rPr>
        <w:t>odnośnie grodziska w Zarzeczewie należy podjąć działanie mające na celu wyłączenie go spod własności prywatnej i przejęcia na własność gminy.</w:t>
      </w:r>
    </w:p>
    <w:p w:rsidR="001D6AD2" w:rsidRDefault="001D6AD2">
      <w:pPr>
        <w:shd w:val="clear" w:color="auto" w:fill="FFFFFF"/>
        <w:tabs>
          <w:tab w:val="left" w:pos="720"/>
        </w:tabs>
        <w:spacing w:line="276" w:lineRule="auto"/>
        <w:jc w:val="both"/>
        <w:rPr>
          <w:rFonts w:eastAsia="Arial" w:cs="Arial"/>
          <w:shd w:val="clear" w:color="auto" w:fill="FFFFFF"/>
        </w:rPr>
      </w:pPr>
      <w:r>
        <w:rPr>
          <w:rFonts w:eastAsia="Arial" w:cs="Arial"/>
          <w:shd w:val="clear" w:color="auto" w:fill="FFFFFF"/>
        </w:rPr>
        <w:t>Natomiast dla pozostałych obiektów wprowadzono strefy:</w:t>
      </w:r>
    </w:p>
    <w:p w:rsidR="001D6AD2" w:rsidRDefault="001D6AD2" w:rsidP="001D7A2A">
      <w:pPr>
        <w:numPr>
          <w:ilvl w:val="0"/>
          <w:numId w:val="32"/>
        </w:numPr>
        <w:shd w:val="clear" w:color="auto" w:fill="FFFFFF"/>
        <w:tabs>
          <w:tab w:val="left" w:pos="0"/>
        </w:tabs>
        <w:spacing w:line="276" w:lineRule="auto"/>
        <w:jc w:val="both"/>
        <w:rPr>
          <w:rFonts w:eastAsia="Arial" w:cs="Arial"/>
          <w:shd w:val="clear" w:color="auto" w:fill="FFFFFF"/>
        </w:rPr>
      </w:pPr>
      <w:r>
        <w:rPr>
          <w:rFonts w:eastAsia="Arial" w:cs="Arial"/>
          <w:shd w:val="clear" w:color="auto" w:fill="FFFFFF"/>
        </w:rPr>
        <w:t>"A - ścisłej ochrony konserwatorskiej" - dotyczącą obiektów zabytkowych wpisanych do rejestru zabytków - według granic określonych wpisem do rejestru zabytków</w:t>
      </w:r>
    </w:p>
    <w:p w:rsidR="001D6AD2" w:rsidRDefault="001D6AD2" w:rsidP="001D7A2A">
      <w:pPr>
        <w:numPr>
          <w:ilvl w:val="0"/>
          <w:numId w:val="32"/>
        </w:numPr>
        <w:shd w:val="clear" w:color="auto" w:fill="FFFFFF"/>
        <w:tabs>
          <w:tab w:val="left" w:pos="0"/>
        </w:tabs>
        <w:spacing w:line="276" w:lineRule="auto"/>
        <w:jc w:val="both"/>
        <w:rPr>
          <w:rFonts w:eastAsia="Arial" w:cs="Arial"/>
          <w:shd w:val="clear" w:color="auto" w:fill="FFFFFF"/>
        </w:rPr>
      </w:pPr>
      <w:r>
        <w:rPr>
          <w:rFonts w:eastAsia="Arial" w:cs="Arial"/>
          <w:shd w:val="clear" w:color="auto" w:fill="FFFFFF"/>
        </w:rPr>
        <w:t>"B - ochrony ekspozycji" - dotyczącą obszarów bezpośrednio przylegających do obiektów i zespołów zabytkowych, związanych z ich eksploatacją.</w:t>
      </w:r>
    </w:p>
    <w:p w:rsidR="001D6AD2" w:rsidRDefault="001D6AD2">
      <w:pPr>
        <w:shd w:val="clear" w:color="auto" w:fill="FFFFFF"/>
        <w:tabs>
          <w:tab w:val="left" w:pos="720"/>
        </w:tabs>
        <w:spacing w:line="276" w:lineRule="auto"/>
        <w:jc w:val="both"/>
        <w:rPr>
          <w:rFonts w:eastAsia="Arial" w:cs="Arial"/>
          <w:shd w:val="clear" w:color="auto" w:fill="FFFFFF"/>
        </w:rPr>
      </w:pPr>
      <w:r>
        <w:rPr>
          <w:rFonts w:eastAsia="Arial" w:cs="Arial"/>
          <w:shd w:val="clear" w:color="auto" w:fill="FFFFFF"/>
        </w:rPr>
        <w:t>Ochroną objęto również ruralistyczny krajobraz kulturowy, wprowadzając:</w:t>
      </w:r>
    </w:p>
    <w:p w:rsidR="001D6AD2" w:rsidRDefault="001D6AD2" w:rsidP="001D7A2A">
      <w:pPr>
        <w:numPr>
          <w:ilvl w:val="0"/>
          <w:numId w:val="33"/>
        </w:numPr>
        <w:shd w:val="clear" w:color="auto" w:fill="FFFFFF"/>
        <w:tabs>
          <w:tab w:val="left" w:pos="0"/>
        </w:tabs>
        <w:spacing w:line="276" w:lineRule="auto"/>
        <w:jc w:val="both"/>
        <w:rPr>
          <w:rStyle w:val="Domylnaczcionkaakapitu1"/>
          <w:rFonts w:eastAsia="Arial" w:cs="Arial"/>
          <w:shd w:val="clear" w:color="auto" w:fill="FFFFFF"/>
        </w:rPr>
      </w:pPr>
      <w:r>
        <w:rPr>
          <w:rStyle w:val="Domylnaczcionkaakapitu1"/>
          <w:rFonts w:eastAsia="Arial" w:cs="Arial"/>
          <w:shd w:val="clear" w:color="auto" w:fill="FFFFFF"/>
        </w:rPr>
        <w:t xml:space="preserve">Obowiązek przestrzegania nadzorów i uzgadniania koncepcji, projektów i planów realizacyjnych dot. obiektów i zespołów zabytkowych oraz związanych z nimi stref "E" a także obowiązek opracowywania inwentaryzacji budynków o wartościach historycznych </w:t>
      </w:r>
      <w:r>
        <w:rPr>
          <w:rStyle w:val="Domylnaczcionkaakapitu1"/>
          <w:rFonts w:eastAsia="Arial" w:cs="Arial"/>
          <w:shd w:val="clear" w:color="auto" w:fill="FFFFFF"/>
        </w:rPr>
        <w:lastRenderedPageBreak/>
        <w:t>(wymienionych w niniejszym opracowaniu) każdorazowo przed wydaniem decyzji na rozbiórkę;</w:t>
      </w:r>
    </w:p>
    <w:p w:rsidR="001D6AD2" w:rsidRDefault="001D6AD2" w:rsidP="001D7A2A">
      <w:pPr>
        <w:numPr>
          <w:ilvl w:val="0"/>
          <w:numId w:val="33"/>
        </w:numPr>
        <w:shd w:val="clear" w:color="auto" w:fill="FFFFFF"/>
        <w:tabs>
          <w:tab w:val="left" w:pos="0"/>
        </w:tabs>
        <w:spacing w:line="276" w:lineRule="auto"/>
        <w:jc w:val="both"/>
        <w:rPr>
          <w:rFonts w:eastAsia="Arial" w:cs="Arial"/>
          <w:shd w:val="clear" w:color="auto" w:fill="FFFFFF"/>
        </w:rPr>
      </w:pPr>
      <w:r>
        <w:rPr>
          <w:rFonts w:eastAsia="Arial" w:cs="Arial"/>
          <w:shd w:val="clear" w:color="auto" w:fill="FFFFFF"/>
        </w:rPr>
        <w:t>Ochronę historycznego rozplanowania z uwzględnieniem występujących w terenie podziałów parcelacyjnych, linii rozgraniczających dróg, linii historycznej zabudowy, osi kompozycyjnych, powiązań widokowych, dominant przestrzennych, ukształtowania siedlisk (zagród) itp.;</w:t>
      </w:r>
    </w:p>
    <w:p w:rsidR="001D6AD2" w:rsidRDefault="001D6AD2" w:rsidP="001D7A2A">
      <w:pPr>
        <w:numPr>
          <w:ilvl w:val="0"/>
          <w:numId w:val="33"/>
        </w:numPr>
        <w:shd w:val="clear" w:color="auto" w:fill="FFFFFF"/>
        <w:tabs>
          <w:tab w:val="left" w:pos="0"/>
        </w:tabs>
        <w:spacing w:line="276" w:lineRule="auto"/>
        <w:jc w:val="both"/>
        <w:rPr>
          <w:rFonts w:eastAsia="Arial" w:cs="Arial"/>
          <w:shd w:val="clear" w:color="auto" w:fill="FFFFFF"/>
        </w:rPr>
      </w:pPr>
      <w:r>
        <w:rPr>
          <w:rFonts w:eastAsia="Arial" w:cs="Arial"/>
          <w:shd w:val="clear" w:color="auto" w:fill="FFFFFF"/>
        </w:rPr>
        <w:t>Nakaz kontynuacji miejscowej tradycji budowlanej przy wymianie i wprowadzaniu nowej zabudowy skalą i charakterem zharmonizowanej z otoczeniem.</w:t>
      </w:r>
    </w:p>
    <w:p w:rsidR="001D6AD2" w:rsidRDefault="001D6AD2">
      <w:pPr>
        <w:shd w:val="clear" w:color="auto" w:fill="FFFFFF"/>
        <w:tabs>
          <w:tab w:val="left" w:pos="720"/>
        </w:tabs>
        <w:spacing w:line="276" w:lineRule="auto"/>
        <w:rPr>
          <w:rFonts w:eastAsia="Arial" w:cs="Arial"/>
        </w:rPr>
      </w:pPr>
    </w:p>
    <w:p w:rsidR="001D6AD2" w:rsidRDefault="001D6AD2">
      <w:pPr>
        <w:pStyle w:val="Tekstpodstawowy31"/>
        <w:tabs>
          <w:tab w:val="left" w:pos="1287"/>
        </w:tabs>
        <w:spacing w:line="276" w:lineRule="auto"/>
        <w:ind w:left="567" w:hanging="567"/>
        <w:jc w:val="center"/>
        <w:rPr>
          <w:rFonts w:ascii="Times New Roman" w:eastAsia="Arial" w:hAnsi="Times New Roman" w:cs="Arial"/>
          <w:i/>
          <w:iCs/>
          <w:sz w:val="24"/>
          <w:szCs w:val="24"/>
        </w:rPr>
      </w:pPr>
      <w:r>
        <w:rPr>
          <w:rFonts w:ascii="Times New Roman" w:eastAsia="Arial" w:hAnsi="Times New Roman" w:cs="Arial"/>
          <w:i/>
          <w:iCs/>
          <w:sz w:val="24"/>
          <w:szCs w:val="24"/>
        </w:rPr>
        <w:t>Miejscowy plan zagospodarowania przestrzennego</w:t>
      </w:r>
    </w:p>
    <w:p w:rsidR="001D6AD2" w:rsidRDefault="001D6AD2">
      <w:pPr>
        <w:tabs>
          <w:tab w:val="left" w:pos="720"/>
        </w:tabs>
        <w:spacing w:line="276" w:lineRule="auto"/>
        <w:jc w:val="both"/>
        <w:rPr>
          <w:rFonts w:eastAsia="Arial" w:cs="Arial"/>
        </w:rPr>
      </w:pPr>
    </w:p>
    <w:p w:rsidR="001D6AD2" w:rsidRDefault="001D6AD2">
      <w:pPr>
        <w:pStyle w:val="Tekstpodstawowywcity31"/>
        <w:tabs>
          <w:tab w:val="left" w:pos="11"/>
        </w:tabs>
        <w:spacing w:line="276" w:lineRule="auto"/>
        <w:ind w:left="-709" w:firstLine="0"/>
        <w:jc w:val="both"/>
        <w:rPr>
          <w:rFonts w:ascii="Times New Roman" w:eastAsia="Arial" w:hAnsi="Times New Roman" w:cs="Arial"/>
          <w:szCs w:val="24"/>
        </w:rPr>
      </w:pPr>
      <w:r>
        <w:rPr>
          <w:rFonts w:ascii="Times New Roman" w:eastAsia="Arial" w:hAnsi="Times New Roman" w:cs="Arial"/>
          <w:szCs w:val="24"/>
        </w:rPr>
        <w:tab/>
      </w:r>
      <w:r>
        <w:rPr>
          <w:rFonts w:ascii="Times New Roman" w:eastAsia="Arial" w:hAnsi="Times New Roman" w:cs="Arial"/>
          <w:szCs w:val="24"/>
        </w:rPr>
        <w:tab/>
        <w:t xml:space="preserve">Ustalony Uchwałą Rady Gminy w Fabiankach nr  XXIX/213/2001 17 października 2001 r. </w:t>
      </w:r>
      <w:r>
        <w:rPr>
          <w:rFonts w:ascii="Times New Roman" w:eastAsia="Arial" w:hAnsi="Times New Roman" w:cs="Arial"/>
          <w:szCs w:val="24"/>
        </w:rPr>
        <w:tab/>
        <w:t xml:space="preserve">dla obszaru działek nr 326/13 przy ul. Wiślanej  i działki Nr 348/8 i 348/14 we wsi Szpetal </w:t>
      </w:r>
      <w:r>
        <w:rPr>
          <w:rFonts w:ascii="Times New Roman" w:eastAsia="Arial" w:hAnsi="Times New Roman" w:cs="Arial"/>
          <w:szCs w:val="24"/>
        </w:rPr>
        <w:tab/>
        <w:t xml:space="preserve">Górny </w:t>
      </w:r>
      <w:r>
        <w:rPr>
          <w:rFonts w:ascii="Times New Roman" w:eastAsia="Arial" w:hAnsi="Times New Roman" w:cs="Arial"/>
          <w:szCs w:val="24"/>
        </w:rPr>
        <w:tab/>
        <w:t xml:space="preserve">zakłada, iż przewiduje się potrzebę </w:t>
      </w:r>
      <w:r w:rsidR="008C64A2">
        <w:rPr>
          <w:rFonts w:ascii="Times New Roman" w:eastAsia="Arial" w:hAnsi="Times New Roman" w:cs="Arial"/>
          <w:szCs w:val="24"/>
        </w:rPr>
        <w:t>„</w:t>
      </w:r>
      <w:r>
        <w:rPr>
          <w:rFonts w:ascii="Times New Roman" w:eastAsia="Arial" w:hAnsi="Times New Roman" w:cs="Arial"/>
          <w:szCs w:val="24"/>
        </w:rPr>
        <w:t xml:space="preserve">informowania wojewódzkiego konserwatora zabytków </w:t>
      </w:r>
      <w:r>
        <w:rPr>
          <w:rFonts w:ascii="Times New Roman" w:eastAsia="Arial" w:hAnsi="Times New Roman" w:cs="Arial"/>
          <w:szCs w:val="24"/>
        </w:rPr>
        <w:tab/>
        <w:t xml:space="preserve">o nowych znaleziskach archeologicznych odkrytych przy wykonywaniu wykopów </w:t>
      </w:r>
      <w:r>
        <w:rPr>
          <w:rFonts w:ascii="Times New Roman" w:eastAsia="Arial" w:hAnsi="Times New Roman" w:cs="Arial"/>
          <w:szCs w:val="24"/>
        </w:rPr>
        <w:tab/>
        <w:t>fundamentowych obiektów</w:t>
      </w:r>
      <w:r w:rsidR="008C64A2">
        <w:rPr>
          <w:rFonts w:ascii="Times New Roman" w:eastAsia="Arial" w:hAnsi="Times New Roman" w:cs="Arial"/>
          <w:szCs w:val="24"/>
        </w:rPr>
        <w:t>”</w:t>
      </w:r>
      <w:r>
        <w:rPr>
          <w:rFonts w:ascii="Times New Roman" w:eastAsia="Arial" w:hAnsi="Times New Roman" w:cs="Arial"/>
          <w:szCs w:val="24"/>
        </w:rPr>
        <w:t>.</w:t>
      </w:r>
    </w:p>
    <w:p w:rsidR="001D6AD2" w:rsidRDefault="001D6AD2">
      <w:pPr>
        <w:tabs>
          <w:tab w:val="left" w:pos="720"/>
        </w:tabs>
        <w:spacing w:line="276" w:lineRule="auto"/>
        <w:jc w:val="both"/>
        <w:rPr>
          <w:rFonts w:eastAsia="Arial" w:cs="Arial"/>
          <w:b/>
          <w:bCs/>
          <w:sz w:val="26"/>
          <w:szCs w:val="26"/>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4.2.5. Gmina Włocławek</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Gmina posiada „Gminny Program Opieki nad Zabytkami Gminy Włocławek na lata 2014-2017” przyjęty przez Radę Gminy Włocławek w dniu 18 lutego 2014 r. uchwałą Nr XXVIII/268/14.</w:t>
      </w:r>
    </w:p>
    <w:p w:rsidR="001D6AD2" w:rsidRDefault="001D6AD2">
      <w:pPr>
        <w:tabs>
          <w:tab w:val="left" w:pos="720"/>
        </w:tabs>
        <w:spacing w:line="276" w:lineRule="auto"/>
        <w:jc w:val="both"/>
        <w:rPr>
          <w:rFonts w:eastAsia="Arial" w:cs="Arial"/>
        </w:rPr>
      </w:pPr>
      <w:r>
        <w:rPr>
          <w:rFonts w:eastAsia="Arial" w:cs="Arial"/>
        </w:rPr>
        <w:tab/>
        <w:t>Założeniem programowym jest poprawa stanu zasobów dziedzictwa kulturowego gminy poprzez określenie działań edukacyjnych, kierowanych do mieszkańców gminy, organizacyjnych i finansowych kierowanych na elementy dziedzictwa kulturowego oraz upowszechnienie w świadomości społeczeństwa gminy potrzeb i zasad ochrony środowiska kulturowego.</w:t>
      </w:r>
    </w:p>
    <w:p w:rsidR="001D6AD2" w:rsidRDefault="001D6AD2">
      <w:pPr>
        <w:tabs>
          <w:tab w:val="left" w:pos="720"/>
        </w:tabs>
        <w:spacing w:line="276" w:lineRule="auto"/>
        <w:jc w:val="both"/>
        <w:rPr>
          <w:rFonts w:eastAsia="Arial" w:cs="Arial"/>
        </w:rPr>
      </w:pPr>
      <w:r>
        <w:rPr>
          <w:rFonts w:eastAsia="Arial" w:cs="Arial"/>
        </w:rPr>
        <w:tab/>
        <w:t>W programie określono następujące priorytety działań:</w:t>
      </w:r>
    </w:p>
    <w:p w:rsidR="001D6AD2" w:rsidRDefault="001D6AD2" w:rsidP="001D7A2A">
      <w:pPr>
        <w:numPr>
          <w:ilvl w:val="0"/>
          <w:numId w:val="34"/>
        </w:numPr>
        <w:tabs>
          <w:tab w:val="left" w:pos="0"/>
        </w:tabs>
        <w:spacing w:line="276" w:lineRule="auto"/>
        <w:jc w:val="both"/>
        <w:rPr>
          <w:rFonts w:eastAsia="Arial" w:cs="Arial"/>
        </w:rPr>
      </w:pPr>
      <w:r>
        <w:rPr>
          <w:rFonts w:eastAsia="Arial" w:cs="Arial"/>
        </w:rPr>
        <w:t>Uwzględnienie dziedzictwa kulturowego jako elementu rozwoju;</w:t>
      </w:r>
    </w:p>
    <w:p w:rsidR="001D6AD2" w:rsidRDefault="001D6AD2" w:rsidP="001D7A2A">
      <w:pPr>
        <w:numPr>
          <w:ilvl w:val="0"/>
          <w:numId w:val="34"/>
        </w:numPr>
        <w:tabs>
          <w:tab w:val="left" w:pos="0"/>
        </w:tabs>
        <w:spacing w:line="276" w:lineRule="auto"/>
        <w:jc w:val="both"/>
        <w:rPr>
          <w:rFonts w:eastAsia="Arial" w:cs="Arial"/>
        </w:rPr>
      </w:pPr>
      <w:r>
        <w:rPr>
          <w:rFonts w:eastAsia="Arial" w:cs="Arial"/>
        </w:rPr>
        <w:t>Ochronę i kształtowanie krajobrazu kulturowego;</w:t>
      </w:r>
    </w:p>
    <w:p w:rsidR="001D6AD2" w:rsidRDefault="001D6AD2" w:rsidP="001D7A2A">
      <w:pPr>
        <w:numPr>
          <w:ilvl w:val="0"/>
          <w:numId w:val="34"/>
        </w:numPr>
        <w:tabs>
          <w:tab w:val="left" w:pos="0"/>
        </w:tabs>
        <w:spacing w:line="276" w:lineRule="auto"/>
        <w:jc w:val="both"/>
        <w:rPr>
          <w:rFonts w:eastAsia="Arial" w:cs="Arial"/>
        </w:rPr>
      </w:pPr>
      <w:r>
        <w:rPr>
          <w:rFonts w:eastAsia="Arial" w:cs="Arial"/>
        </w:rPr>
        <w:t>Dokumentację, promocję oraz edukację w zakresie dziedzictwa kulturowego gminy.</w:t>
      </w:r>
    </w:p>
    <w:p w:rsidR="001D6AD2" w:rsidRDefault="001D6AD2">
      <w:pPr>
        <w:tabs>
          <w:tab w:val="left" w:pos="720"/>
        </w:tabs>
        <w:spacing w:line="276" w:lineRule="auto"/>
        <w:jc w:val="both"/>
        <w:rPr>
          <w:rFonts w:eastAsia="Arial" w:cs="Arial"/>
        </w:rPr>
      </w:pPr>
      <w:r>
        <w:rPr>
          <w:rFonts w:eastAsia="Arial" w:cs="Arial"/>
        </w:rPr>
        <w:t>W zakresie powyższych priorytetów określono następujące zadania:</w:t>
      </w:r>
    </w:p>
    <w:p w:rsidR="001D6AD2" w:rsidRDefault="001D6AD2" w:rsidP="001D7A2A">
      <w:pPr>
        <w:numPr>
          <w:ilvl w:val="0"/>
          <w:numId w:val="109"/>
        </w:numPr>
        <w:tabs>
          <w:tab w:val="left" w:pos="0"/>
        </w:tabs>
        <w:spacing w:line="276" w:lineRule="auto"/>
        <w:jc w:val="both"/>
        <w:rPr>
          <w:rFonts w:eastAsia="Arial" w:cs="Arial"/>
        </w:rPr>
      </w:pPr>
      <w:r>
        <w:rPr>
          <w:rFonts w:eastAsia="Arial" w:cs="Arial"/>
        </w:rPr>
        <w:t>Prowadzenie Gminnej Ewidencji Zabytków:</w:t>
      </w:r>
    </w:p>
    <w:p w:rsidR="001D6AD2" w:rsidRDefault="001D6AD2" w:rsidP="001D7A2A">
      <w:pPr>
        <w:numPr>
          <w:ilvl w:val="0"/>
          <w:numId w:val="35"/>
        </w:numPr>
        <w:tabs>
          <w:tab w:val="left" w:pos="-1080"/>
        </w:tabs>
        <w:spacing w:line="276" w:lineRule="auto"/>
        <w:jc w:val="both"/>
        <w:rPr>
          <w:rFonts w:eastAsia="Arial" w:cs="Arial"/>
        </w:rPr>
      </w:pPr>
      <w:r>
        <w:rPr>
          <w:rFonts w:eastAsia="Arial" w:cs="Arial"/>
        </w:rPr>
        <w:t>Uzupełnienie bazy obiektów w programie opieki o listę zabytków ruchomych oraz zabytków archeologicznych;</w:t>
      </w:r>
    </w:p>
    <w:p w:rsidR="001D6AD2" w:rsidRDefault="001D6AD2" w:rsidP="001D7A2A">
      <w:pPr>
        <w:numPr>
          <w:ilvl w:val="0"/>
          <w:numId w:val="35"/>
        </w:numPr>
        <w:tabs>
          <w:tab w:val="left" w:pos="-1080"/>
        </w:tabs>
        <w:spacing w:line="276" w:lineRule="auto"/>
        <w:jc w:val="both"/>
        <w:rPr>
          <w:rFonts w:eastAsia="Arial" w:cs="Arial"/>
        </w:rPr>
      </w:pPr>
      <w:r>
        <w:rPr>
          <w:rFonts w:eastAsia="Arial" w:cs="Arial"/>
        </w:rPr>
        <w:t>Bieżącą aktualizację Gminnej Ewidencji Zabytków w formie elektronicznej;</w:t>
      </w:r>
    </w:p>
    <w:p w:rsidR="001D6AD2" w:rsidRDefault="001D6AD2" w:rsidP="001D7A2A">
      <w:pPr>
        <w:numPr>
          <w:ilvl w:val="0"/>
          <w:numId w:val="35"/>
        </w:numPr>
        <w:tabs>
          <w:tab w:val="left" w:pos="-1080"/>
        </w:tabs>
        <w:spacing w:line="276" w:lineRule="auto"/>
        <w:jc w:val="both"/>
        <w:rPr>
          <w:rStyle w:val="Domylnaczcionkaakapitu1"/>
          <w:rFonts w:eastAsia="Arial" w:cs="Arial"/>
        </w:rPr>
      </w:pPr>
      <w:r>
        <w:rPr>
          <w:rStyle w:val="Domylnaczcionkaakapitu1"/>
          <w:rFonts w:eastAsia="Arial" w:cs="Arial"/>
        </w:rPr>
        <w:t>Opracowanie danych do bazy danych przestrzennych o istniejących obiektach zabytkowych koniecznej przy realizacji planów i programów w celu zintegrowania w Systemach Informacji Przestrzennej poziomu regionalnego;</w:t>
      </w:r>
    </w:p>
    <w:p w:rsidR="001D6AD2" w:rsidRDefault="001D6AD2" w:rsidP="001D7A2A">
      <w:pPr>
        <w:numPr>
          <w:ilvl w:val="0"/>
          <w:numId w:val="109"/>
        </w:numPr>
        <w:tabs>
          <w:tab w:val="left" w:pos="0"/>
        </w:tabs>
        <w:spacing w:line="276" w:lineRule="auto"/>
        <w:jc w:val="both"/>
        <w:rPr>
          <w:rFonts w:eastAsia="Arial" w:cs="Arial"/>
        </w:rPr>
      </w:pPr>
      <w:r>
        <w:rPr>
          <w:rFonts w:eastAsia="Arial" w:cs="Arial"/>
        </w:rPr>
        <w:t>Uwzględnienie ochrony zabytków w miejscowych planach zagospodarowania przestrzennego i kontrola ich realizacji:</w:t>
      </w:r>
    </w:p>
    <w:p w:rsidR="001D6AD2" w:rsidRDefault="001D6AD2" w:rsidP="001D7A2A">
      <w:pPr>
        <w:numPr>
          <w:ilvl w:val="0"/>
          <w:numId w:val="36"/>
        </w:numPr>
        <w:tabs>
          <w:tab w:val="left" w:pos="-1080"/>
        </w:tabs>
        <w:spacing w:line="276" w:lineRule="auto"/>
        <w:jc w:val="both"/>
        <w:rPr>
          <w:rFonts w:eastAsia="Arial" w:cs="Arial"/>
        </w:rPr>
      </w:pPr>
      <w:r>
        <w:rPr>
          <w:rFonts w:eastAsia="Arial" w:cs="Arial"/>
        </w:rPr>
        <w:t>Podejmowanie działań mających na celu uporządkowanie ładu przestrzennego;</w:t>
      </w:r>
    </w:p>
    <w:p w:rsidR="001D6AD2" w:rsidRDefault="001D6AD2" w:rsidP="001D7A2A">
      <w:pPr>
        <w:numPr>
          <w:ilvl w:val="0"/>
          <w:numId w:val="36"/>
        </w:numPr>
        <w:tabs>
          <w:tab w:val="left" w:pos="-1080"/>
        </w:tabs>
        <w:spacing w:line="276" w:lineRule="auto"/>
        <w:jc w:val="both"/>
        <w:rPr>
          <w:rFonts w:eastAsia="Arial" w:cs="Arial"/>
        </w:rPr>
      </w:pPr>
      <w:r>
        <w:rPr>
          <w:rFonts w:eastAsia="Arial" w:cs="Arial"/>
        </w:rPr>
        <w:t>Przestrzeganie zakazów i nakazów obowiązujących w strefach ochronnych wyznaczonych w Studium Uwarunkowań i Zagospodarowania Przestrzennego Gminy Włocławek;</w:t>
      </w:r>
    </w:p>
    <w:p w:rsidR="001D6AD2" w:rsidRDefault="001D6AD2" w:rsidP="001D7A2A">
      <w:pPr>
        <w:numPr>
          <w:ilvl w:val="0"/>
          <w:numId w:val="37"/>
        </w:numPr>
        <w:tabs>
          <w:tab w:val="left" w:pos="0"/>
        </w:tabs>
        <w:spacing w:line="276" w:lineRule="auto"/>
        <w:jc w:val="both"/>
        <w:rPr>
          <w:rFonts w:eastAsia="Arial" w:cs="Arial"/>
        </w:rPr>
      </w:pPr>
      <w:r>
        <w:rPr>
          <w:rFonts w:eastAsia="Arial" w:cs="Arial"/>
        </w:rPr>
        <w:lastRenderedPageBreak/>
        <w:t>Promocję i popularyzację dziedzictwa kulturowego;</w:t>
      </w:r>
    </w:p>
    <w:p w:rsidR="001D6AD2" w:rsidRDefault="001D6AD2" w:rsidP="001D7A2A">
      <w:pPr>
        <w:numPr>
          <w:ilvl w:val="0"/>
          <w:numId w:val="38"/>
        </w:numPr>
        <w:tabs>
          <w:tab w:val="left" w:pos="-1080"/>
        </w:tabs>
        <w:spacing w:line="276" w:lineRule="auto"/>
        <w:jc w:val="both"/>
        <w:rPr>
          <w:rFonts w:eastAsia="Arial" w:cs="Arial"/>
        </w:rPr>
      </w:pPr>
      <w:r>
        <w:rPr>
          <w:rFonts w:eastAsia="Arial" w:cs="Arial"/>
        </w:rPr>
        <w:t>Przegląd istniejącego systemu oznakowania zabytków na terenie gminy;</w:t>
      </w:r>
    </w:p>
    <w:p w:rsidR="001D6AD2" w:rsidRDefault="001D6AD2" w:rsidP="001D7A2A">
      <w:pPr>
        <w:numPr>
          <w:ilvl w:val="0"/>
          <w:numId w:val="38"/>
        </w:numPr>
        <w:tabs>
          <w:tab w:val="left" w:pos="-1080"/>
        </w:tabs>
        <w:spacing w:line="276" w:lineRule="auto"/>
        <w:jc w:val="both"/>
        <w:rPr>
          <w:rFonts w:eastAsia="Arial" w:cs="Arial"/>
        </w:rPr>
      </w:pPr>
      <w:r>
        <w:rPr>
          <w:rFonts w:eastAsia="Arial" w:cs="Arial"/>
        </w:rPr>
        <w:t>Uzupełnienie oznakowania zabytków na terenie Gminy: tablice, plansze, mapy;</w:t>
      </w:r>
    </w:p>
    <w:p w:rsidR="001D6AD2" w:rsidRDefault="001D6AD2" w:rsidP="001D7A2A">
      <w:pPr>
        <w:numPr>
          <w:ilvl w:val="0"/>
          <w:numId w:val="38"/>
        </w:numPr>
        <w:tabs>
          <w:tab w:val="left" w:pos="-1080"/>
        </w:tabs>
        <w:spacing w:line="276" w:lineRule="auto"/>
        <w:jc w:val="both"/>
        <w:rPr>
          <w:rFonts w:eastAsia="Arial" w:cs="Arial"/>
        </w:rPr>
      </w:pPr>
      <w:r>
        <w:rPr>
          <w:rFonts w:eastAsia="Arial" w:cs="Arial"/>
        </w:rPr>
        <w:t>Zaprojektowanie i realizację nowych tras turystycznych, w szczególności wyznaczenie i oznaczenie ścieżek rowerowych, a także budowę tablic informacyjnych;</w:t>
      </w:r>
    </w:p>
    <w:p w:rsidR="001D6AD2" w:rsidRDefault="001D6AD2" w:rsidP="001D7A2A">
      <w:pPr>
        <w:numPr>
          <w:ilvl w:val="0"/>
          <w:numId w:val="38"/>
        </w:numPr>
        <w:tabs>
          <w:tab w:val="left" w:pos="-1080"/>
        </w:tabs>
        <w:spacing w:line="276" w:lineRule="auto"/>
        <w:jc w:val="both"/>
        <w:rPr>
          <w:rFonts w:eastAsia="Arial" w:cs="Arial"/>
        </w:rPr>
      </w:pPr>
      <w:r>
        <w:rPr>
          <w:rFonts w:eastAsia="Arial" w:cs="Arial"/>
        </w:rPr>
        <w:t>Prowadzenie i aktualizację zakładki o zabytkach na stronie internetowej Gminy;</w:t>
      </w:r>
    </w:p>
    <w:p w:rsidR="001D6AD2" w:rsidRDefault="001D6AD2" w:rsidP="001D7A2A">
      <w:pPr>
        <w:numPr>
          <w:ilvl w:val="0"/>
          <w:numId w:val="39"/>
        </w:numPr>
        <w:tabs>
          <w:tab w:val="left" w:pos="0"/>
        </w:tabs>
        <w:spacing w:line="276" w:lineRule="auto"/>
        <w:jc w:val="both"/>
        <w:rPr>
          <w:rFonts w:eastAsia="Arial" w:cs="Arial"/>
        </w:rPr>
      </w:pPr>
      <w:r>
        <w:rPr>
          <w:rFonts w:eastAsia="Arial" w:cs="Arial"/>
        </w:rPr>
        <w:t>Edukację w zakresie ochrony dóbr kultury;</w:t>
      </w:r>
    </w:p>
    <w:p w:rsidR="001D6AD2" w:rsidRDefault="001D6AD2" w:rsidP="001D7A2A">
      <w:pPr>
        <w:numPr>
          <w:ilvl w:val="0"/>
          <w:numId w:val="40"/>
        </w:numPr>
        <w:tabs>
          <w:tab w:val="left" w:pos="-1080"/>
        </w:tabs>
        <w:spacing w:line="276" w:lineRule="auto"/>
        <w:jc w:val="both"/>
        <w:rPr>
          <w:rFonts w:eastAsia="Arial" w:cs="Arial"/>
        </w:rPr>
      </w:pPr>
      <w:r>
        <w:rPr>
          <w:rFonts w:eastAsia="Arial" w:cs="Arial"/>
        </w:rPr>
        <w:t>Włączenie tematyki ochrony dóbr kultury do zajęć szkolnych w szkołach podstawowych i gimnazjum prowadzonym przez gminę;</w:t>
      </w:r>
    </w:p>
    <w:p w:rsidR="001D6AD2" w:rsidRDefault="001D6AD2" w:rsidP="001D7A2A">
      <w:pPr>
        <w:numPr>
          <w:ilvl w:val="0"/>
          <w:numId w:val="40"/>
        </w:numPr>
        <w:tabs>
          <w:tab w:val="left" w:pos="-1080"/>
        </w:tabs>
        <w:spacing w:line="276" w:lineRule="auto"/>
        <w:jc w:val="both"/>
        <w:rPr>
          <w:rFonts w:eastAsia="Arial" w:cs="Arial"/>
        </w:rPr>
      </w:pPr>
      <w:r>
        <w:rPr>
          <w:rFonts w:eastAsia="Arial" w:cs="Arial"/>
        </w:rPr>
        <w:t>Informowanie właścicieli prywatnych o możliwościach pozyskania środków finansowych na odnowę zabytków;</w:t>
      </w:r>
    </w:p>
    <w:p w:rsidR="001D6AD2" w:rsidRDefault="001D6AD2" w:rsidP="001D7A2A">
      <w:pPr>
        <w:numPr>
          <w:ilvl w:val="0"/>
          <w:numId w:val="41"/>
        </w:numPr>
        <w:tabs>
          <w:tab w:val="left" w:pos="0"/>
        </w:tabs>
        <w:spacing w:line="276" w:lineRule="auto"/>
        <w:jc w:val="both"/>
        <w:rPr>
          <w:rFonts w:eastAsia="Arial" w:cs="Arial"/>
        </w:rPr>
      </w:pPr>
      <w:r>
        <w:rPr>
          <w:rFonts w:eastAsia="Arial" w:cs="Arial"/>
        </w:rPr>
        <w:t>Wspieranie aktywności lokalnej mającej na celu poszanowanie dziedzictwa kulturowego.</w:t>
      </w:r>
    </w:p>
    <w:p w:rsidR="001D6AD2" w:rsidRDefault="001D6AD2" w:rsidP="001D7A2A">
      <w:pPr>
        <w:numPr>
          <w:ilvl w:val="0"/>
          <w:numId w:val="42"/>
        </w:numPr>
        <w:tabs>
          <w:tab w:val="left" w:pos="-1080"/>
        </w:tabs>
        <w:spacing w:line="276" w:lineRule="auto"/>
        <w:jc w:val="both"/>
        <w:rPr>
          <w:rFonts w:eastAsia="Arial" w:cs="Arial"/>
        </w:rPr>
      </w:pPr>
      <w:r>
        <w:rPr>
          <w:rFonts w:eastAsia="Arial" w:cs="Arial"/>
        </w:rPr>
        <w:t>Propagowanie działania społecznej opieki nad zabytkami;</w:t>
      </w:r>
    </w:p>
    <w:p w:rsidR="001D6AD2" w:rsidRDefault="001D6AD2" w:rsidP="001D7A2A">
      <w:pPr>
        <w:numPr>
          <w:ilvl w:val="0"/>
          <w:numId w:val="42"/>
        </w:numPr>
        <w:tabs>
          <w:tab w:val="left" w:pos="-1080"/>
        </w:tabs>
        <w:spacing w:line="276" w:lineRule="auto"/>
        <w:jc w:val="both"/>
        <w:rPr>
          <w:rFonts w:eastAsia="Arial" w:cs="Arial"/>
        </w:rPr>
      </w:pPr>
      <w:r>
        <w:rPr>
          <w:rFonts w:eastAsia="Arial" w:cs="Arial"/>
        </w:rPr>
        <w:t>Gromadzenie materiałów archiwalnych (stare zdjęcia, mapy, publikacje, studia, itp.) dotyczących Gminy Włocławek;</w:t>
      </w:r>
    </w:p>
    <w:p w:rsidR="001D6AD2" w:rsidRDefault="001D6AD2" w:rsidP="001D7A2A">
      <w:pPr>
        <w:numPr>
          <w:ilvl w:val="0"/>
          <w:numId w:val="42"/>
        </w:numPr>
        <w:tabs>
          <w:tab w:val="left" w:pos="-1080"/>
        </w:tabs>
        <w:spacing w:line="276" w:lineRule="auto"/>
        <w:jc w:val="both"/>
        <w:rPr>
          <w:rFonts w:eastAsia="Arial" w:cs="Arial"/>
        </w:rPr>
      </w:pPr>
      <w:r>
        <w:rPr>
          <w:rFonts w:eastAsia="Arial" w:cs="Arial"/>
        </w:rPr>
        <w:t>Wspieranie rozwoju agroturystyki;</w:t>
      </w:r>
    </w:p>
    <w:p w:rsidR="001D6AD2" w:rsidRDefault="001D6AD2" w:rsidP="001D7A2A">
      <w:pPr>
        <w:numPr>
          <w:ilvl w:val="0"/>
          <w:numId w:val="42"/>
        </w:numPr>
        <w:tabs>
          <w:tab w:val="left" w:pos="-1080"/>
        </w:tabs>
        <w:spacing w:line="276" w:lineRule="auto"/>
        <w:jc w:val="both"/>
        <w:rPr>
          <w:rFonts w:eastAsia="Arial" w:cs="Arial"/>
        </w:rPr>
      </w:pPr>
      <w:r>
        <w:rPr>
          <w:rFonts w:eastAsia="Arial" w:cs="Arial"/>
        </w:rPr>
        <w:t>Wspieranie rozwoju bazy noclegowej, gastronomicznej, sportowej i rekreacyjnej, zwłaszcza na terenach rekreacyjno – wypoczynkowych w sołectwie Smólnik w powiązaniu z terenami atrakcyjnymi przyrodniczo we wschodniej części gminy.</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i/>
          <w:iCs/>
        </w:rPr>
      </w:pPr>
    </w:p>
    <w:p w:rsidR="001D6AD2" w:rsidRDefault="001D6AD2">
      <w:pPr>
        <w:tabs>
          <w:tab w:val="left" w:pos="720"/>
        </w:tabs>
        <w:spacing w:line="276" w:lineRule="auto"/>
        <w:jc w:val="both"/>
        <w:rPr>
          <w:rFonts w:eastAsia="Arial" w:cs="Arial"/>
        </w:rPr>
      </w:pPr>
      <w:r>
        <w:rPr>
          <w:rFonts w:eastAsia="Arial" w:cs="Arial"/>
        </w:rPr>
        <w:tab/>
        <w:t>W chwili obecnej, gmina Włocławek nie posiada Gminnej Ewidencji Zabytków. Gmina zobowiązała się do rozważenia opracowania ewidencji w 2015 r. Należy jednak podkreślić, że Gmina wpisała prowadzenie ewidencji jako zadanie własne w Gminnym Programie Opieki nad Zabytkami.</w:t>
      </w:r>
    </w:p>
    <w:p w:rsidR="001D6AD2" w:rsidRDefault="001D6AD2">
      <w:pPr>
        <w:tabs>
          <w:tab w:val="left" w:pos="720"/>
        </w:tabs>
        <w:spacing w:line="276" w:lineRule="auto"/>
        <w:jc w:val="both"/>
        <w:rPr>
          <w:rStyle w:val="Domylnaczcionkaakapitu1"/>
          <w:rFonts w:eastAsia="Arial" w:cs="Arial"/>
          <w:b/>
          <w:bCs/>
          <w:i/>
          <w:iCs/>
        </w:rPr>
      </w:pPr>
      <w:r>
        <w:rPr>
          <w:rStyle w:val="Domylnaczcionkaakapitu1"/>
          <w:rFonts w:eastAsia="Arial" w:cs="Arial"/>
          <w:b/>
          <w:bCs/>
        </w:rPr>
        <w:t xml:space="preserve">                                                      </w:t>
      </w:r>
      <w:r>
        <w:rPr>
          <w:rStyle w:val="Domylnaczcionkaakapitu1"/>
          <w:rFonts w:eastAsia="Arial" w:cs="Arial"/>
          <w:b/>
          <w:bCs/>
          <w:i/>
          <w:iCs/>
        </w:rPr>
        <w:t xml:space="preserve">    </w:t>
      </w: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shd w:val="clear" w:color="auto" w:fill="FFFFFF"/>
        </w:rPr>
      </w:pPr>
      <w:r>
        <w:rPr>
          <w:rFonts w:eastAsia="Arial" w:cs="Arial"/>
          <w:i/>
          <w:iCs/>
          <w:shd w:val="clear" w:color="auto" w:fill="FFFFFF"/>
        </w:rPr>
        <w:t>Studium Uwarunkowań i kierunków zagospodarowania przestrzennego gminy Włocławek</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Za główne uwarunkowania i kierunki kształtowania polityki przestrzennej w zakresie dziedzictwa kulturowego w powyższym dokumencie przyjęto ustalenie stref ścisłej ochrony konserwatorskiej „A” i strefy ochrony ekspozycyjnej „K” wraz z wyznaczeniem granic, dla następujących zabytków :</w:t>
      </w:r>
    </w:p>
    <w:p w:rsidR="001D6AD2" w:rsidRDefault="008C64A2" w:rsidP="001D7A2A">
      <w:pPr>
        <w:numPr>
          <w:ilvl w:val="0"/>
          <w:numId w:val="43"/>
        </w:numPr>
        <w:spacing w:line="276" w:lineRule="auto"/>
        <w:jc w:val="both"/>
      </w:pPr>
      <w:r>
        <w:t xml:space="preserve"> d</w:t>
      </w:r>
      <w:r w:rsidR="001D6AD2">
        <w:t>la założenia rezydencjonalnego w Dębicach,</w:t>
      </w:r>
    </w:p>
    <w:p w:rsidR="001D6AD2" w:rsidRDefault="008C64A2" w:rsidP="001D7A2A">
      <w:pPr>
        <w:numPr>
          <w:ilvl w:val="0"/>
          <w:numId w:val="43"/>
        </w:numPr>
        <w:spacing w:line="276" w:lineRule="auto"/>
        <w:jc w:val="both"/>
      </w:pPr>
      <w:r>
        <w:t xml:space="preserve"> d</w:t>
      </w:r>
      <w:r w:rsidR="001D6AD2">
        <w:t>la Kościoła parafialnego i cmentarza w Kruszynie,</w:t>
      </w:r>
    </w:p>
    <w:p w:rsidR="001D6AD2" w:rsidRDefault="008C64A2" w:rsidP="001D7A2A">
      <w:pPr>
        <w:numPr>
          <w:ilvl w:val="0"/>
          <w:numId w:val="43"/>
        </w:numPr>
        <w:spacing w:line="276" w:lineRule="auto"/>
        <w:jc w:val="both"/>
      </w:pPr>
      <w:r>
        <w:t xml:space="preserve"> d</w:t>
      </w:r>
      <w:r w:rsidR="001D6AD2">
        <w:t>la założenia rezydencjonalnego w Smólsku,</w:t>
      </w:r>
    </w:p>
    <w:p w:rsidR="001D6AD2" w:rsidRDefault="008C64A2" w:rsidP="001D7A2A">
      <w:pPr>
        <w:numPr>
          <w:ilvl w:val="0"/>
          <w:numId w:val="43"/>
        </w:numPr>
        <w:spacing w:line="276" w:lineRule="auto"/>
        <w:jc w:val="both"/>
      </w:pPr>
      <w:r>
        <w:t xml:space="preserve"> d</w:t>
      </w:r>
      <w:r w:rsidR="001D6AD2">
        <w:t>la założenia rezydencjonalnego w Świętosławiu,</w:t>
      </w:r>
    </w:p>
    <w:p w:rsidR="001D6AD2" w:rsidRDefault="008C64A2" w:rsidP="001D7A2A">
      <w:pPr>
        <w:numPr>
          <w:ilvl w:val="0"/>
          <w:numId w:val="43"/>
        </w:numPr>
        <w:spacing w:line="276" w:lineRule="auto"/>
        <w:jc w:val="both"/>
      </w:pPr>
      <w:r>
        <w:t xml:space="preserve"> d</w:t>
      </w:r>
      <w:r w:rsidR="001D6AD2">
        <w:t>la założenia rezydencjonalnego w Wistce Królewskiej.</w:t>
      </w:r>
    </w:p>
    <w:p w:rsidR="001D6AD2" w:rsidRDefault="001D6AD2">
      <w:pPr>
        <w:spacing w:line="276" w:lineRule="auto"/>
        <w:ind w:left="357"/>
        <w:jc w:val="both"/>
      </w:pPr>
      <w:r>
        <w:t>Ponadto strefami ścisłej ochrony konserwatorskiej ,,A” objęto:</w:t>
      </w:r>
    </w:p>
    <w:p w:rsidR="001D6AD2" w:rsidRDefault="008C64A2" w:rsidP="001D7A2A">
      <w:pPr>
        <w:numPr>
          <w:ilvl w:val="0"/>
          <w:numId w:val="44"/>
        </w:numPr>
        <w:spacing w:line="276" w:lineRule="auto"/>
        <w:jc w:val="both"/>
      </w:pPr>
      <w:r>
        <w:t>c</w:t>
      </w:r>
      <w:r w:rsidR="001D6AD2">
        <w:t>mentarz ewangelicko - augsburski w miejscowości Ładne,</w:t>
      </w:r>
    </w:p>
    <w:p w:rsidR="001D6AD2" w:rsidRDefault="008C64A2" w:rsidP="001D7A2A">
      <w:pPr>
        <w:numPr>
          <w:ilvl w:val="0"/>
          <w:numId w:val="44"/>
        </w:numPr>
        <w:spacing w:line="276" w:lineRule="auto"/>
        <w:jc w:val="both"/>
      </w:pPr>
      <w:r>
        <w:t>k</w:t>
      </w:r>
      <w:r w:rsidR="001D6AD2">
        <w:t>apliczkę przydrożną z 1934 r. w Modzerowie,</w:t>
      </w:r>
    </w:p>
    <w:p w:rsidR="001D6AD2" w:rsidRDefault="008C64A2" w:rsidP="001D7A2A">
      <w:pPr>
        <w:numPr>
          <w:ilvl w:val="0"/>
          <w:numId w:val="44"/>
        </w:numPr>
        <w:spacing w:line="276" w:lineRule="auto"/>
        <w:jc w:val="both"/>
      </w:pPr>
      <w:r>
        <w:t>z</w:t>
      </w:r>
      <w:r w:rsidR="001D6AD2">
        <w:t xml:space="preserve">espół szkoły podstawowej w Smólniku (granica strefy wyznaczona ogrodzeniem </w:t>
      </w:r>
      <w:r w:rsidR="001D6AD2">
        <w:lastRenderedPageBreak/>
        <w:t>szkoły),</w:t>
      </w:r>
    </w:p>
    <w:p w:rsidR="001D6AD2" w:rsidRDefault="008C64A2" w:rsidP="001D7A2A">
      <w:pPr>
        <w:numPr>
          <w:ilvl w:val="0"/>
          <w:numId w:val="44"/>
        </w:numPr>
        <w:spacing w:line="276" w:lineRule="auto"/>
        <w:jc w:val="both"/>
      </w:pPr>
      <w:r>
        <w:t>z</w:t>
      </w:r>
      <w:r w:rsidR="001D6AD2">
        <w:t>abytkowy dworzec kolejowy w Warząchewce wraz z budynkiem gospodarczym i szaletem z około 1920 r.,</w:t>
      </w:r>
    </w:p>
    <w:p w:rsidR="001D6AD2" w:rsidRDefault="008C64A2" w:rsidP="001D7A2A">
      <w:pPr>
        <w:numPr>
          <w:ilvl w:val="0"/>
          <w:numId w:val="44"/>
        </w:numPr>
        <w:spacing w:line="276" w:lineRule="auto"/>
        <w:jc w:val="both"/>
      </w:pPr>
      <w:r>
        <w:t>s</w:t>
      </w:r>
      <w:r w:rsidR="001D6AD2">
        <w:t>zkołę podstawową w Warząchewce z około 1930 r. (granica strefy wyznaczona ogrodzeniem szkoły.</w:t>
      </w:r>
    </w:p>
    <w:p w:rsidR="001D6AD2" w:rsidRDefault="001D6AD2">
      <w:pPr>
        <w:spacing w:line="276" w:lineRule="auto"/>
        <w:jc w:val="both"/>
        <w:rPr>
          <w:rStyle w:val="Domylnaczcionkaakapitu1"/>
          <w:rFonts w:eastAsia="Arial" w:cs="Arial"/>
        </w:rPr>
      </w:pPr>
      <w:r>
        <w:tab/>
        <w:t xml:space="preserve">Na obszarach objętych strefą ścisłej ochrony konserwatorskiej ,,A” wszelkie remonty, modernizacje i adaptacje należy uzgadniać z konserwatorem zabytków. </w:t>
      </w:r>
      <w:r>
        <w:rPr>
          <w:rStyle w:val="Domylnaczcionkaakapitu1"/>
          <w:rFonts w:eastAsia="Arial" w:cs="Arial"/>
        </w:rPr>
        <w:t>Natomiast na obszarach objętych strefą ochrony ekspozycji ,,K” obowiązuje zakaz wznoszenia obiektów kubaturowych i przysłon zieleni wysokiej na osiach widokowych.</w:t>
      </w:r>
    </w:p>
    <w:p w:rsidR="001D6AD2" w:rsidRDefault="001D6AD2">
      <w:pPr>
        <w:spacing w:line="276" w:lineRule="auto"/>
        <w:ind w:firstLine="709"/>
      </w:pPr>
      <w:r>
        <w:t>Ponadto w studium zapisano, iż:</w:t>
      </w:r>
    </w:p>
    <w:p w:rsidR="001D6AD2" w:rsidRDefault="001D6AD2" w:rsidP="001D7A2A">
      <w:pPr>
        <w:numPr>
          <w:ilvl w:val="1"/>
          <w:numId w:val="45"/>
        </w:numPr>
        <w:spacing w:line="276" w:lineRule="auto"/>
        <w:jc w:val="both"/>
      </w:pPr>
      <w:r>
        <w:t>Ochronę kompozycji przestrzennej jedynych zachowanych na terenie gminy historycznych układów przestrzennych wsi Kruszyn</w:t>
      </w:r>
      <w:r w:rsidR="008C64A2">
        <w:t xml:space="preserve"> </w:t>
      </w:r>
      <w:r>
        <w:t>i Skok</w:t>
      </w:r>
      <w:r w:rsidR="008C64A2">
        <w:t>ów</w:t>
      </w:r>
      <w:r>
        <w:t xml:space="preserve"> Dużych - działania ochronne powinny obejmować dbałość o nienaruszanie zachowanego układu przestrzennego, a w ramach tego układu ochronę historycznych linii zabudowy podziałów parcelacyjnych, dbałość o przetrwanie zachowanych domów oraz zagród, przestrzeganie aby nowa zabudowa skalą kubatury i kompozycją bryły była harmonijnie wkomponowywana w istniejący historyczny układ przestrzenny, jak również zachowaną historyczną zabudowę; wszelkie działania konserwatorskie, jak i remontowe oraz nowe inwestycje budowlane na terenie wspomnianych wsi powinny być uzgadniane z konserwatorem zabytków na etapie ustalania warunków zabudowy, jak również na etapie projektowania. W przypadku wspomnianych ośrodków osadniczych ochronie powinna podlegać panorama widokowa wsi;</w:t>
      </w:r>
    </w:p>
    <w:p w:rsidR="001D6AD2" w:rsidRDefault="001D6AD2" w:rsidP="001D7A2A">
      <w:pPr>
        <w:numPr>
          <w:ilvl w:val="1"/>
          <w:numId w:val="45"/>
        </w:numPr>
        <w:spacing w:line="276" w:lineRule="auto"/>
        <w:jc w:val="both"/>
      </w:pPr>
      <w:r>
        <w:t>Ochronie powinny podlegać także zachowane nielicznie założenia rezydencjonalne - w sposób szczególny w Smólsku i Świętosławiu, ale także w Dębicach, Kruszynku i Wistce Królewskiej - wszelkie prace konserwatorskie przy obiektach oraz prace rewaloryzacyjne przy założeniach parkowych powinny być uzgadniane z Konserwatorem Zabytków; wszelkie prace przy obiektach winny być wykonywane ze szczególną dbałością o zachowanie formy kompozycyjnej bryły, dyspozycji przestrzennej wnętrza oraz detalu architektonicznego - w sposób szczególny winno to dotyczyć dworów w Smólsku i Świętosławiu, a także w Wistce Królewskiej;</w:t>
      </w:r>
    </w:p>
    <w:p w:rsidR="001D6AD2" w:rsidRDefault="001D6AD2" w:rsidP="001D7A2A">
      <w:pPr>
        <w:numPr>
          <w:ilvl w:val="1"/>
          <w:numId w:val="45"/>
        </w:numPr>
        <w:spacing w:line="276" w:lineRule="auto"/>
        <w:jc w:val="both"/>
      </w:pPr>
      <w:r>
        <w:t>W przypadku adaptacji obiektów użyteczności publicznej, obiektów techniki, jak również obiektów mieszkalnych o wartościach zabytkowych lub historycznych wszelkie prace należy poprzedzać uzgodnieniem z Konserwatorem Zabytków - szczególną ochroną należy otoczyć zespół dworca kolejowego w Warząchewce;</w:t>
      </w:r>
    </w:p>
    <w:p w:rsidR="001D6AD2" w:rsidRDefault="001D6AD2" w:rsidP="001D7A2A">
      <w:pPr>
        <w:numPr>
          <w:ilvl w:val="1"/>
          <w:numId w:val="45"/>
        </w:numPr>
        <w:spacing w:line="276" w:lineRule="auto"/>
        <w:jc w:val="both"/>
      </w:pPr>
      <w:r>
        <w:t>Działaniom ochronnym winny podlegać zachowane aleje zabytkowe w Dębicach - Ludwinowie oraz Kruszynku - Choceniu;</w:t>
      </w:r>
    </w:p>
    <w:p w:rsidR="001D6AD2" w:rsidRDefault="001D6AD2" w:rsidP="001D7A2A">
      <w:pPr>
        <w:numPr>
          <w:ilvl w:val="1"/>
          <w:numId w:val="45"/>
        </w:numPr>
        <w:spacing w:line="276" w:lineRule="auto"/>
        <w:jc w:val="both"/>
      </w:pPr>
      <w:r>
        <w:t>Ochronie winien podlegać także trakt kolejki wąskotorowej Włocławek - Kruszyn - Kruszynek - Świętosław - Nowa Wieś oraz Włocławek - Brześć Kujawski - Radziejów - Koło - w części obejmującej gminę Włocławek oraz w częściach poza jej granicami;</w:t>
      </w:r>
    </w:p>
    <w:p w:rsidR="001D6AD2" w:rsidRDefault="001D6AD2" w:rsidP="001D7A2A">
      <w:pPr>
        <w:numPr>
          <w:ilvl w:val="1"/>
          <w:numId w:val="45"/>
        </w:numPr>
        <w:spacing w:line="276" w:lineRule="auto"/>
        <w:jc w:val="both"/>
      </w:pPr>
      <w:r>
        <w:t>W obrębie stanowisk archeologicznych wszelka działalność inwestycyjna musi być poprzedzona zezwoleniem Konserwatora Zabytków, a prace prowadzone mogą być pod nadzorem archeologicznym; w razie stwierdzenia reliktów kultury materialnej teren winien być udostępniony do badań archeologicznych;</w:t>
      </w:r>
    </w:p>
    <w:p w:rsidR="001D6AD2" w:rsidRDefault="001D6AD2" w:rsidP="001D7A2A">
      <w:pPr>
        <w:numPr>
          <w:ilvl w:val="1"/>
          <w:numId w:val="45"/>
        </w:numPr>
        <w:spacing w:line="276" w:lineRule="auto"/>
        <w:jc w:val="both"/>
        <w:rPr>
          <w:rFonts w:eastAsia="Arial" w:cs="Arial"/>
        </w:rPr>
      </w:pPr>
      <w:r>
        <w:rPr>
          <w:rFonts w:eastAsia="Arial" w:cs="Arial"/>
        </w:rPr>
        <w:t xml:space="preserve">Na terenie gminy obowiązuje bezwzględna ochrona obiektów wpisanych do rejestru zabytków oraz ochrona obiektów planowanych do wpisu i uznanych za dobra kultury, </w:t>
      </w:r>
      <w:r>
        <w:rPr>
          <w:rFonts w:eastAsia="Arial" w:cs="Arial"/>
        </w:rPr>
        <w:lastRenderedPageBreak/>
        <w:t>znajdujących się w ewidencji Służb Ochrony Zabytków;</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center"/>
        <w:rPr>
          <w:rFonts w:eastAsia="Arial" w:cs="Arial"/>
          <w:i/>
          <w:iCs/>
        </w:rPr>
      </w:pPr>
      <w:r>
        <w:rPr>
          <w:rFonts w:eastAsia="Arial" w:cs="Arial"/>
          <w:i/>
          <w:iCs/>
        </w:rPr>
        <w:t>Strategia rozwoju gminy Włocławek na lata 2009-2020</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Pr>
      </w:pPr>
      <w:r>
        <w:rPr>
          <w:rStyle w:val="Domylnaczcionkaakapitu1"/>
          <w:rFonts w:eastAsia="Arial" w:cs="Arial"/>
          <w:b/>
          <w:bCs/>
        </w:rPr>
        <w:tab/>
      </w:r>
      <w:r>
        <w:rPr>
          <w:rStyle w:val="Domylnaczcionkaakapitu1"/>
          <w:rFonts w:eastAsia="Arial" w:cs="Arial"/>
        </w:rPr>
        <w:t xml:space="preserve">W powyższym dokumencie w "celu strategicznym II: </w:t>
      </w:r>
      <w:r>
        <w:rPr>
          <w:rStyle w:val="Domylnaczcionkaakapitu1"/>
        </w:rPr>
        <w:t>Zrównowa</w:t>
      </w:r>
      <w:r>
        <w:rPr>
          <w:rStyle w:val="Domylnaczcionkaakapitu1"/>
          <w:rFonts w:eastAsia="TTE1A2BC38t00" w:cs="TTE1A2BC38t00"/>
        </w:rPr>
        <w:t>ż</w:t>
      </w:r>
      <w:r>
        <w:rPr>
          <w:rStyle w:val="Domylnaczcionkaakapitu1"/>
        </w:rPr>
        <w:t>ony rozwój funkcjonalno - przestrzenny gminy", zadaniu "poprawa efektywno</w:t>
      </w:r>
      <w:r>
        <w:rPr>
          <w:rStyle w:val="Domylnaczcionkaakapitu1"/>
          <w:rFonts w:eastAsia="TTE1A2BC38t00" w:cs="TTE1A2BC38t00"/>
        </w:rPr>
        <w:t>ś</w:t>
      </w:r>
      <w:r>
        <w:rPr>
          <w:rStyle w:val="Domylnaczcionkaakapitu1"/>
        </w:rPr>
        <w:t>ci działa</w:t>
      </w:r>
      <w:r>
        <w:rPr>
          <w:rStyle w:val="Domylnaczcionkaakapitu1"/>
          <w:rFonts w:eastAsia="TTE1A2BC38t00" w:cs="TTE1A2BC38t00"/>
        </w:rPr>
        <w:t xml:space="preserve">ń </w:t>
      </w:r>
      <w:r>
        <w:rPr>
          <w:rStyle w:val="Domylnaczcionkaakapitu1"/>
        </w:rPr>
        <w:t xml:space="preserve">w sferze ochrony i kształtowania </w:t>
      </w:r>
      <w:r>
        <w:rPr>
          <w:rStyle w:val="Domylnaczcionkaakapitu1"/>
          <w:rFonts w:eastAsia="TTE1A2BC38t00" w:cs="TTE1A2BC38t00"/>
        </w:rPr>
        <w:t>ś</w:t>
      </w:r>
      <w:r>
        <w:rPr>
          <w:rStyle w:val="Domylnaczcionkaakapitu1"/>
        </w:rPr>
        <w:t>rodowiska przyrodniczego i kulturowego" zapisano: „</w:t>
      </w:r>
      <w:r>
        <w:rPr>
          <w:rStyle w:val="Domylnaczcionkaakapitu1"/>
          <w:i/>
          <w:iCs/>
        </w:rPr>
        <w:t xml:space="preserve">Działania w sferze ochrony i kształtowania </w:t>
      </w:r>
      <w:r>
        <w:rPr>
          <w:rStyle w:val="Domylnaczcionkaakapitu1"/>
          <w:rFonts w:eastAsia="TTE1A2BCB8t00" w:cs="TTE1A2BCB8t00"/>
          <w:i/>
          <w:iCs/>
        </w:rPr>
        <w:t>ś</w:t>
      </w:r>
      <w:r>
        <w:rPr>
          <w:rStyle w:val="Domylnaczcionkaakapitu1"/>
          <w:i/>
          <w:iCs/>
        </w:rPr>
        <w:t>rodowiska tak przyrodniczego jak i kulturowego, bezpo</w:t>
      </w:r>
      <w:r>
        <w:rPr>
          <w:rStyle w:val="Domylnaczcionkaakapitu1"/>
          <w:rFonts w:eastAsia="TTE1A2BCB8t00" w:cs="TTE1A2BCB8t00"/>
          <w:i/>
          <w:iCs/>
        </w:rPr>
        <w:t>ś</w:t>
      </w:r>
      <w:r>
        <w:rPr>
          <w:rStyle w:val="Domylnaczcionkaakapitu1"/>
          <w:i/>
          <w:iCs/>
        </w:rPr>
        <w:t>rednio poprawi</w:t>
      </w:r>
      <w:r>
        <w:rPr>
          <w:rStyle w:val="Domylnaczcionkaakapitu1"/>
          <w:rFonts w:eastAsia="TTE1A2BCB8t00" w:cs="TTE1A2BCB8t00"/>
          <w:i/>
          <w:iCs/>
        </w:rPr>
        <w:t xml:space="preserve">ą </w:t>
      </w:r>
      <w:r>
        <w:rPr>
          <w:rStyle w:val="Domylnaczcionkaakapitu1"/>
          <w:i/>
          <w:iCs/>
        </w:rPr>
        <w:t xml:space="preserve">stan </w:t>
      </w:r>
      <w:r>
        <w:rPr>
          <w:rStyle w:val="Domylnaczcionkaakapitu1"/>
          <w:rFonts w:eastAsia="TTE1A2BCB8t00" w:cs="TTE1A2BCB8t00"/>
          <w:i/>
          <w:iCs/>
        </w:rPr>
        <w:t>ś</w:t>
      </w:r>
      <w:r>
        <w:rPr>
          <w:rStyle w:val="Domylnaczcionkaakapitu1"/>
          <w:i/>
          <w:iCs/>
        </w:rPr>
        <w:t>rodowiska przyrodniczego, po</w:t>
      </w:r>
      <w:r>
        <w:rPr>
          <w:rStyle w:val="Domylnaczcionkaakapitu1"/>
          <w:rFonts w:eastAsia="TTE1A2BCB8t00" w:cs="TTE1A2BCB8t00"/>
          <w:i/>
          <w:iCs/>
        </w:rPr>
        <w:t>ś</w:t>
      </w:r>
      <w:r>
        <w:rPr>
          <w:rStyle w:val="Domylnaczcionkaakapitu1"/>
          <w:i/>
          <w:iCs/>
        </w:rPr>
        <w:t>rednio winny podwy</w:t>
      </w:r>
      <w:r>
        <w:rPr>
          <w:rStyle w:val="Domylnaczcionkaakapitu1"/>
          <w:rFonts w:eastAsia="TTE1A2BCB8t00" w:cs="TTE1A2BCB8t00"/>
          <w:i/>
          <w:iCs/>
        </w:rPr>
        <w:t>ż</w:t>
      </w:r>
      <w:r>
        <w:rPr>
          <w:rStyle w:val="Domylnaczcionkaakapitu1"/>
          <w:i/>
          <w:iCs/>
        </w:rPr>
        <w:t>sza</w:t>
      </w:r>
      <w:r>
        <w:rPr>
          <w:rStyle w:val="Domylnaczcionkaakapitu1"/>
          <w:rFonts w:eastAsia="TTE1A2BCB8t00" w:cs="TTE1A2BCB8t00"/>
          <w:i/>
          <w:iCs/>
        </w:rPr>
        <w:t xml:space="preserve">ć </w:t>
      </w:r>
      <w:r>
        <w:rPr>
          <w:rStyle w:val="Domylnaczcionkaakapitu1"/>
          <w:i/>
          <w:iCs/>
        </w:rPr>
        <w:t>atrakcyjno</w:t>
      </w:r>
      <w:r>
        <w:rPr>
          <w:rStyle w:val="Domylnaczcionkaakapitu1"/>
          <w:rFonts w:eastAsia="TTE1A2BCB8t00" w:cs="TTE1A2BCB8t00"/>
          <w:i/>
          <w:iCs/>
        </w:rPr>
        <w:t xml:space="preserve">ść </w:t>
      </w:r>
      <w:r>
        <w:rPr>
          <w:rStyle w:val="Domylnaczcionkaakapitu1"/>
          <w:i/>
          <w:iCs/>
        </w:rPr>
        <w:t>lokalizacyjn</w:t>
      </w:r>
      <w:r>
        <w:rPr>
          <w:rStyle w:val="Domylnaczcionkaakapitu1"/>
          <w:rFonts w:eastAsia="TTE1A2BCB8t00" w:cs="TTE1A2BCB8t00"/>
          <w:i/>
          <w:iCs/>
        </w:rPr>
        <w:t xml:space="preserve">ą </w:t>
      </w:r>
      <w:r>
        <w:rPr>
          <w:rStyle w:val="Domylnaczcionkaakapitu1"/>
          <w:i/>
          <w:iCs/>
        </w:rPr>
        <w:t>gminy, w tym jej walory jako obszaru wypoczynkowego, sprzyja</w:t>
      </w:r>
      <w:r>
        <w:rPr>
          <w:rStyle w:val="Domylnaczcionkaakapitu1"/>
          <w:rFonts w:eastAsia="TTE1A2BCB8t00" w:cs="TTE1A2BCB8t00"/>
          <w:i/>
          <w:iCs/>
        </w:rPr>
        <w:t xml:space="preserve">ć </w:t>
      </w:r>
      <w:r>
        <w:rPr>
          <w:rStyle w:val="Domylnaczcionkaakapitu1"/>
          <w:i/>
          <w:iCs/>
        </w:rPr>
        <w:t xml:space="preserve">poprawie warunków </w:t>
      </w:r>
      <w:r>
        <w:rPr>
          <w:rStyle w:val="Domylnaczcionkaakapitu1"/>
          <w:rFonts w:eastAsia="TTE1A2BCB8t00" w:cs="TTE1A2BCB8t00"/>
          <w:i/>
          <w:iCs/>
        </w:rPr>
        <w:t>ż</w:t>
      </w:r>
      <w:r>
        <w:rPr>
          <w:rStyle w:val="Domylnaczcionkaakapitu1"/>
          <w:i/>
          <w:iCs/>
        </w:rPr>
        <w:t>ycia i zdrowotno</w:t>
      </w:r>
      <w:r>
        <w:rPr>
          <w:rStyle w:val="Domylnaczcionkaakapitu1"/>
          <w:rFonts w:eastAsia="TTE1A2BCB8t00" w:cs="TTE1A2BCB8t00"/>
          <w:i/>
          <w:iCs/>
        </w:rPr>
        <w:t>ś</w:t>
      </w:r>
      <w:r>
        <w:rPr>
          <w:rStyle w:val="Domylnaczcionkaakapitu1"/>
          <w:i/>
          <w:iCs/>
        </w:rPr>
        <w:t>ci mieszka</w:t>
      </w:r>
      <w:r>
        <w:rPr>
          <w:rStyle w:val="Domylnaczcionkaakapitu1"/>
          <w:rFonts w:eastAsia="TTE1A2BCB8t00" w:cs="TTE1A2BCB8t00"/>
          <w:i/>
          <w:iCs/>
        </w:rPr>
        <w:t>ń</w:t>
      </w:r>
      <w:r>
        <w:rPr>
          <w:rStyle w:val="Domylnaczcionkaakapitu1"/>
          <w:i/>
          <w:iCs/>
        </w:rPr>
        <w:t>ców.</w:t>
      </w:r>
      <w:r>
        <w:rPr>
          <w:rStyle w:val="Domylnaczcionkaakapitu1"/>
        </w:rPr>
        <w:t>”</w:t>
      </w:r>
    </w:p>
    <w:p w:rsidR="001D6AD2" w:rsidRDefault="001D6AD2">
      <w:pPr>
        <w:tabs>
          <w:tab w:val="left" w:pos="720"/>
        </w:tabs>
        <w:spacing w:line="276" w:lineRule="auto"/>
        <w:jc w:val="both"/>
        <w:rPr>
          <w:rStyle w:val="Domylnaczcionkaakapitu1"/>
        </w:rPr>
      </w:pPr>
      <w:r>
        <w:rPr>
          <w:rStyle w:val="Domylnaczcionkaakapitu1"/>
        </w:rPr>
        <w:tab/>
        <w:t>W punkcie 2 powyższego celu, określono zadanie polegające na w</w:t>
      </w:r>
      <w:r>
        <w:rPr>
          <w:rStyle w:val="Domylnaczcionkaakapitu1"/>
          <w:i/>
          <w:iCs/>
        </w:rPr>
        <w:t xml:space="preserve">prowadzeniu </w:t>
      </w:r>
      <w:r>
        <w:rPr>
          <w:rStyle w:val="Domylnaczcionkaakapitu1"/>
        </w:rPr>
        <w:t>działa</w:t>
      </w:r>
      <w:r>
        <w:rPr>
          <w:rStyle w:val="Domylnaczcionkaakapitu1"/>
          <w:rFonts w:eastAsia="TTE194A328t00" w:cs="TTE194A328t00"/>
        </w:rPr>
        <w:t xml:space="preserve">ń </w:t>
      </w:r>
      <w:r>
        <w:rPr>
          <w:rStyle w:val="Domylnaczcionkaakapitu1"/>
        </w:rPr>
        <w:t>edukacyjnych w</w:t>
      </w:r>
      <w:r>
        <w:rPr>
          <w:rStyle w:val="Domylnaczcionkaakapitu1"/>
          <w:rFonts w:eastAsia="TTE194A328t00" w:cs="TTE194A328t00"/>
        </w:rPr>
        <w:t>ś</w:t>
      </w:r>
      <w:r>
        <w:rPr>
          <w:rStyle w:val="Domylnaczcionkaakapitu1"/>
        </w:rPr>
        <w:t>ród mieszka</w:t>
      </w:r>
      <w:r>
        <w:rPr>
          <w:rStyle w:val="Domylnaczcionkaakapitu1"/>
          <w:rFonts w:eastAsia="TTE194A328t00" w:cs="TTE194A328t00"/>
        </w:rPr>
        <w:t>ń</w:t>
      </w:r>
      <w:r>
        <w:rPr>
          <w:rStyle w:val="Domylnaczcionkaakapitu1"/>
        </w:rPr>
        <w:t>ców, a szczególnie młodzie</w:t>
      </w:r>
      <w:r>
        <w:rPr>
          <w:rStyle w:val="Domylnaczcionkaakapitu1"/>
          <w:rFonts w:eastAsia="TTE194A328t00" w:cs="TTE194A328t00"/>
        </w:rPr>
        <w:t>ż</w:t>
      </w:r>
      <w:r>
        <w:rPr>
          <w:rStyle w:val="Domylnaczcionkaakapitu1"/>
        </w:rPr>
        <w:t xml:space="preserve">y w zakresie znaczenia ochrony </w:t>
      </w:r>
      <w:r>
        <w:rPr>
          <w:rStyle w:val="Domylnaczcionkaakapitu1"/>
          <w:rFonts w:eastAsia="TTE194A328t00" w:cs="TTE194A328t00"/>
        </w:rPr>
        <w:t>ś</w:t>
      </w:r>
      <w:r>
        <w:rPr>
          <w:rStyle w:val="Domylnaczcionkaakapitu1"/>
        </w:rPr>
        <w:t>rodowiska przyrodniczego i kulturowego dla rozwoju gminy. Zgodnie z treścią dokumentu, koncepcja rozwoju gospodarczego gminy opieraj</w:t>
      </w:r>
      <w:r>
        <w:rPr>
          <w:rStyle w:val="Domylnaczcionkaakapitu1"/>
          <w:rFonts w:eastAsia="TTE1A2BCB8t00" w:cs="TTE1A2BCB8t00"/>
        </w:rPr>
        <w:t>ą</w:t>
      </w:r>
      <w:r>
        <w:rPr>
          <w:rStyle w:val="Domylnaczcionkaakapitu1"/>
        </w:rPr>
        <w:t>ca si</w:t>
      </w:r>
      <w:r>
        <w:rPr>
          <w:rStyle w:val="Domylnaczcionkaakapitu1"/>
          <w:rFonts w:eastAsia="TTE1A2BCB8t00" w:cs="TTE1A2BCB8t00"/>
        </w:rPr>
        <w:t xml:space="preserve">ę </w:t>
      </w:r>
      <w:r>
        <w:rPr>
          <w:rStyle w:val="Domylnaczcionkaakapitu1"/>
        </w:rPr>
        <w:t>o u</w:t>
      </w:r>
      <w:r>
        <w:rPr>
          <w:rStyle w:val="Domylnaczcionkaakapitu1"/>
          <w:rFonts w:eastAsia="TTE1A2BCB8t00" w:cs="TTE1A2BCB8t00"/>
        </w:rPr>
        <w:t>ż</w:t>
      </w:r>
      <w:r>
        <w:rPr>
          <w:rStyle w:val="Domylnaczcionkaakapitu1"/>
        </w:rPr>
        <w:t xml:space="preserve">ytkowanie zasobów i walorów jej </w:t>
      </w:r>
      <w:r>
        <w:rPr>
          <w:rStyle w:val="Domylnaczcionkaakapitu1"/>
          <w:rFonts w:eastAsia="TTE1A2BCB8t00" w:cs="TTE1A2BCB8t00"/>
        </w:rPr>
        <w:t>ś</w:t>
      </w:r>
      <w:r>
        <w:rPr>
          <w:rStyle w:val="Domylnaczcionkaakapitu1"/>
        </w:rPr>
        <w:t>rodowiska przyrodniczego (tak</w:t>
      </w:r>
      <w:r>
        <w:rPr>
          <w:rStyle w:val="Domylnaczcionkaakapitu1"/>
          <w:rFonts w:eastAsia="TTE1A2BCB8t00" w:cs="TTE1A2BCB8t00"/>
        </w:rPr>
        <w:t>ż</w:t>
      </w:r>
      <w:r>
        <w:rPr>
          <w:rStyle w:val="Domylnaczcionkaakapitu1"/>
        </w:rPr>
        <w:t>e dziedzictwa kulturowego), sugeruje podj</w:t>
      </w:r>
      <w:r>
        <w:rPr>
          <w:rStyle w:val="Domylnaczcionkaakapitu1"/>
          <w:rFonts w:eastAsia="TTE1A2BCB8t00" w:cs="TTE1A2BCB8t00"/>
        </w:rPr>
        <w:t>ę</w:t>
      </w:r>
      <w:r>
        <w:rPr>
          <w:rStyle w:val="Domylnaczcionkaakapitu1"/>
        </w:rPr>
        <w:t>cie działa</w:t>
      </w:r>
      <w:r>
        <w:rPr>
          <w:rStyle w:val="Domylnaczcionkaakapitu1"/>
          <w:rFonts w:eastAsia="TTE1A2BCB8t00" w:cs="TTE1A2BCB8t00"/>
        </w:rPr>
        <w:t xml:space="preserve">ń </w:t>
      </w:r>
      <w:r>
        <w:rPr>
          <w:rStyle w:val="Domylnaczcionkaakapitu1"/>
        </w:rPr>
        <w:t>na rzecz jego utrzymywania w jak najlepszym stanie. St</w:t>
      </w:r>
      <w:r>
        <w:rPr>
          <w:rStyle w:val="Domylnaczcionkaakapitu1"/>
          <w:rFonts w:eastAsia="TTE1A2BCB8t00" w:cs="TTE1A2BCB8t00"/>
        </w:rPr>
        <w:t>ą</w:t>
      </w:r>
      <w:r>
        <w:rPr>
          <w:rStyle w:val="Domylnaczcionkaakapitu1"/>
        </w:rPr>
        <w:t xml:space="preserve">d postulat kształtowania </w:t>
      </w:r>
      <w:r>
        <w:rPr>
          <w:rStyle w:val="Domylnaczcionkaakapitu1"/>
          <w:rFonts w:eastAsia="TTE1A2BCB8t00" w:cs="TTE1A2BCB8t00"/>
        </w:rPr>
        <w:t>ś</w:t>
      </w:r>
      <w:r>
        <w:rPr>
          <w:rStyle w:val="Domylnaczcionkaakapitu1"/>
        </w:rPr>
        <w:t>wiadomo</w:t>
      </w:r>
      <w:r>
        <w:rPr>
          <w:rStyle w:val="Domylnaczcionkaakapitu1"/>
          <w:rFonts w:eastAsia="TTE1A2BCB8t00" w:cs="TTE1A2BCB8t00"/>
        </w:rPr>
        <w:t>ś</w:t>
      </w:r>
      <w:r>
        <w:rPr>
          <w:rStyle w:val="Domylnaczcionkaakapitu1"/>
        </w:rPr>
        <w:t>ci ekologicznej społeczno</w:t>
      </w:r>
      <w:r>
        <w:rPr>
          <w:rStyle w:val="Domylnaczcionkaakapitu1"/>
          <w:rFonts w:eastAsia="TTE1A2BCB8t00" w:cs="TTE1A2BCB8t00"/>
        </w:rPr>
        <w:t>ś</w:t>
      </w:r>
      <w:r>
        <w:rPr>
          <w:rStyle w:val="Domylnaczcionkaakapitu1"/>
        </w:rPr>
        <w:t xml:space="preserve">ci gminy, utrwalanie przekonania, </w:t>
      </w:r>
      <w:r>
        <w:rPr>
          <w:rStyle w:val="Domylnaczcionkaakapitu1"/>
          <w:rFonts w:eastAsia="TTE1A2BCB8t00" w:cs="TTE1A2BCB8t00"/>
        </w:rPr>
        <w:t>ż</w:t>
      </w:r>
      <w:r>
        <w:rPr>
          <w:rStyle w:val="Domylnaczcionkaakapitu1"/>
        </w:rPr>
        <w:t>e wysoka jako</w:t>
      </w:r>
      <w:r>
        <w:rPr>
          <w:rStyle w:val="Domylnaczcionkaakapitu1"/>
          <w:rFonts w:eastAsia="TTE1A2BCB8t00" w:cs="TTE1A2BCB8t00"/>
        </w:rPr>
        <w:t>ść ś</w:t>
      </w:r>
      <w:r>
        <w:rPr>
          <w:rStyle w:val="Domylnaczcionkaakapitu1"/>
        </w:rPr>
        <w:t>rodowisko przyrodniczego jest jednym z podstawowych warunków zakładanego sukcesu ekonomicznego.</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4.2.6. Gmina Lubanie</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Gmina w obecnej chwili nie posiada Gminnego Programu Opieki nad Zabytkami. Zgodnie z danymi uzyskanymi od gminy, planuje się wdrożyć Gminny Program Opieki nad Zabytkami do 2015 r.</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W chwili obecnej, gmina Lubanie nie posiada Gminnej Ewidencji Zabytków, której opracowanie zgodnie z informacjami uzyskanymi od władz samorządowych, ma być ukończone na przełomie 2014/2015 r.</w:t>
      </w:r>
    </w:p>
    <w:p w:rsidR="001D6AD2" w:rsidRDefault="001D6AD2">
      <w:pPr>
        <w:tabs>
          <w:tab w:val="left" w:pos="720"/>
        </w:tabs>
        <w:spacing w:line="276" w:lineRule="auto"/>
        <w:jc w:val="both"/>
        <w:rPr>
          <w:rFonts w:eastAsia="Arial" w:cs="Arial"/>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Miejscowy plan zagospodarowania przestrzennego gminy Lubanie</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Plan obejmuje ochroną konserwatorską trzy obiekty znajdujące się w Lubaniu (dwa budynki mieszkalne, murowane z początków XX wieku, oraz murowaną kapliczkę z figurą Chrystusa Króla), w odniesieniu do których obowiązuje nakaz utrzymania historycznego rozwiązania architektonicznego elewacji, gabarytów oraz kształtu dachu. Ponadto, plan ustala strefy ochrony konserwatorskiej udokumentowanych stanowisk archeologicznych ujętych w ewidencji Wojewódzkiego Konserwatora Zabytków.</w:t>
      </w:r>
    </w:p>
    <w:p w:rsidR="001D6AD2" w:rsidRDefault="001D6AD2">
      <w:pPr>
        <w:tabs>
          <w:tab w:val="left" w:pos="720"/>
        </w:tabs>
        <w:spacing w:line="276" w:lineRule="auto"/>
        <w:jc w:val="both"/>
      </w:pPr>
      <w:r>
        <w:rPr>
          <w:rStyle w:val="Domylnaczcionkaakapitu1"/>
          <w:rFonts w:eastAsia="Arial" w:cs="Arial"/>
          <w:i/>
          <w:iCs/>
        </w:rPr>
        <w:tab/>
      </w:r>
      <w:r>
        <w:rPr>
          <w:rStyle w:val="Domylnaczcionkaakapitu1"/>
          <w:rFonts w:eastAsia="Arial" w:cs="Arial"/>
        </w:rPr>
        <w:t>Zgodnie z ustaleniami planu nakłada on</w:t>
      </w:r>
      <w:r>
        <w:t xml:space="preserve"> obowiązek uzgodnienia z WKZ wszelkich prac budowlanych na etapie pozwolenia na budowę lub zgłoszenia robót budowlanych dla:</w:t>
      </w:r>
    </w:p>
    <w:p w:rsidR="001D6AD2" w:rsidRDefault="001D6AD2" w:rsidP="001D7A2A">
      <w:pPr>
        <w:numPr>
          <w:ilvl w:val="0"/>
          <w:numId w:val="46"/>
        </w:numPr>
        <w:tabs>
          <w:tab w:val="left" w:pos="0"/>
        </w:tabs>
        <w:spacing w:line="276" w:lineRule="auto"/>
        <w:jc w:val="both"/>
      </w:pPr>
      <w:r>
        <w:lastRenderedPageBreak/>
        <w:t>obiektów znajdujących się w ewidencji zabytków, z obowiązkiem odtworzenia ich formy przy przebudowie;</w:t>
      </w:r>
    </w:p>
    <w:p w:rsidR="001D6AD2" w:rsidRDefault="001D6AD2" w:rsidP="001D7A2A">
      <w:pPr>
        <w:numPr>
          <w:ilvl w:val="0"/>
          <w:numId w:val="46"/>
        </w:numPr>
        <w:tabs>
          <w:tab w:val="left" w:pos="0"/>
        </w:tabs>
        <w:spacing w:line="276" w:lineRule="auto"/>
        <w:jc w:val="both"/>
      </w:pPr>
      <w:r>
        <w:t>pozostałych obiektów znajdujących się w ewidencji zabytków.</w:t>
      </w:r>
    </w:p>
    <w:p w:rsidR="001D6AD2" w:rsidRDefault="001D6AD2">
      <w:pPr>
        <w:tabs>
          <w:tab w:val="left" w:pos="720"/>
        </w:tabs>
        <w:spacing w:line="276" w:lineRule="auto"/>
        <w:rPr>
          <w:rFonts w:eastAsia="Arial" w:cs="Arial"/>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4.2.7. Gmina Choceń</w:t>
      </w:r>
    </w:p>
    <w:p w:rsidR="001D6AD2" w:rsidRDefault="001D6AD2">
      <w:pPr>
        <w:tabs>
          <w:tab w:val="left" w:pos="720"/>
        </w:tabs>
        <w:spacing w:line="276" w:lineRule="auto"/>
        <w:rPr>
          <w:rFonts w:eastAsia="Arial" w:cs="Arial"/>
          <w:b/>
          <w:b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i/>
          <w:iCs/>
          <w:sz w:val="26"/>
          <w:szCs w:val="26"/>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i/>
          <w:iCs/>
        </w:rPr>
        <w:tab/>
      </w:r>
      <w:r>
        <w:rPr>
          <w:rStyle w:val="Domylnaczcionkaakapitu1"/>
          <w:rFonts w:eastAsia="Arial" w:cs="Arial"/>
        </w:rPr>
        <w:t>Gmina w obecnej chwili nie posiada Gminnego Programu Opieki nad Zabytkami. Zgodnie z danymi uzyskanymi od gminy, planuje się wdrożyć Gminny Program Opieki nad Zabytkami do 2016-2018 r.</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W chwili obecnej, gmina Choceń nie posiada Gminnej Ewidencji Zabytków, której opracowanie zgodnie z informacjami uzyskanymi od władz samorządowych, ma być ukończone do 2016 – 2018 r.</w:t>
      </w:r>
    </w:p>
    <w:p w:rsidR="001D6AD2" w:rsidRDefault="001D6AD2">
      <w:pPr>
        <w:tabs>
          <w:tab w:val="left" w:pos="720"/>
        </w:tabs>
        <w:spacing w:line="276" w:lineRule="auto"/>
        <w:jc w:val="both"/>
        <w:rPr>
          <w:rFonts w:eastAsia="Arial" w:cs="Arial"/>
          <w:b/>
          <w:bCs/>
        </w:rPr>
      </w:pPr>
      <w:r>
        <w:rPr>
          <w:rFonts w:eastAsia="Arial" w:cs="Arial"/>
          <w:b/>
          <w:bCs/>
        </w:rPr>
        <w:t xml:space="preserve">                                                          </w:t>
      </w: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Studium uwarunkowań i kierunków zagospodarowania przestrzennego gminy Choceń</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both"/>
        <w:rPr>
          <w:rStyle w:val="Domylnaczcionkaakapitu1"/>
          <w:rFonts w:eastAsia="Arial-BoldMT" w:cs="Arial-BoldMT"/>
        </w:rPr>
      </w:pPr>
      <w:r>
        <w:rPr>
          <w:rStyle w:val="Domylnaczcionkaakapitu1"/>
          <w:rFonts w:eastAsia="Arial" w:cs="Arial"/>
          <w:i/>
          <w:iCs/>
        </w:rPr>
        <w:tab/>
      </w:r>
      <w:r>
        <w:rPr>
          <w:rStyle w:val="Domylnaczcionkaakapitu1"/>
          <w:rFonts w:eastAsia="Arial" w:cs="Arial"/>
        </w:rPr>
        <w:t>Studium zawiera wykaz z</w:t>
      </w:r>
      <w:r>
        <w:rPr>
          <w:rStyle w:val="Domylnaczcionkaakapitu1"/>
          <w:rFonts w:eastAsia="Arial-BoldMT" w:cs="Arial-BoldMT"/>
        </w:rPr>
        <w:t>abytków nieruchomych i archeologicznych w gminie Choceń wpisanych do rejestru zabytków, a także obiektów wpisanych do ewidencji zabytków. Studium wobec zabytków wpisanych do rejestru zakłada następujące zasady ochrony:</w:t>
      </w:r>
    </w:p>
    <w:p w:rsidR="001D6AD2" w:rsidRDefault="001D6AD2" w:rsidP="001D7A2A">
      <w:pPr>
        <w:numPr>
          <w:ilvl w:val="0"/>
          <w:numId w:val="47"/>
        </w:numPr>
        <w:spacing w:line="276" w:lineRule="auto"/>
        <w:jc w:val="both"/>
        <w:rPr>
          <w:rFonts w:eastAsia="ArialMT" w:cs="ArialMT"/>
        </w:rPr>
      </w:pPr>
      <w:r>
        <w:rPr>
          <w:rFonts w:eastAsia="ArialMT" w:cs="ArialMT"/>
        </w:rPr>
        <w:t>trwałe zachowanie historycznej formy architektonicznej i substancji budowlanej obiektu wpisanego do rejestru,</w:t>
      </w:r>
    </w:p>
    <w:p w:rsidR="001D6AD2" w:rsidRDefault="001D6AD2" w:rsidP="001D7A2A">
      <w:pPr>
        <w:numPr>
          <w:ilvl w:val="0"/>
          <w:numId w:val="47"/>
        </w:numPr>
        <w:spacing w:line="276" w:lineRule="auto"/>
        <w:jc w:val="both"/>
        <w:rPr>
          <w:rFonts w:eastAsia="ArialMT" w:cs="ArialMT"/>
        </w:rPr>
      </w:pPr>
      <w:r>
        <w:rPr>
          <w:rFonts w:eastAsia="ArialMT" w:cs="ArialMT"/>
        </w:rPr>
        <w:t>utrzymanie (ewentualnie rewaloryzacja) otoczenia obiektu zabytkowego zgodnie z historycznym zagospodarowaniem,</w:t>
      </w:r>
    </w:p>
    <w:p w:rsidR="001D6AD2" w:rsidRDefault="001D6AD2" w:rsidP="001D7A2A">
      <w:pPr>
        <w:numPr>
          <w:ilvl w:val="0"/>
          <w:numId w:val="47"/>
        </w:numPr>
        <w:spacing w:line="276" w:lineRule="auto"/>
        <w:jc w:val="both"/>
        <w:rPr>
          <w:rFonts w:eastAsia="ArialMT" w:cs="ArialMT"/>
        </w:rPr>
      </w:pPr>
      <w:r>
        <w:rPr>
          <w:rFonts w:eastAsia="ArialMT" w:cs="ArialMT"/>
        </w:rPr>
        <w:t>opracowanie rozwiązań inwestycyjnych na podstawie zaleceń konserwatorskich, zgodnie z odpowiednimi przepisami szczególnymi (art. 36 ust. 1 pkt 1-6, pkt 8-11 u.o.z.).</w:t>
      </w:r>
    </w:p>
    <w:p w:rsidR="001D6AD2" w:rsidRDefault="001D6AD2">
      <w:pPr>
        <w:spacing w:line="276" w:lineRule="auto"/>
        <w:jc w:val="both"/>
        <w:rPr>
          <w:rFonts w:eastAsia="ArialMT" w:cs="ArialMT"/>
        </w:rPr>
      </w:pPr>
      <w:r>
        <w:rPr>
          <w:rFonts w:eastAsia="ArialMT" w:cs="ArialMT"/>
        </w:rPr>
        <w:t>Natomiast wobec stanowisk archeologicznych wprowadzono następujące obostrzenia:</w:t>
      </w:r>
    </w:p>
    <w:p w:rsidR="001D6AD2" w:rsidRDefault="001D6AD2" w:rsidP="001D7A2A">
      <w:pPr>
        <w:numPr>
          <w:ilvl w:val="0"/>
          <w:numId w:val="48"/>
        </w:numPr>
        <w:spacing w:line="276" w:lineRule="auto"/>
        <w:jc w:val="both"/>
        <w:rPr>
          <w:rFonts w:eastAsia="ArialMT" w:cs="ArialMT"/>
        </w:rPr>
      </w:pPr>
      <w:r>
        <w:rPr>
          <w:rFonts w:eastAsia="ArialMT" w:cs="ArialMT"/>
        </w:rPr>
        <w:t>zakaz wszelkiej działalności związanej z pracami ziemnymi, poza badaniami archeologicznymi oraz pracami zabezpieczającymi tych stanowisk,</w:t>
      </w:r>
    </w:p>
    <w:p w:rsidR="001D6AD2" w:rsidRDefault="001D6AD2" w:rsidP="001D7A2A">
      <w:pPr>
        <w:numPr>
          <w:ilvl w:val="0"/>
          <w:numId w:val="48"/>
        </w:numPr>
        <w:spacing w:line="276" w:lineRule="auto"/>
        <w:jc w:val="both"/>
        <w:rPr>
          <w:rFonts w:eastAsia="ArialMT" w:cs="ArialMT"/>
        </w:rPr>
      </w:pPr>
      <w:r>
        <w:rPr>
          <w:rFonts w:eastAsia="ArialMT" w:cs="ArialMT"/>
        </w:rPr>
        <w:t>zachowanie istniejącego układu topograficznego,</w:t>
      </w:r>
    </w:p>
    <w:p w:rsidR="001D6AD2" w:rsidRDefault="001D6AD2" w:rsidP="001D7A2A">
      <w:pPr>
        <w:numPr>
          <w:ilvl w:val="0"/>
          <w:numId w:val="48"/>
        </w:numPr>
        <w:spacing w:line="276" w:lineRule="auto"/>
        <w:jc w:val="both"/>
        <w:rPr>
          <w:rFonts w:eastAsia="ArialMT" w:cs="ArialMT"/>
        </w:rPr>
      </w:pPr>
      <w:r>
        <w:rPr>
          <w:rFonts w:eastAsia="ArialMT" w:cs="ArialMT"/>
        </w:rPr>
        <w:t>pozwolenie wojewódzkiego konserwatora zabytków na wszelkie działania w obrębie tych stanowisk, zgodnie z odpowiednimi przepisami szczególnymi (art. 36 ust. 1 pkt 5, ust. 4 i 6 u.o.z.).</w:t>
      </w:r>
    </w:p>
    <w:p w:rsidR="001D6AD2" w:rsidRDefault="001D6AD2">
      <w:pPr>
        <w:spacing w:line="276" w:lineRule="auto"/>
        <w:jc w:val="both"/>
        <w:rPr>
          <w:rFonts w:eastAsia="ArialMT" w:cs="ArialMT"/>
        </w:rPr>
      </w:pPr>
      <w:r>
        <w:rPr>
          <w:rFonts w:eastAsia="ArialMT" w:cs="ArialMT"/>
        </w:rPr>
        <w:t>Wobec zabytków znajdujących się jedynie w ewidencji, studium wprowadza następujące zapisy:</w:t>
      </w:r>
    </w:p>
    <w:p w:rsidR="001D6AD2" w:rsidRDefault="001D6AD2" w:rsidP="001D7A2A">
      <w:pPr>
        <w:numPr>
          <w:ilvl w:val="0"/>
          <w:numId w:val="49"/>
        </w:numPr>
        <w:spacing w:line="276" w:lineRule="auto"/>
        <w:jc w:val="both"/>
        <w:rPr>
          <w:rFonts w:eastAsia="ArialMT" w:cs="ArialMT"/>
        </w:rPr>
      </w:pPr>
      <w:r>
        <w:rPr>
          <w:rFonts w:eastAsia="ArialMT" w:cs="ArialMT"/>
        </w:rPr>
        <w:t>utrzymania historycznej formy architektonicznej obiektu (gabaryty, forma dachu i rodzaj pokrycia, kompozycja i wystrój elewacji, forma stolarki okiennej i drzwiowej),</w:t>
      </w:r>
    </w:p>
    <w:p w:rsidR="001D6AD2" w:rsidRDefault="001D6AD2" w:rsidP="001D7A2A">
      <w:pPr>
        <w:numPr>
          <w:ilvl w:val="0"/>
          <w:numId w:val="49"/>
        </w:numPr>
        <w:spacing w:line="276" w:lineRule="auto"/>
        <w:jc w:val="both"/>
        <w:rPr>
          <w:rFonts w:eastAsia="ArialMT" w:cs="ArialMT"/>
        </w:rPr>
      </w:pPr>
      <w:r>
        <w:rPr>
          <w:rFonts w:eastAsia="ArialMT" w:cs="ArialMT"/>
        </w:rPr>
        <w:t>zapewnienia zachowania walorów funkcjonalnych i użytkowych obiektu,</w:t>
      </w:r>
    </w:p>
    <w:p w:rsidR="001D6AD2" w:rsidRDefault="001D6AD2" w:rsidP="001D7A2A">
      <w:pPr>
        <w:numPr>
          <w:ilvl w:val="0"/>
          <w:numId w:val="49"/>
        </w:numPr>
        <w:spacing w:line="276" w:lineRule="auto"/>
        <w:jc w:val="both"/>
        <w:rPr>
          <w:rFonts w:eastAsia="ArialMT" w:cs="ArialMT"/>
        </w:rPr>
      </w:pPr>
      <w:r>
        <w:rPr>
          <w:rFonts w:eastAsia="ArialMT" w:cs="ArialMT"/>
        </w:rPr>
        <w:t>zagospodarowania na nowe funkcje przy utrzymaniu walorów zabytkowych,</w:t>
      </w:r>
    </w:p>
    <w:p w:rsidR="001D6AD2" w:rsidRDefault="001D6AD2" w:rsidP="001D7A2A">
      <w:pPr>
        <w:numPr>
          <w:ilvl w:val="0"/>
          <w:numId w:val="49"/>
        </w:numPr>
        <w:spacing w:line="276" w:lineRule="auto"/>
        <w:jc w:val="both"/>
        <w:rPr>
          <w:rFonts w:eastAsia="ArialMT" w:cs="ArialMT"/>
        </w:rPr>
      </w:pPr>
      <w:r>
        <w:rPr>
          <w:rFonts w:eastAsia="ArialMT" w:cs="ArialMT"/>
        </w:rPr>
        <w:t>opracowania dokumentacji konserwatorskiej obiektu w przypadku jego rozbiórki,</w:t>
      </w:r>
    </w:p>
    <w:p w:rsidR="001D6AD2" w:rsidRDefault="001D6AD2" w:rsidP="001D7A2A">
      <w:pPr>
        <w:numPr>
          <w:ilvl w:val="0"/>
          <w:numId w:val="49"/>
        </w:numPr>
        <w:spacing w:line="276" w:lineRule="auto"/>
        <w:jc w:val="both"/>
        <w:rPr>
          <w:rStyle w:val="Domylnaczcionkaakapitu1"/>
          <w:rFonts w:eastAsia="Arial-BoldMT" w:cs="Arial-BoldMT"/>
          <w:b/>
          <w:bCs/>
        </w:rPr>
      </w:pPr>
      <w:r>
        <w:rPr>
          <w:rFonts w:eastAsia="ArialMT" w:cs="ArialMT"/>
        </w:rPr>
        <w:t xml:space="preserve">współpracy z wojewódzkim konserwatorem zabytków zgodnie z odpowiednimi </w:t>
      </w:r>
      <w:r>
        <w:rPr>
          <w:rStyle w:val="Domylnaczcionkaakapitu1"/>
          <w:rFonts w:eastAsia="ArialMT" w:cs="ArialMT"/>
        </w:rPr>
        <w:t xml:space="preserve">przepisami </w:t>
      </w:r>
      <w:r>
        <w:rPr>
          <w:rStyle w:val="Domylnaczcionkaakapitu1"/>
          <w:rFonts w:eastAsia="ArialMT" w:cs="ArialMT"/>
        </w:rPr>
        <w:lastRenderedPageBreak/>
        <w:t>szczególnymi dot. ochrony zabytków</w:t>
      </w:r>
      <w:r>
        <w:rPr>
          <w:rStyle w:val="Domylnaczcionkaakapitu1"/>
          <w:rFonts w:eastAsia="Arial-BoldMT" w:cs="Arial-BoldMT"/>
          <w:b/>
          <w:bCs/>
        </w:rPr>
        <w:t>.</w:t>
      </w:r>
    </w:p>
    <w:p w:rsidR="001D6AD2" w:rsidRDefault="001D6AD2">
      <w:pPr>
        <w:spacing w:line="276" w:lineRule="auto"/>
        <w:jc w:val="both"/>
        <w:rPr>
          <w:rFonts w:eastAsia="ArialMT" w:cs="ArialMT"/>
        </w:rPr>
      </w:pPr>
      <w:r>
        <w:rPr>
          <w:rFonts w:eastAsia="ArialMT" w:cs="ArialMT"/>
        </w:rPr>
        <w:tab/>
        <w:t>Zgodnie z treścią dokumentu podstawowe kierunki działań związane z rozwojem i kształtowaniem sieci osadniczej w województwie zakładają wzmocnienie jej potencjału, podniesienie jakości życia mieszkańców, wykorzystanie walorów turystycznych oraz ochronę dziedzictwa kulturowego. Głównym kierunkiem działań planistycznych odnoszących się do środowiska przyrodniczego i kulturowego jest ich ochrona i zachowanie w jak najlepszym stanie dla przyszłych pokoleń. Ogół tych działań będzie korzystnie wpływać na poprawę jakości życia mieszkańców a przez zwiększenie ogólnej atrakcyjności turystycznej przyśpieszy rozwój aktywności związanej z obsługą ruchu turystycznego.</w:t>
      </w:r>
    </w:p>
    <w:p w:rsidR="001D6AD2" w:rsidRDefault="001D6AD2">
      <w:pPr>
        <w:spacing w:line="276" w:lineRule="auto"/>
        <w:jc w:val="both"/>
        <w:rPr>
          <w:rFonts w:eastAsia="ArialMT" w:cs="ArialMT"/>
        </w:rPr>
      </w:pPr>
    </w:p>
    <w:p w:rsidR="001D6AD2" w:rsidRDefault="001D6AD2">
      <w:pPr>
        <w:spacing w:line="276" w:lineRule="auto"/>
        <w:jc w:val="center"/>
        <w:rPr>
          <w:rFonts w:eastAsia="ArialMT" w:cs="ArialMT"/>
          <w:i/>
          <w:iCs/>
        </w:rPr>
      </w:pPr>
      <w:r>
        <w:rPr>
          <w:rFonts w:eastAsia="ArialMT" w:cs="ArialMT"/>
          <w:i/>
          <w:iCs/>
        </w:rPr>
        <w:t>Strategia Rozwoju Gminy Choceń</w:t>
      </w:r>
    </w:p>
    <w:p w:rsidR="001D6AD2" w:rsidRDefault="001D6AD2">
      <w:pPr>
        <w:spacing w:line="276" w:lineRule="auto"/>
        <w:rPr>
          <w:rFonts w:eastAsia="ArialMT" w:cs="ArialMT"/>
          <w:i/>
          <w:iCs/>
        </w:rPr>
      </w:pPr>
    </w:p>
    <w:p w:rsidR="001D6AD2" w:rsidRDefault="001D6AD2">
      <w:pPr>
        <w:spacing w:line="276" w:lineRule="auto"/>
        <w:jc w:val="both"/>
        <w:rPr>
          <w:rStyle w:val="Domylnaczcionkaakapitu1"/>
          <w:rFonts w:eastAsia="ArialMT" w:cs="ArialMT"/>
        </w:rPr>
      </w:pPr>
      <w:r>
        <w:rPr>
          <w:rStyle w:val="Domylnaczcionkaakapitu1"/>
          <w:rFonts w:eastAsia="ArialMT" w:cs="ArialMT"/>
          <w:i/>
          <w:iCs/>
        </w:rPr>
        <w:tab/>
      </w:r>
      <w:r>
        <w:rPr>
          <w:rStyle w:val="Domylnaczcionkaakapitu1"/>
          <w:rFonts w:eastAsia="ArialMT" w:cs="ArialMT"/>
        </w:rPr>
        <w:t>Jako zagrożenie dla rozwoju gminy wpisano „niszczenie dóbr kultury”, dodając iż dziedzictwo dóbr kultury jako czynnik integrujący środowisko lokalne, powinno być przedmiotem troski władz rządowych i samorządowych wszystkich szczebli. Dbałość o dobra kultury będzie korzystnie wpływać na ogólną estetykę otoczenia, podniesienie jej walorów przyrodniczo-krajobrazowych a także wzbogać atrakcyjność inwestycyjną różnych funkcji.</w:t>
      </w:r>
    </w:p>
    <w:p w:rsidR="001D6AD2" w:rsidRDefault="001D6AD2">
      <w:pPr>
        <w:spacing w:line="276" w:lineRule="auto"/>
        <w:jc w:val="both"/>
        <w:rPr>
          <w:rFonts w:eastAsia="ArialMT" w:cs="ArialMT"/>
        </w:rPr>
      </w:pPr>
      <w:r>
        <w:rPr>
          <w:rFonts w:eastAsia="ArialMT" w:cs="ArialMT"/>
        </w:rPr>
        <w:tab/>
        <w:t>Strategia porusza jednak materię ochrony zabytków w bardzo niewielkim stopniu.</w:t>
      </w:r>
    </w:p>
    <w:p w:rsidR="001D6AD2" w:rsidRDefault="001D6AD2">
      <w:pPr>
        <w:spacing w:line="276" w:lineRule="auto"/>
        <w:jc w:val="both"/>
        <w:rPr>
          <w:rFonts w:eastAsia="ArialMT" w:cs="ArialMT"/>
        </w:rPr>
      </w:pPr>
    </w:p>
    <w:p w:rsidR="001D6AD2" w:rsidRDefault="001D6AD2">
      <w:pPr>
        <w:spacing w:line="276" w:lineRule="auto"/>
        <w:jc w:val="center"/>
        <w:rPr>
          <w:rFonts w:eastAsia="ArialMT" w:cs="ArialMT"/>
          <w:i/>
          <w:iCs/>
        </w:rPr>
      </w:pPr>
      <w:r>
        <w:rPr>
          <w:rFonts w:eastAsia="ArialMT" w:cs="ArialMT"/>
          <w:i/>
          <w:iCs/>
        </w:rPr>
        <w:t>Plan odnowy miejscowości Choceń</w:t>
      </w:r>
    </w:p>
    <w:p w:rsidR="001D6AD2" w:rsidRDefault="001D6AD2">
      <w:pPr>
        <w:spacing w:line="276" w:lineRule="auto"/>
        <w:jc w:val="both"/>
        <w:rPr>
          <w:rFonts w:eastAsia="ArialMT" w:cs="ArialMT"/>
        </w:rPr>
      </w:pPr>
    </w:p>
    <w:p w:rsidR="001D6AD2" w:rsidRDefault="001D6AD2">
      <w:pPr>
        <w:spacing w:line="276" w:lineRule="auto"/>
        <w:jc w:val="both"/>
        <w:rPr>
          <w:rFonts w:eastAsia="ArialMT" w:cs="ArialMT"/>
        </w:rPr>
      </w:pPr>
      <w:r>
        <w:rPr>
          <w:rFonts w:eastAsia="ArialMT" w:cs="ArialMT"/>
        </w:rPr>
        <w:tab/>
        <w:t>Dokument zawiera inwentaryzację obiektów zabytkowych na terenie wsi Choceń.</w:t>
      </w:r>
    </w:p>
    <w:p w:rsidR="001D6AD2" w:rsidRDefault="001D6AD2">
      <w:pPr>
        <w:spacing w:line="276" w:lineRule="auto"/>
        <w:jc w:val="both"/>
        <w:rPr>
          <w:rFonts w:eastAsia="ArialMT" w:cs="ArialMT"/>
        </w:rPr>
      </w:pPr>
      <w:r>
        <w:rPr>
          <w:rFonts w:eastAsia="ArialMT" w:cs="ArialMT"/>
        </w:rPr>
        <w:t>W analizie SWOT ujęto iż mocną stroną gminy Choceń jest posiadanie zabytków, z położeniem nacisku na zespół parkowo-dworski.</w:t>
      </w:r>
    </w:p>
    <w:p w:rsidR="001D6AD2" w:rsidRDefault="001D6AD2">
      <w:pPr>
        <w:spacing w:line="276" w:lineRule="auto"/>
        <w:jc w:val="both"/>
        <w:rPr>
          <w:rFonts w:eastAsia="ArialMT" w:cs="ArialMT"/>
        </w:rPr>
      </w:pPr>
    </w:p>
    <w:p w:rsidR="001D6AD2" w:rsidRDefault="001D6AD2">
      <w:pPr>
        <w:spacing w:line="276" w:lineRule="auto"/>
        <w:jc w:val="center"/>
        <w:rPr>
          <w:rFonts w:eastAsia="ArialMT" w:cs="ArialMT"/>
          <w:i/>
          <w:iCs/>
        </w:rPr>
      </w:pPr>
      <w:r>
        <w:rPr>
          <w:rFonts w:eastAsia="ArialMT" w:cs="ArialMT"/>
          <w:i/>
          <w:iCs/>
        </w:rPr>
        <w:t>Plan odnowy miejscowości Jarantowice</w:t>
      </w:r>
    </w:p>
    <w:p w:rsidR="001D6AD2" w:rsidRDefault="001D6AD2">
      <w:pPr>
        <w:spacing w:line="276" w:lineRule="auto"/>
        <w:jc w:val="both"/>
        <w:rPr>
          <w:rFonts w:eastAsia="ArialMT" w:cs="ArialMT"/>
        </w:rPr>
      </w:pPr>
      <w:r>
        <w:rPr>
          <w:rFonts w:eastAsia="ArialMT" w:cs="ArialMT"/>
        </w:rPr>
        <w:tab/>
      </w:r>
      <w:r>
        <w:rPr>
          <w:rFonts w:eastAsia="ArialMT" w:cs="ArialMT"/>
        </w:rPr>
        <w:tab/>
      </w:r>
    </w:p>
    <w:p w:rsidR="001D6AD2" w:rsidRDefault="001D6AD2">
      <w:pPr>
        <w:spacing w:line="276" w:lineRule="auto"/>
        <w:jc w:val="both"/>
        <w:rPr>
          <w:rFonts w:eastAsia="ArialMT" w:cs="ArialMT"/>
        </w:rPr>
      </w:pPr>
      <w:r>
        <w:rPr>
          <w:rFonts w:eastAsia="ArialMT" w:cs="ArialMT"/>
        </w:rPr>
        <w:tab/>
        <w:t>W analizie SWOT jako zaletę Jaran</w:t>
      </w:r>
      <w:r w:rsidR="008C64A2">
        <w:rPr>
          <w:rFonts w:eastAsia="ArialMT" w:cs="ArialMT"/>
        </w:rPr>
        <w:t>to</w:t>
      </w:r>
      <w:r>
        <w:rPr>
          <w:rFonts w:eastAsia="ArialMT" w:cs="ArialMT"/>
        </w:rPr>
        <w:t>wic wskazano znajdujące się na terenie wsi zabytki, ze szczególnym naciskiem na zespół parkowo-dworski. Z kolei jednym z celów planu odnowy jest przebudowa infrastruktury rekreacyjno – turystycznej nad Jeziorem Borzymowskim, której efektem ma być zwiększenie atrakcyjności turystycznej miejscowości.</w:t>
      </w:r>
    </w:p>
    <w:p w:rsidR="001D6AD2" w:rsidRDefault="001D6AD2">
      <w:pPr>
        <w:tabs>
          <w:tab w:val="left" w:pos="720"/>
        </w:tabs>
        <w:spacing w:line="276" w:lineRule="auto"/>
        <w:rPr>
          <w:rFonts w:eastAsia="Arial" w:cs="Arial"/>
          <w:b/>
          <w:bCs/>
          <w:sz w:val="28"/>
          <w:szCs w:val="28"/>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4.2.8. Gmina Baruchowo</w:t>
      </w:r>
    </w:p>
    <w:p w:rsidR="001D6AD2" w:rsidRDefault="001D6AD2">
      <w:pPr>
        <w:tabs>
          <w:tab w:val="left" w:pos="720"/>
        </w:tabs>
        <w:spacing w:line="276" w:lineRule="auto"/>
        <w:rPr>
          <w:rFonts w:eastAsia="Arial" w:cs="Arial"/>
          <w:b/>
          <w:b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i/>
          <w:i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i/>
          <w:iCs/>
        </w:rPr>
        <w:tab/>
      </w:r>
      <w:r>
        <w:rPr>
          <w:rStyle w:val="Domylnaczcionkaakapitu1"/>
          <w:rFonts w:eastAsia="Arial" w:cs="Arial"/>
        </w:rPr>
        <w:t>Gmina w obecnej chwili nie posiada Gminnego Programu Opieki nad Zabytkami. Zgodnie z danymi uzyskanymi od gminy, nie planuje ona wprowadzenia programu.</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W chwili obecnej, gmina Baruchowo nie posiada Gminnej Ewidencji Zabytków, której opracowanie zgodnie z informacjami uzyskanymi od władz samorządowych, ma być ukończone do końca 2014 r.</w:t>
      </w:r>
    </w:p>
    <w:p w:rsidR="001D6AD2" w:rsidRDefault="001D6AD2">
      <w:pPr>
        <w:tabs>
          <w:tab w:val="left" w:pos="720"/>
        </w:tabs>
        <w:spacing w:line="276" w:lineRule="auto"/>
        <w:jc w:val="both"/>
        <w:rPr>
          <w:rFonts w:eastAsia="Arial" w:cs="Arial"/>
          <w:b/>
          <w:bCs/>
        </w:rPr>
      </w:pPr>
      <w:r>
        <w:rPr>
          <w:rFonts w:eastAsia="Arial" w:cs="Arial"/>
          <w:b/>
          <w:bCs/>
        </w:rPr>
        <w:t xml:space="preserve">                                                          </w:t>
      </w: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lastRenderedPageBreak/>
        <w:t>C) Inne dokumenty</w:t>
      </w:r>
    </w:p>
    <w:p w:rsidR="001D6AD2" w:rsidRDefault="001D6AD2">
      <w:pPr>
        <w:tabs>
          <w:tab w:val="left" w:pos="720"/>
        </w:tabs>
        <w:spacing w:line="276" w:lineRule="auto"/>
        <w:jc w:val="center"/>
        <w:rPr>
          <w:rFonts w:eastAsia="Monotype Corsiva" w:cs="Monotype Corsiva"/>
          <w:b/>
          <w:bCs/>
          <w:i/>
          <w:iCs/>
        </w:rPr>
      </w:pPr>
    </w:p>
    <w:p w:rsidR="001D6AD2" w:rsidRDefault="001D6AD2">
      <w:pPr>
        <w:tabs>
          <w:tab w:val="left" w:pos="720"/>
        </w:tabs>
        <w:spacing w:line="276" w:lineRule="auto"/>
        <w:jc w:val="center"/>
        <w:rPr>
          <w:rFonts w:eastAsia="Monotype Corsiva" w:cs="Monotype Corsiva"/>
          <w:i/>
          <w:iCs/>
        </w:rPr>
      </w:pPr>
      <w:r>
        <w:rPr>
          <w:rFonts w:eastAsia="Monotype Corsiva" w:cs="Monotype Corsiva"/>
          <w:i/>
          <w:iCs/>
        </w:rPr>
        <w:t>Lokalny Program Rozwoju Gminy Baruchowo na lata 2012-2020</w:t>
      </w:r>
    </w:p>
    <w:p w:rsidR="001D6AD2" w:rsidRDefault="001D6AD2">
      <w:pPr>
        <w:tabs>
          <w:tab w:val="left" w:pos="720"/>
        </w:tabs>
        <w:spacing w:line="276" w:lineRule="auto"/>
        <w:jc w:val="center"/>
        <w:rPr>
          <w:rFonts w:eastAsia="Monotype Corsiva" w:cs="Monotype Corsiva"/>
          <w:i/>
          <w:iCs/>
        </w:rPr>
      </w:pPr>
    </w:p>
    <w:p w:rsidR="001D6AD2" w:rsidRDefault="001D6AD2">
      <w:pPr>
        <w:tabs>
          <w:tab w:val="left" w:pos="720"/>
        </w:tabs>
        <w:spacing w:line="276" w:lineRule="auto"/>
        <w:jc w:val="both"/>
        <w:rPr>
          <w:rStyle w:val="Domylnaczcionkaakapitu1"/>
          <w:rFonts w:eastAsia="Monotype Corsiva" w:cs="Monotype Corsiva"/>
        </w:rPr>
      </w:pPr>
      <w:r>
        <w:rPr>
          <w:rStyle w:val="Domylnaczcionkaakapitu1"/>
          <w:rFonts w:eastAsia="Monotype Corsiva" w:cs="Monotype Corsiva"/>
          <w:i/>
          <w:iCs/>
        </w:rPr>
        <w:tab/>
      </w:r>
      <w:r>
        <w:rPr>
          <w:rStyle w:val="Domylnaczcionkaakapitu1"/>
          <w:rFonts w:eastAsia="Monotype Corsiva" w:cs="Monotype Corsiva"/>
        </w:rPr>
        <w:t>Powyższy dokument jako problemy gminy określa niewykorzystany potencjał walorów przyrodniczych gminy, w szczególności:</w:t>
      </w:r>
    </w:p>
    <w:p w:rsidR="001D6AD2" w:rsidRDefault="001D6AD2" w:rsidP="001D7A2A">
      <w:pPr>
        <w:numPr>
          <w:ilvl w:val="0"/>
          <w:numId w:val="50"/>
        </w:numPr>
        <w:tabs>
          <w:tab w:val="left" w:pos="0"/>
        </w:tabs>
        <w:spacing w:line="276" w:lineRule="auto"/>
        <w:jc w:val="both"/>
        <w:rPr>
          <w:rStyle w:val="Domylnaczcionkaakapitu1"/>
        </w:rPr>
      </w:pPr>
      <w:r>
        <w:rPr>
          <w:rStyle w:val="Domylnaczcionkaakapitu1"/>
        </w:rPr>
        <w:t>Mało skuteczna promocja walorów przyrodniczych gminy oraz dziedzictwa kulturowego;</w:t>
      </w:r>
    </w:p>
    <w:p w:rsidR="001D6AD2" w:rsidRDefault="001D6AD2" w:rsidP="001D7A2A">
      <w:pPr>
        <w:numPr>
          <w:ilvl w:val="0"/>
          <w:numId w:val="50"/>
        </w:numPr>
        <w:spacing w:line="276" w:lineRule="auto"/>
        <w:jc w:val="both"/>
      </w:pPr>
      <w:r>
        <w:t>Niewystarczające zagospodarowanie i ochrona obiektów przyrodniczych;</w:t>
      </w:r>
    </w:p>
    <w:p w:rsidR="001D6AD2" w:rsidRDefault="001D6AD2" w:rsidP="001D7A2A">
      <w:pPr>
        <w:numPr>
          <w:ilvl w:val="0"/>
          <w:numId w:val="50"/>
        </w:numPr>
        <w:spacing w:line="276" w:lineRule="auto"/>
        <w:jc w:val="both"/>
      </w:pPr>
      <w:r>
        <w:t>Słaba infrastruktura turystyczna;</w:t>
      </w:r>
    </w:p>
    <w:p w:rsidR="001D6AD2" w:rsidRDefault="001D6AD2" w:rsidP="001D7A2A">
      <w:pPr>
        <w:numPr>
          <w:ilvl w:val="0"/>
          <w:numId w:val="50"/>
        </w:numPr>
        <w:spacing w:line="276" w:lineRule="auto"/>
        <w:jc w:val="both"/>
      </w:pPr>
      <w:r>
        <w:t>Mała liczba gospodarstw turystycznych;</w:t>
      </w:r>
    </w:p>
    <w:p w:rsidR="001D6AD2" w:rsidRDefault="001D6AD2">
      <w:pPr>
        <w:spacing w:line="276" w:lineRule="auto"/>
        <w:jc w:val="both"/>
      </w:pPr>
      <w:r>
        <w:t>Odpowiedzią na to mają być m.in.:</w:t>
      </w:r>
    </w:p>
    <w:p w:rsidR="001D6AD2" w:rsidRDefault="001D6AD2" w:rsidP="001D7A2A">
      <w:pPr>
        <w:numPr>
          <w:ilvl w:val="0"/>
          <w:numId w:val="110"/>
        </w:numPr>
        <w:spacing w:line="276" w:lineRule="auto"/>
        <w:jc w:val="both"/>
        <w:rPr>
          <w:rStyle w:val="Domylnaczcionkaakapitu1"/>
        </w:rPr>
      </w:pPr>
      <w:r>
        <w:rPr>
          <w:rStyle w:val="Domylnaczcionkaakapitu1"/>
        </w:rPr>
        <w:t>Rozwój różnych form turystyki i agroturystyki;</w:t>
      </w:r>
    </w:p>
    <w:p w:rsidR="001D6AD2" w:rsidRDefault="001D6AD2" w:rsidP="001D7A2A">
      <w:pPr>
        <w:numPr>
          <w:ilvl w:val="0"/>
          <w:numId w:val="110"/>
        </w:numPr>
        <w:spacing w:line="276" w:lineRule="auto"/>
        <w:jc w:val="both"/>
      </w:pPr>
      <w:r>
        <w:t>Zwiększenie popytu w Polsce i Europie na usługi turystyczne oparte o zasoby przyrodnicze;</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Studium uwarunkowań i kierunków zagospodarowania przestrzennego gminy Baruchowo</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both"/>
        <w:rPr>
          <w:rFonts w:eastAsia="Arial" w:cs="Arial"/>
        </w:rPr>
      </w:pPr>
      <w:r>
        <w:rPr>
          <w:rFonts w:eastAsia="Arial" w:cs="Arial"/>
        </w:rPr>
        <w:tab/>
        <w:t>Studium zawiera szczegółowy opis zabytków nieruchomych, wraz z analizą ich stanu zachowania, a także zawiera wykaz zabytków archeologicznych.</w:t>
      </w:r>
    </w:p>
    <w:p w:rsidR="001D6AD2" w:rsidRDefault="001D6AD2">
      <w:pPr>
        <w:tabs>
          <w:tab w:val="left" w:pos="720"/>
        </w:tabs>
        <w:spacing w:line="276" w:lineRule="auto"/>
        <w:jc w:val="both"/>
        <w:rPr>
          <w:rStyle w:val="Domylnaczcionkaakapitu1"/>
          <w:rFonts w:eastAsia="Calibri" w:cs="Calibri"/>
        </w:rPr>
      </w:pPr>
      <w:r>
        <w:rPr>
          <w:rStyle w:val="Domylnaczcionkaakapitu1"/>
          <w:rFonts w:eastAsia="Arial" w:cs="Arial"/>
        </w:rPr>
        <w:tab/>
        <w:t xml:space="preserve">W celach pośrednich studium, wyszczególniono </w:t>
      </w:r>
      <w:r>
        <w:rPr>
          <w:rStyle w:val="Domylnaczcionkaakapitu1"/>
          <w:rFonts w:eastAsia="Calibri" w:cs="Calibri"/>
        </w:rPr>
        <w:t>cele przyrodniczo-kulturowe, którymi są:</w:t>
      </w:r>
    </w:p>
    <w:p w:rsidR="001D6AD2" w:rsidRDefault="001D6AD2" w:rsidP="001D7A2A">
      <w:pPr>
        <w:numPr>
          <w:ilvl w:val="0"/>
          <w:numId w:val="51"/>
        </w:numPr>
        <w:spacing w:after="27" w:line="276" w:lineRule="auto"/>
        <w:jc w:val="both"/>
        <w:rPr>
          <w:rFonts w:eastAsia="Calibri" w:cs="Calibri"/>
        </w:rPr>
      </w:pPr>
      <w:r>
        <w:rPr>
          <w:rFonts w:eastAsia="Calibri" w:cs="Calibri"/>
        </w:rPr>
        <w:t>maksymalna ochrona środowiska przyrodniczego przy wykorzystaniu jego walorów,</w:t>
      </w:r>
    </w:p>
    <w:p w:rsidR="001D6AD2" w:rsidRDefault="001D6AD2" w:rsidP="001D7A2A">
      <w:pPr>
        <w:numPr>
          <w:ilvl w:val="0"/>
          <w:numId w:val="51"/>
        </w:numPr>
        <w:spacing w:line="276" w:lineRule="auto"/>
        <w:jc w:val="both"/>
        <w:rPr>
          <w:rFonts w:eastAsia="Calibri" w:cs="Calibri"/>
        </w:rPr>
      </w:pPr>
      <w:r>
        <w:rPr>
          <w:rFonts w:eastAsia="Calibri" w:cs="Calibri"/>
        </w:rPr>
        <w:t>zachowanie i eksponowanie dóbr dziedzictwa kulturowego.</w:t>
      </w:r>
    </w:p>
    <w:p w:rsidR="001D6AD2" w:rsidRDefault="001D6AD2">
      <w:pPr>
        <w:tabs>
          <w:tab w:val="left" w:pos="720"/>
        </w:tabs>
        <w:spacing w:line="276" w:lineRule="auto"/>
        <w:jc w:val="both"/>
        <w:rPr>
          <w:rFonts w:eastAsia="Arial" w:cs="Arial"/>
        </w:rPr>
      </w:pPr>
      <w:r>
        <w:rPr>
          <w:rFonts w:eastAsia="Arial" w:cs="Arial"/>
        </w:rPr>
        <w:tab/>
        <w:t>Dla parków podworskich stworzono sklasyfikowany teren „ZP” dla którego wyszczególniono następujące zalecenia:</w:t>
      </w:r>
    </w:p>
    <w:p w:rsidR="001D6AD2" w:rsidRDefault="001D6AD2" w:rsidP="001D7A2A">
      <w:pPr>
        <w:numPr>
          <w:ilvl w:val="0"/>
          <w:numId w:val="52"/>
        </w:numPr>
        <w:spacing w:after="150" w:line="276" w:lineRule="auto"/>
        <w:jc w:val="both"/>
        <w:rPr>
          <w:rFonts w:eastAsia="Calibri" w:cs="Calibri"/>
        </w:rPr>
      </w:pPr>
      <w:r>
        <w:rPr>
          <w:rFonts w:eastAsia="Calibri" w:cs="Calibri"/>
        </w:rPr>
        <w:t>utrzymanie istniejącej zabudowy (dwór w Baruchowie – przeznaczenie podstawowe: usługi, dwory w Czarnem i Zawadzie Nowej – przeznaczenie podstawowe: zabudowa mieszkaniowa jednorodzinna i wielorodzinna oraz usługowa) bez możliwości przebudowy, nadbudowy, rozbudowy,</w:t>
      </w:r>
    </w:p>
    <w:p w:rsidR="001D6AD2" w:rsidRDefault="001D6AD2" w:rsidP="001D7A2A">
      <w:pPr>
        <w:numPr>
          <w:ilvl w:val="0"/>
          <w:numId w:val="52"/>
        </w:numPr>
        <w:spacing w:after="150" w:line="276" w:lineRule="auto"/>
        <w:jc w:val="both"/>
        <w:rPr>
          <w:rFonts w:eastAsia="Calibri" w:cs="Calibri"/>
        </w:rPr>
      </w:pPr>
      <w:r>
        <w:rPr>
          <w:rFonts w:eastAsia="Calibri" w:cs="Calibri"/>
        </w:rPr>
        <w:t>dla obiektów historycznych obowiązywanie ochrony bryły, formy architektonicznej, historycznego detalu architektonicznego (w tym kształtu okien i podziałów stolarki okiennej), kolorystyki i stosowanych materiałów budowlanych,</w:t>
      </w:r>
    </w:p>
    <w:p w:rsidR="001D6AD2" w:rsidRDefault="001D6AD2" w:rsidP="001D7A2A">
      <w:pPr>
        <w:numPr>
          <w:ilvl w:val="0"/>
          <w:numId w:val="52"/>
        </w:numPr>
        <w:spacing w:line="276" w:lineRule="auto"/>
        <w:jc w:val="both"/>
        <w:rPr>
          <w:rFonts w:eastAsia="Calibri" w:cs="Calibri"/>
        </w:rPr>
      </w:pPr>
      <w:r>
        <w:rPr>
          <w:rFonts w:eastAsia="Calibri" w:cs="Calibri"/>
        </w:rPr>
        <w:t>możliwość odbudowy budynków ramach założeń dworsko-parkowych w oparciu o stosowną dokumentację dotycząca obiektów zabytkowych,</w:t>
      </w:r>
    </w:p>
    <w:p w:rsidR="001D6AD2" w:rsidRDefault="001D6AD2" w:rsidP="001D7A2A">
      <w:pPr>
        <w:numPr>
          <w:ilvl w:val="0"/>
          <w:numId w:val="52"/>
        </w:numPr>
        <w:spacing w:after="150" w:line="276" w:lineRule="auto"/>
        <w:jc w:val="both"/>
        <w:rPr>
          <w:rFonts w:eastAsia="Calibri" w:cs="Calibri"/>
        </w:rPr>
      </w:pPr>
      <w:r>
        <w:rPr>
          <w:rFonts w:eastAsia="Calibri" w:cs="Calibri"/>
        </w:rPr>
        <w:t>obowiązek utrzymania co najmniej 60% powierzchni poszczególnych działek jako powierzchni biologicznie czynnej,</w:t>
      </w:r>
    </w:p>
    <w:p w:rsidR="001D6AD2" w:rsidRDefault="001D6AD2" w:rsidP="001D7A2A">
      <w:pPr>
        <w:numPr>
          <w:ilvl w:val="0"/>
          <w:numId w:val="52"/>
        </w:numPr>
        <w:spacing w:after="150" w:line="276" w:lineRule="auto"/>
        <w:jc w:val="both"/>
        <w:rPr>
          <w:rFonts w:eastAsia="Calibri" w:cs="Calibri"/>
        </w:rPr>
      </w:pPr>
      <w:r>
        <w:rPr>
          <w:rFonts w:eastAsia="Calibri" w:cs="Calibri"/>
        </w:rPr>
        <w:t>utrzymanie, a tam gdzie jest to możliwe odtworzenie układu kompozycyjnego (ukształtowanie powierzchni, aleje, kompozycje zieleni) i hydrograficznego, oraz zachowanie i konserwacja historycznych elementów małej architektury,</w:t>
      </w:r>
    </w:p>
    <w:p w:rsidR="001D6AD2" w:rsidRDefault="001D6AD2" w:rsidP="001D7A2A">
      <w:pPr>
        <w:numPr>
          <w:ilvl w:val="0"/>
          <w:numId w:val="52"/>
        </w:numPr>
        <w:spacing w:after="150" w:line="276" w:lineRule="auto"/>
        <w:jc w:val="both"/>
        <w:rPr>
          <w:rStyle w:val="Domylnaczcionkaakapitu1"/>
          <w:rFonts w:eastAsia="Calibri" w:cs="Calibri"/>
        </w:rPr>
      </w:pPr>
      <w:r>
        <w:rPr>
          <w:rStyle w:val="Domylnaczcionkaakapitu1"/>
          <w:rFonts w:eastAsia="Calibri" w:cs="Calibri"/>
        </w:rPr>
        <w:t>uzupełnienie ubytków i nowych nasadzeniach wyłącznie na podstawie specjalistycznych dokumentacji, prace rewaloryzacyjne powinny się odbyć w oparciu o stosowną dokumentację dotyczącą obiektów zabytkowych,</w:t>
      </w:r>
    </w:p>
    <w:p w:rsidR="001D6AD2" w:rsidRDefault="001D6AD2" w:rsidP="001D7A2A">
      <w:pPr>
        <w:numPr>
          <w:ilvl w:val="0"/>
          <w:numId w:val="52"/>
        </w:numPr>
        <w:spacing w:line="276" w:lineRule="auto"/>
        <w:jc w:val="both"/>
        <w:rPr>
          <w:rFonts w:eastAsia="Calibri" w:cs="Calibri"/>
        </w:rPr>
      </w:pPr>
      <w:r>
        <w:rPr>
          <w:rFonts w:eastAsia="Calibri" w:cs="Calibri"/>
        </w:rPr>
        <w:t>obowiązek prowadzenia wszelkich działań w obrębie obiektów objętych ochroną konserwatorską zgodnie z przepisami odrębnymi.</w:t>
      </w:r>
    </w:p>
    <w:p w:rsidR="001D6AD2" w:rsidRDefault="001D6AD2">
      <w:pPr>
        <w:spacing w:line="276" w:lineRule="auto"/>
        <w:jc w:val="both"/>
        <w:rPr>
          <w:rStyle w:val="Domylnaczcionkaakapitu1"/>
          <w:rFonts w:eastAsia="Calibri" w:cs="Calibri"/>
        </w:rPr>
      </w:pPr>
      <w:r>
        <w:rPr>
          <w:rStyle w:val="Domylnaczcionkaakapitu1"/>
          <w:rFonts w:eastAsia="Calibri" w:cs="Calibri"/>
        </w:rPr>
        <w:tab/>
        <w:t xml:space="preserve">Rozdział XVI studium poświęcony jest ochronie dziedzictwa kulturowego. Studium ustaliło </w:t>
      </w:r>
      <w:r>
        <w:rPr>
          <w:rStyle w:val="Domylnaczcionkaakapitu1"/>
          <w:rFonts w:eastAsia="Calibri" w:cs="Calibri"/>
        </w:rPr>
        <w:lastRenderedPageBreak/>
        <w:t>następujące zasady ochrony zasobów dziedzictwa i krajobrazu kulturowego:</w:t>
      </w:r>
    </w:p>
    <w:p w:rsidR="001D6AD2" w:rsidRDefault="001D6AD2" w:rsidP="001D7A2A">
      <w:pPr>
        <w:numPr>
          <w:ilvl w:val="0"/>
          <w:numId w:val="53"/>
        </w:numPr>
        <w:spacing w:after="150" w:line="276" w:lineRule="auto"/>
        <w:jc w:val="both"/>
        <w:rPr>
          <w:rFonts w:eastAsia="Calibri" w:cs="Calibri"/>
        </w:rPr>
      </w:pPr>
      <w:r>
        <w:rPr>
          <w:rFonts w:eastAsia="Calibri" w:cs="Calibri"/>
        </w:rPr>
        <w:t>ochronę z mocy ustawy o ochronie zabytków i opiece nad zabytkami – w odniesieniu do zespołów i obiektów wpisanych do rejestru zabytków,</w:t>
      </w:r>
    </w:p>
    <w:p w:rsidR="001D6AD2" w:rsidRDefault="001D6AD2" w:rsidP="001D7A2A">
      <w:pPr>
        <w:numPr>
          <w:ilvl w:val="0"/>
          <w:numId w:val="53"/>
        </w:numPr>
        <w:spacing w:after="150" w:line="276" w:lineRule="auto"/>
        <w:jc w:val="both"/>
        <w:rPr>
          <w:rFonts w:eastAsia="Calibri" w:cs="Calibri"/>
        </w:rPr>
      </w:pPr>
      <w:r>
        <w:rPr>
          <w:rFonts w:eastAsia="Calibri" w:cs="Calibri"/>
        </w:rPr>
        <w:t>zasadę harmonijnego wkomponowania nowej zabudowy w istniejący krajobraz kulturowo-przyrodniczy,</w:t>
      </w:r>
    </w:p>
    <w:p w:rsidR="001D6AD2" w:rsidRDefault="001D6AD2" w:rsidP="001D7A2A">
      <w:pPr>
        <w:numPr>
          <w:ilvl w:val="0"/>
          <w:numId w:val="53"/>
        </w:numPr>
        <w:spacing w:after="150" w:line="276" w:lineRule="auto"/>
        <w:jc w:val="both"/>
        <w:rPr>
          <w:rFonts w:eastAsia="Calibri" w:cs="Calibri"/>
        </w:rPr>
      </w:pPr>
      <w:r>
        <w:rPr>
          <w:rFonts w:eastAsia="Calibri" w:cs="Calibri"/>
        </w:rPr>
        <w:t>zasadę maksymalnej ochrony zachowanych obiektów o wartości historyczno-kulturowej,</w:t>
      </w:r>
    </w:p>
    <w:p w:rsidR="001D6AD2" w:rsidRDefault="001D6AD2" w:rsidP="001D7A2A">
      <w:pPr>
        <w:numPr>
          <w:ilvl w:val="0"/>
          <w:numId w:val="53"/>
        </w:numPr>
        <w:spacing w:line="276" w:lineRule="auto"/>
        <w:jc w:val="both"/>
        <w:rPr>
          <w:rFonts w:eastAsia="Calibri" w:cs="Calibri"/>
        </w:rPr>
      </w:pPr>
      <w:r>
        <w:rPr>
          <w:rFonts w:eastAsia="Calibri" w:cs="Calibri"/>
        </w:rPr>
        <w:t>utrzymanie i wyeksponowanie kulturowo-historycznej fizjonomii wsi o zachowanym historycznym układzie ruralistycznym wraz z wypełniającą ją zabudową o wartości kulturowej.</w:t>
      </w:r>
    </w:p>
    <w:p w:rsidR="001D6AD2" w:rsidRDefault="001D6AD2">
      <w:pPr>
        <w:spacing w:line="276" w:lineRule="auto"/>
        <w:jc w:val="both"/>
        <w:rPr>
          <w:rStyle w:val="Domylnaczcionkaakapitu1"/>
          <w:rFonts w:eastAsia="Calibri" w:cs="Calibri"/>
        </w:rPr>
      </w:pPr>
      <w:r>
        <w:rPr>
          <w:rStyle w:val="Domylnaczcionkaakapitu1"/>
          <w:rFonts w:eastAsia="Calibri" w:cs="Calibri"/>
        </w:rPr>
        <w:tab/>
        <w:t>Zgodnie z treścią studium, dominującymi kierunkami działań w odniesieniu do wyżej wymienionych terenów i obiektów powinna być rewaloryzacja i konserwacja rozumiana jako:</w:t>
      </w:r>
    </w:p>
    <w:p w:rsidR="001D6AD2" w:rsidRDefault="001D6AD2" w:rsidP="001D7A2A">
      <w:pPr>
        <w:numPr>
          <w:ilvl w:val="0"/>
          <w:numId w:val="54"/>
        </w:numPr>
        <w:spacing w:after="138" w:line="276" w:lineRule="auto"/>
        <w:jc w:val="both"/>
        <w:rPr>
          <w:rFonts w:eastAsia="Calibri" w:cs="Calibri"/>
        </w:rPr>
      </w:pPr>
      <w:r>
        <w:rPr>
          <w:rFonts w:eastAsia="Calibri" w:cs="Calibri"/>
        </w:rPr>
        <w:t>utrzymanie bądź przywrócenie wartości historyczno-kulturowych z jednoczesnym dostosowaniem do współczesnych standardów cywilizacyjnych w ściśle określonymi wyważonym zakresie. Powyższe dotyczy zarówno obiektów sakralnych jak i o funkcji mieszkaniowej. Obejmować powinno również bezpośrednie otoczenie, z uwagi na konieczność zachowania historycznych relacji przestrzennych, w tym zwłaszcza utrzymanie urządzeń wspomagających (np. ogrodzeń, kaplic) a także zieleni towarzyszącej w obrębie działek, na których obiekty te są zlokalizowane,</w:t>
      </w:r>
    </w:p>
    <w:p w:rsidR="001D6AD2" w:rsidRDefault="001D6AD2" w:rsidP="001D7A2A">
      <w:pPr>
        <w:numPr>
          <w:ilvl w:val="0"/>
          <w:numId w:val="54"/>
        </w:numPr>
        <w:spacing w:after="138" w:line="276" w:lineRule="auto"/>
        <w:jc w:val="both"/>
        <w:rPr>
          <w:rFonts w:eastAsia="Calibri" w:cs="Calibri"/>
        </w:rPr>
      </w:pPr>
      <w:r>
        <w:rPr>
          <w:rFonts w:eastAsia="Calibri" w:cs="Calibri"/>
        </w:rPr>
        <w:t>w odniesieniu do parków dworskich utrzymanie, a tam gdzie jest to możliwe odtworzenie, układu kompozycyjnego i hydrograficznego, pielęgnacja i konserwacja z uzupełnieniami ubytków i nowymi nasadzeniami na podstawie specjalistycznej dokumentacji, likwidacja obiektów i funkcji kolizyjnych,</w:t>
      </w:r>
    </w:p>
    <w:p w:rsidR="001D6AD2" w:rsidRDefault="001D6AD2" w:rsidP="001D7A2A">
      <w:pPr>
        <w:numPr>
          <w:ilvl w:val="0"/>
          <w:numId w:val="54"/>
        </w:numPr>
        <w:spacing w:line="276" w:lineRule="auto"/>
        <w:jc w:val="both"/>
        <w:rPr>
          <w:rFonts w:eastAsia="Calibri" w:cs="Calibri"/>
        </w:rPr>
      </w:pPr>
      <w:r>
        <w:rPr>
          <w:rFonts w:eastAsia="Calibri" w:cs="Calibri"/>
        </w:rPr>
        <w:t>pełna ochrona, zwłaszcza przed działalnością inżynierską i budowlaną, z zachowaniem istniejącego układu topograficznego oraz sposobu użytkowania – w odniesieniu do stanowiska o własnej formie krajobrazowej (gródek stożkowaty w Grodnie).</w:t>
      </w:r>
    </w:p>
    <w:p w:rsidR="001D6AD2" w:rsidRDefault="001D6AD2">
      <w:pPr>
        <w:spacing w:line="276" w:lineRule="auto"/>
        <w:jc w:val="both"/>
        <w:rPr>
          <w:rStyle w:val="Domylnaczcionkaakapitu1"/>
          <w:rFonts w:eastAsia="Calibri" w:cs="Calibri"/>
        </w:rPr>
      </w:pPr>
      <w:r>
        <w:rPr>
          <w:rStyle w:val="Domylnaczcionkaakapitu1"/>
          <w:rFonts w:eastAsia="Calibri" w:cs="Calibri"/>
          <w:b/>
          <w:bCs/>
        </w:rPr>
        <w:tab/>
      </w:r>
      <w:r>
        <w:rPr>
          <w:rStyle w:val="Domylnaczcionkaakapitu1"/>
          <w:rFonts w:eastAsia="Calibri" w:cs="Calibri"/>
        </w:rPr>
        <w:t>Natomiast zasada harmonijnego wkomponowania nowej zabudowy w istniejący krajobraz kulturowo-przyrodniczy realizowana być powinna poprzez:</w:t>
      </w:r>
    </w:p>
    <w:p w:rsidR="001D6AD2" w:rsidRDefault="001D6AD2" w:rsidP="001D7A2A">
      <w:pPr>
        <w:numPr>
          <w:ilvl w:val="0"/>
          <w:numId w:val="55"/>
        </w:numPr>
        <w:spacing w:after="138" w:line="276" w:lineRule="auto"/>
        <w:jc w:val="both"/>
        <w:rPr>
          <w:rFonts w:eastAsia="Calibri" w:cs="Calibri"/>
        </w:rPr>
      </w:pPr>
      <w:r>
        <w:rPr>
          <w:rFonts w:eastAsia="Calibri" w:cs="Calibri"/>
        </w:rPr>
        <w:t>wkomponowanie nowej zabudowy w istniejący układ topograficzno-przestrzenny,</w:t>
      </w:r>
    </w:p>
    <w:p w:rsidR="001D6AD2" w:rsidRDefault="001D6AD2" w:rsidP="001D7A2A">
      <w:pPr>
        <w:numPr>
          <w:ilvl w:val="0"/>
          <w:numId w:val="56"/>
        </w:numPr>
        <w:spacing w:line="276" w:lineRule="auto"/>
        <w:jc w:val="both"/>
        <w:rPr>
          <w:rFonts w:eastAsia="Calibri" w:cs="Calibri"/>
        </w:rPr>
      </w:pPr>
      <w:r>
        <w:rPr>
          <w:rFonts w:eastAsia="Calibri" w:cs="Calibri"/>
        </w:rPr>
        <w:t>podkreślenie walorów położenia rozumiane jako niestwarzanie agresywnej konkurencji wizualnej poprzez wyraz architektoniczny obiektu (w tym również poprzez jego kolorystykę lub dominację kubaturowo-wysokościową),</w:t>
      </w:r>
    </w:p>
    <w:p w:rsidR="001D6AD2" w:rsidRDefault="001D6AD2" w:rsidP="001D7A2A">
      <w:pPr>
        <w:numPr>
          <w:ilvl w:val="0"/>
          <w:numId w:val="56"/>
        </w:numPr>
        <w:spacing w:line="276" w:lineRule="auto"/>
        <w:jc w:val="both"/>
        <w:rPr>
          <w:rFonts w:eastAsia="Calibri" w:cs="Calibri"/>
        </w:rPr>
      </w:pPr>
      <w:r>
        <w:rPr>
          <w:rFonts w:eastAsia="Calibri" w:cs="Calibri"/>
        </w:rPr>
        <w:t>sukcesywne uzupełnianie ciągów istniejącej zabudowy z ograniczeniem realizacji dużych zespołów zabudowy w otwartym krajobrazie, z zachowaniem zadrzewień i zakrzewień przydrożnych i śródpolnych. trwałe zachowanie historycznej formy architektonicznej i substancji budowlanej obiektu wpisanego do rejestru zabytków,</w:t>
      </w:r>
    </w:p>
    <w:p w:rsidR="001D6AD2" w:rsidRDefault="001D6AD2" w:rsidP="001D7A2A">
      <w:pPr>
        <w:numPr>
          <w:ilvl w:val="0"/>
          <w:numId w:val="56"/>
        </w:numPr>
        <w:spacing w:after="138" w:line="276" w:lineRule="auto"/>
        <w:jc w:val="both"/>
        <w:rPr>
          <w:rFonts w:eastAsia="Calibri" w:cs="Calibri"/>
        </w:rPr>
      </w:pPr>
      <w:r>
        <w:rPr>
          <w:rFonts w:eastAsia="Calibri" w:cs="Calibri"/>
        </w:rPr>
        <w:t>rewaloryzację otoczenia obiektu zabytkowego zgodnie z historycznym zagospodarowaniem,</w:t>
      </w:r>
    </w:p>
    <w:p w:rsidR="001D6AD2" w:rsidRDefault="001D6AD2" w:rsidP="001D7A2A">
      <w:pPr>
        <w:numPr>
          <w:ilvl w:val="0"/>
          <w:numId w:val="56"/>
        </w:numPr>
        <w:spacing w:line="276" w:lineRule="auto"/>
        <w:jc w:val="both"/>
        <w:rPr>
          <w:rFonts w:eastAsia="Calibri" w:cs="Calibri"/>
        </w:rPr>
      </w:pPr>
      <w:r>
        <w:rPr>
          <w:rFonts w:eastAsia="Calibri" w:cs="Calibri"/>
        </w:rPr>
        <w:t>opracowanie rozwiązań inwestycyjnych na podstawie zaleceń konserwatorskich, po uzyskaniu pozwolenia Wojewódzkiego Konserwatora Zabytków, zgodnie przepisami odrębnymi.</w:t>
      </w:r>
    </w:p>
    <w:p w:rsidR="001D6AD2" w:rsidRDefault="001D6AD2">
      <w:pPr>
        <w:spacing w:line="276" w:lineRule="auto"/>
        <w:jc w:val="both"/>
        <w:rPr>
          <w:rStyle w:val="Domylnaczcionkaakapitu1"/>
          <w:rFonts w:eastAsia="Calibri" w:cs="Calibri"/>
        </w:rPr>
      </w:pPr>
      <w:r>
        <w:rPr>
          <w:rStyle w:val="Domylnaczcionkaakapitu1"/>
          <w:rFonts w:eastAsia="Calibri" w:cs="Calibri"/>
          <w:b/>
          <w:bCs/>
        </w:rPr>
        <w:tab/>
      </w:r>
      <w:r>
        <w:rPr>
          <w:rStyle w:val="Domylnaczcionkaakapitu1"/>
          <w:rFonts w:eastAsia="Calibri" w:cs="Calibri"/>
        </w:rPr>
        <w:t>Zapisy studium obejmują zarówno zabytki wpisane do rejestru, jak i ewidencji:</w:t>
      </w:r>
    </w:p>
    <w:p w:rsidR="001D6AD2" w:rsidRDefault="001D6AD2" w:rsidP="001D7A2A">
      <w:pPr>
        <w:numPr>
          <w:ilvl w:val="0"/>
          <w:numId w:val="57"/>
        </w:numPr>
        <w:spacing w:after="138" w:line="276" w:lineRule="auto"/>
        <w:jc w:val="both"/>
        <w:rPr>
          <w:rFonts w:eastAsia="Calibri" w:cs="Calibri"/>
        </w:rPr>
      </w:pPr>
      <w:r>
        <w:rPr>
          <w:rFonts w:eastAsia="Calibri" w:cs="Calibri"/>
        </w:rPr>
        <w:t>D</w:t>
      </w:r>
      <w:r w:rsidR="00344453">
        <w:rPr>
          <w:rFonts w:eastAsia="Calibri" w:cs="Calibri"/>
        </w:rPr>
        <w:t>l</w:t>
      </w:r>
      <w:r>
        <w:rPr>
          <w:rFonts w:eastAsia="Calibri" w:cs="Calibri"/>
        </w:rPr>
        <w:t>a zabudowy mieszkaniowej</w:t>
      </w:r>
      <w:r w:rsidR="00344453">
        <w:rPr>
          <w:rFonts w:eastAsia="Calibri" w:cs="Calibri"/>
        </w:rPr>
        <w:t>:</w:t>
      </w:r>
    </w:p>
    <w:p w:rsidR="001D6AD2" w:rsidRDefault="001D6AD2" w:rsidP="001D7A2A">
      <w:pPr>
        <w:numPr>
          <w:ilvl w:val="0"/>
          <w:numId w:val="58"/>
        </w:numPr>
        <w:spacing w:after="138" w:line="276" w:lineRule="auto"/>
        <w:ind w:left="851" w:hanging="425"/>
        <w:jc w:val="both"/>
        <w:rPr>
          <w:rFonts w:eastAsia="Calibri" w:cs="Calibri"/>
        </w:rPr>
      </w:pPr>
      <w:r>
        <w:rPr>
          <w:rFonts w:eastAsia="Calibri" w:cs="Calibri"/>
        </w:rPr>
        <w:lastRenderedPageBreak/>
        <w:t>utrzymanie istniejącej zabudowy w należytym stanie technicznym, z dopuszczeniem zmiany funkcji obiektu i podniesieniem standardu wyposażenia techniczno-użytkowego, z zastrzeżeniami dotyczącymi zachowania w maksymalnym stopniu, a tam gdzie jest to możliwe, odtworzenia historycznej kompozycji obiektu (wysokość, kształt, układ eksponowanych elewacji, kształt dachu, rozmieszczenie, wielkość i proporcje otworów), zewnętrznego detalu architektonicznego, a także dostosowania nowej funkcji i nowego programu użytkowego do specyfiki obiektu;</w:t>
      </w:r>
    </w:p>
    <w:p w:rsidR="001D6AD2" w:rsidRDefault="001D6AD2" w:rsidP="001D7A2A">
      <w:pPr>
        <w:numPr>
          <w:ilvl w:val="0"/>
          <w:numId w:val="58"/>
        </w:numPr>
        <w:spacing w:after="138" w:line="276" w:lineRule="auto"/>
        <w:ind w:left="851" w:hanging="425"/>
        <w:jc w:val="both"/>
        <w:rPr>
          <w:rFonts w:eastAsia="Calibri" w:cs="Calibri"/>
        </w:rPr>
      </w:pPr>
      <w:r>
        <w:rPr>
          <w:rFonts w:eastAsia="Calibri" w:cs="Calibri"/>
        </w:rPr>
        <w:t>zachowanie w przypadku remontów i modernizacji historycznego detalu architektonicznego i wyposażenia wnętrz (o ile występują);</w:t>
      </w:r>
    </w:p>
    <w:p w:rsidR="001D6AD2" w:rsidRDefault="001D6AD2" w:rsidP="001D7A2A">
      <w:pPr>
        <w:numPr>
          <w:ilvl w:val="0"/>
          <w:numId w:val="58"/>
        </w:numPr>
        <w:spacing w:line="276" w:lineRule="auto"/>
        <w:ind w:left="851" w:hanging="425"/>
        <w:jc w:val="both"/>
        <w:rPr>
          <w:rFonts w:eastAsia="Calibri" w:cs="Calibri"/>
        </w:rPr>
      </w:pPr>
      <w:r>
        <w:rPr>
          <w:rFonts w:eastAsia="Calibri" w:cs="Calibri"/>
        </w:rPr>
        <w:t>zachowanie historycznych relacji przestrzennych i obiektów wspomagających (np. zabudowy gospodarczej) oraz zieleni towarzyszącej w obrębie działek, na których są zlokalizowane;</w:t>
      </w:r>
    </w:p>
    <w:p w:rsidR="001D6AD2" w:rsidRDefault="001D6AD2">
      <w:pPr>
        <w:spacing w:line="276" w:lineRule="auto"/>
        <w:ind w:left="1418"/>
        <w:jc w:val="both"/>
        <w:rPr>
          <w:rFonts w:eastAsia="Calibri" w:cs="Calibri"/>
        </w:rPr>
      </w:pPr>
    </w:p>
    <w:p w:rsidR="001D6AD2" w:rsidRDefault="001D6AD2" w:rsidP="001D7A2A">
      <w:pPr>
        <w:numPr>
          <w:ilvl w:val="0"/>
          <w:numId w:val="59"/>
        </w:numPr>
        <w:spacing w:after="138" w:line="276" w:lineRule="auto"/>
        <w:jc w:val="both"/>
      </w:pPr>
      <w:r>
        <w:t>Dla zespołów dworsko-parkowych w Baruchowie, Czarnem, Zakrzewie i parku dworskiego w Zawadzie Nowej:</w:t>
      </w:r>
    </w:p>
    <w:p w:rsidR="001D6AD2" w:rsidRDefault="001D6AD2" w:rsidP="001D7A2A">
      <w:pPr>
        <w:numPr>
          <w:ilvl w:val="0"/>
          <w:numId w:val="60"/>
        </w:numPr>
        <w:spacing w:after="138" w:line="276" w:lineRule="auto"/>
        <w:ind w:left="851" w:hanging="425"/>
        <w:jc w:val="both"/>
        <w:rPr>
          <w:rFonts w:eastAsia="Calibri" w:cs="Calibri"/>
        </w:rPr>
      </w:pPr>
      <w:r>
        <w:rPr>
          <w:rFonts w:eastAsia="Calibri" w:cs="Calibri"/>
        </w:rPr>
        <w:t>utrzymanie jednej własności obejmującej teren parku i grunty pod dworem oraz sam dwór, bądź przywracanie (tam gdzie jest to możliwe) jedności władania (własności);</w:t>
      </w:r>
    </w:p>
    <w:p w:rsidR="001D6AD2" w:rsidRDefault="001D6AD2" w:rsidP="001D7A2A">
      <w:pPr>
        <w:numPr>
          <w:ilvl w:val="0"/>
          <w:numId w:val="60"/>
        </w:numPr>
        <w:spacing w:after="138" w:line="276" w:lineRule="auto"/>
        <w:ind w:left="1418" w:hanging="992"/>
        <w:jc w:val="both"/>
        <w:rPr>
          <w:rFonts w:eastAsia="Calibri" w:cs="Calibri"/>
        </w:rPr>
      </w:pPr>
      <w:r>
        <w:rPr>
          <w:rFonts w:eastAsia="Calibri" w:cs="Calibri"/>
        </w:rPr>
        <w:t>odstąpienie od dalszych parcelacji;</w:t>
      </w:r>
    </w:p>
    <w:p w:rsidR="001D6AD2" w:rsidRDefault="001D6AD2" w:rsidP="001D7A2A">
      <w:pPr>
        <w:numPr>
          <w:ilvl w:val="0"/>
          <w:numId w:val="60"/>
        </w:numPr>
        <w:spacing w:after="138" w:line="276" w:lineRule="auto"/>
        <w:ind w:left="851" w:hanging="425"/>
        <w:jc w:val="both"/>
        <w:rPr>
          <w:rFonts w:eastAsia="Calibri" w:cs="Calibri"/>
        </w:rPr>
      </w:pPr>
      <w:r>
        <w:rPr>
          <w:rFonts w:eastAsia="Calibri" w:cs="Calibri"/>
        </w:rPr>
        <w:t>utrzymanie, a tam gdzie jest to możliwe odtworzenie układu kompozycyjnego (ukształtowanie powierzchni, aleje, kompozycje zieleni) i hydrograficznego, oraz zachowanie i konserwacja historycznych elementów małej architektury;</w:t>
      </w:r>
    </w:p>
    <w:p w:rsidR="001D6AD2" w:rsidRDefault="001D6AD2" w:rsidP="001D7A2A">
      <w:pPr>
        <w:numPr>
          <w:ilvl w:val="0"/>
          <w:numId w:val="60"/>
        </w:numPr>
        <w:spacing w:after="138" w:line="276" w:lineRule="auto"/>
        <w:ind w:left="1418" w:hanging="992"/>
        <w:jc w:val="both"/>
        <w:rPr>
          <w:rFonts w:eastAsia="Calibri" w:cs="Calibri"/>
        </w:rPr>
      </w:pPr>
      <w:r>
        <w:rPr>
          <w:rFonts w:eastAsia="Calibri" w:cs="Calibri"/>
        </w:rPr>
        <w:t>pielęgnacja i konserwacja zieleni;</w:t>
      </w:r>
    </w:p>
    <w:p w:rsidR="001D6AD2" w:rsidRDefault="001D6AD2" w:rsidP="001D7A2A">
      <w:pPr>
        <w:numPr>
          <w:ilvl w:val="0"/>
          <w:numId w:val="60"/>
        </w:numPr>
        <w:spacing w:after="138" w:line="276" w:lineRule="auto"/>
        <w:ind w:left="851" w:hanging="425"/>
        <w:jc w:val="both"/>
        <w:rPr>
          <w:rFonts w:eastAsia="Calibri" w:cs="Calibri"/>
        </w:rPr>
      </w:pPr>
      <w:r>
        <w:rPr>
          <w:rFonts w:eastAsia="Calibri" w:cs="Calibri"/>
        </w:rPr>
        <w:t>uzupełnianie ubytków i nowe nasadzenia wyłącznie na podstawie specjalistycznych dokumentacji;</w:t>
      </w:r>
    </w:p>
    <w:p w:rsidR="001D6AD2" w:rsidRDefault="001D6AD2" w:rsidP="001D7A2A">
      <w:pPr>
        <w:numPr>
          <w:ilvl w:val="0"/>
          <w:numId w:val="60"/>
        </w:numPr>
        <w:spacing w:after="138" w:line="276" w:lineRule="auto"/>
        <w:ind w:left="1418" w:hanging="992"/>
        <w:jc w:val="both"/>
        <w:rPr>
          <w:rFonts w:eastAsia="Calibri" w:cs="Calibri"/>
        </w:rPr>
      </w:pPr>
      <w:r>
        <w:rPr>
          <w:rFonts w:eastAsia="Calibri" w:cs="Calibri"/>
        </w:rPr>
        <w:t>sukcesywna likwidacja funkcji i obiektów kolizyjnych;</w:t>
      </w:r>
    </w:p>
    <w:p w:rsidR="001D6AD2" w:rsidRDefault="001D6AD2" w:rsidP="001D7A2A">
      <w:pPr>
        <w:numPr>
          <w:ilvl w:val="0"/>
          <w:numId w:val="61"/>
        </w:numPr>
        <w:spacing w:after="138" w:line="276" w:lineRule="auto"/>
        <w:jc w:val="both"/>
        <w:rPr>
          <w:rFonts w:eastAsia="Calibri" w:cs="Calibri"/>
        </w:rPr>
      </w:pPr>
      <w:r>
        <w:rPr>
          <w:rFonts w:eastAsia="Calibri" w:cs="Calibri"/>
        </w:rPr>
        <w:t>Dla cmentarzy przykościelnych i cmentarzy położonych poza obszarami zabudowy wsi:</w:t>
      </w:r>
    </w:p>
    <w:p w:rsidR="001D6AD2" w:rsidRDefault="001D6AD2" w:rsidP="001D7A2A">
      <w:pPr>
        <w:numPr>
          <w:ilvl w:val="0"/>
          <w:numId w:val="62"/>
        </w:numPr>
        <w:spacing w:after="138" w:line="276" w:lineRule="auto"/>
        <w:ind w:left="1134" w:hanging="567"/>
        <w:jc w:val="both"/>
        <w:rPr>
          <w:rFonts w:eastAsia="Calibri" w:cs="Calibri"/>
        </w:rPr>
      </w:pPr>
      <w:r>
        <w:rPr>
          <w:rFonts w:eastAsia="Calibri" w:cs="Calibri"/>
        </w:rPr>
        <w:t>zakaz lokalizacji obiektów i urządzeń kolidujących z pierwotną funkcją;</w:t>
      </w:r>
    </w:p>
    <w:p w:rsidR="001D6AD2" w:rsidRDefault="001D6AD2" w:rsidP="001D7A2A">
      <w:pPr>
        <w:numPr>
          <w:ilvl w:val="0"/>
          <w:numId w:val="62"/>
        </w:numPr>
        <w:spacing w:after="138" w:line="276" w:lineRule="auto"/>
        <w:ind w:left="1134" w:hanging="567"/>
        <w:jc w:val="both"/>
        <w:rPr>
          <w:rFonts w:eastAsia="Calibri" w:cs="Calibri"/>
        </w:rPr>
      </w:pPr>
      <w:r>
        <w:rPr>
          <w:rFonts w:eastAsia="Calibri" w:cs="Calibri"/>
        </w:rPr>
        <w:t>ochrona zachowanych elementów, uporządkowanie i podkreślenie symboliki miejsca poprzez utrzymanie bądź uczytelnienie zachowanego układu dróg, alejek, kwater, ochronę nagrobków, krzyży, zachowanego drzewostanu, likwidację samosiejek, wyłącznie na podstawie specjalistycznego opracowania;</w:t>
      </w:r>
    </w:p>
    <w:p w:rsidR="001D6AD2" w:rsidRDefault="001D6AD2" w:rsidP="001D7A2A">
      <w:pPr>
        <w:numPr>
          <w:ilvl w:val="0"/>
          <w:numId w:val="63"/>
        </w:numPr>
        <w:spacing w:after="138" w:line="276" w:lineRule="auto"/>
        <w:jc w:val="both"/>
        <w:rPr>
          <w:rFonts w:eastAsia="Calibri" w:cs="Calibri"/>
        </w:rPr>
      </w:pPr>
      <w:r>
        <w:rPr>
          <w:rFonts w:eastAsia="Calibri" w:cs="Calibri"/>
        </w:rPr>
        <w:t>Dla kapliczek i figurek:</w:t>
      </w:r>
    </w:p>
    <w:p w:rsidR="001D6AD2" w:rsidRDefault="001D6AD2" w:rsidP="001D7A2A">
      <w:pPr>
        <w:numPr>
          <w:ilvl w:val="0"/>
          <w:numId w:val="64"/>
        </w:numPr>
        <w:spacing w:after="138" w:line="276" w:lineRule="auto"/>
        <w:ind w:left="1418" w:hanging="851"/>
        <w:jc w:val="both"/>
        <w:rPr>
          <w:rFonts w:eastAsia="Calibri" w:cs="Calibri"/>
        </w:rPr>
      </w:pPr>
      <w:r>
        <w:rPr>
          <w:rFonts w:eastAsia="Calibri" w:cs="Calibri"/>
        </w:rPr>
        <w:t>ochrona przed dewastacją, bieżące prace konserwacyjne, z maksymalnym zachowaniem pierwotnego wyrazu architektonicznego;</w:t>
      </w:r>
    </w:p>
    <w:p w:rsidR="001D6AD2" w:rsidRDefault="001D6AD2" w:rsidP="001D7A2A">
      <w:pPr>
        <w:numPr>
          <w:ilvl w:val="0"/>
          <w:numId w:val="64"/>
        </w:numPr>
        <w:spacing w:line="276" w:lineRule="auto"/>
        <w:ind w:left="1418" w:hanging="851"/>
        <w:jc w:val="both"/>
        <w:rPr>
          <w:rStyle w:val="Domylnaczcionkaakapitu1"/>
          <w:rFonts w:eastAsia="Calibri" w:cs="Calibri"/>
        </w:rPr>
      </w:pPr>
      <w:r>
        <w:rPr>
          <w:rStyle w:val="Domylnaczcionkaakapitu1"/>
          <w:rFonts w:eastAsia="Calibri" w:cs="Calibri"/>
        </w:rPr>
        <w:t>dla stanowisk archeologicznych nie posiadających własnej formy krajobrazowej występuje konieczność wykonania archeologicznych badań wykopaliskowych poprzedzających procesy inwestycyjne, wiąże się to z koniecznością wyprzedzającego zawiadomienia Wojewódzkiego Konserwatora Zabytków o przystąpieniu do przygotowań inwestycji;</w:t>
      </w:r>
    </w:p>
    <w:p w:rsidR="001D6AD2" w:rsidRDefault="001D6AD2">
      <w:pPr>
        <w:spacing w:line="276" w:lineRule="auto"/>
        <w:jc w:val="both"/>
        <w:rPr>
          <w:rStyle w:val="Domylnaczcionkaakapitu1"/>
          <w:rFonts w:eastAsia="Calibri" w:cs="Calibri"/>
        </w:rPr>
      </w:pPr>
      <w:r>
        <w:rPr>
          <w:rStyle w:val="Domylnaczcionkaakapitu1"/>
          <w:rFonts w:eastAsia="Calibri" w:cs="Calibri"/>
        </w:rPr>
        <w:lastRenderedPageBreak/>
        <w:tab/>
        <w:t>Studium wskazuje również obszary wskazane do rewaloryzacji - tereny parków podworskich w Baruchowie, Czarnem, Zakrzewie i Zawadzie Nowej. Dokument zawiera również zapisy dotyczące obszarów objętych ochroną konserwatorską, obszarów objętych ochroną konserwatorską ekspozycji, obszarów ochrony krajobrazu kulturowego wsi Świątkowice i Okna a także zasady ochrony zabytków archeologicznych.</w:t>
      </w:r>
    </w:p>
    <w:p w:rsidR="001D6AD2" w:rsidRDefault="001D6AD2">
      <w:pPr>
        <w:spacing w:line="276" w:lineRule="auto"/>
        <w:jc w:val="both"/>
        <w:rPr>
          <w:rFonts w:eastAsia="Calibri" w:cs="Calibri"/>
        </w:rPr>
      </w:pPr>
      <w:r>
        <w:rPr>
          <w:rFonts w:eastAsia="Calibri" w:cs="Calibri"/>
        </w:rPr>
        <w:tab/>
        <w:t>Należy podkreślić, że studium jest dokumentem wysokiej jakości pod względem dziedziny ochrony zabytków z uwagi na fakt, iż jest kompleksową i starannie sporządzoną analizą stanu posiadania, zachowania oraz zaleceń i kierunków dalszego działania.</w:t>
      </w:r>
    </w:p>
    <w:p w:rsidR="001D6AD2" w:rsidRDefault="001D6AD2">
      <w:pPr>
        <w:spacing w:line="276" w:lineRule="auto"/>
        <w:jc w:val="both"/>
        <w:rPr>
          <w:rFonts w:eastAsia="Calibri" w:cs="Calibri"/>
        </w:rPr>
      </w:pPr>
    </w:p>
    <w:p w:rsidR="001D6AD2" w:rsidRDefault="001D6AD2">
      <w:pPr>
        <w:spacing w:line="276" w:lineRule="auto"/>
        <w:jc w:val="center"/>
        <w:rPr>
          <w:i/>
          <w:iCs/>
        </w:rPr>
      </w:pPr>
      <w:r>
        <w:rPr>
          <w:i/>
          <w:iCs/>
        </w:rPr>
        <w:t>Miejscowy plan zagospodarowania przestrzennego dla miejscowości Baruchowo</w:t>
      </w:r>
    </w:p>
    <w:p w:rsidR="001D6AD2" w:rsidRDefault="001D6AD2">
      <w:pPr>
        <w:spacing w:line="276" w:lineRule="auto"/>
        <w:jc w:val="both"/>
        <w:rPr>
          <w:rFonts w:eastAsia="Calibri" w:cs="Calibri"/>
        </w:rPr>
      </w:pPr>
    </w:p>
    <w:p w:rsidR="001D6AD2" w:rsidRDefault="001D6AD2">
      <w:pPr>
        <w:spacing w:line="276" w:lineRule="auto"/>
        <w:jc w:val="both"/>
        <w:rPr>
          <w:rStyle w:val="Domylnaczcionkaakapitu1"/>
        </w:rPr>
      </w:pPr>
      <w:r>
        <w:rPr>
          <w:rStyle w:val="Domylnaczcionkaakapitu1"/>
        </w:rPr>
        <w:tab/>
        <w:t>Uchwalony 16 pa</w:t>
      </w:r>
      <w:r>
        <w:rPr>
          <w:rStyle w:val="Domylnaczcionkaakapitu1"/>
          <w:rFonts w:eastAsia="TimesNewRoman" w:cs="TimesNewRoman"/>
        </w:rPr>
        <w:t>ź</w:t>
      </w:r>
      <w:r>
        <w:rPr>
          <w:rStyle w:val="Domylnaczcionkaakapitu1"/>
        </w:rPr>
        <w:t>dziernika 2003 r. przez Radę Gminy Baruchowo uchwałą nr  XI/64/2003 dla miejscowości Baruchowo. W zakresie ochrony warto</w:t>
      </w:r>
      <w:r>
        <w:rPr>
          <w:rStyle w:val="Domylnaczcionkaakapitu1"/>
          <w:rFonts w:eastAsia="TimesNewRoman" w:cs="TimesNewRoman"/>
        </w:rPr>
        <w:t>ś</w:t>
      </w:r>
      <w:r>
        <w:rPr>
          <w:rStyle w:val="Domylnaczcionkaakapitu1"/>
        </w:rPr>
        <w:t>ci kulturowych ustal</w:t>
      </w:r>
      <w:r>
        <w:rPr>
          <w:rStyle w:val="Domylnaczcionkaakapitu1"/>
          <w:rFonts w:eastAsia="TimesNewRoman" w:cs="TimesNewRoman"/>
        </w:rPr>
        <w:t>ono</w:t>
      </w:r>
      <w:r>
        <w:rPr>
          <w:rStyle w:val="Domylnaczcionkaakapitu1"/>
        </w:rPr>
        <w:t>, i</w:t>
      </w:r>
      <w:r>
        <w:rPr>
          <w:rStyle w:val="Domylnaczcionkaakapitu1"/>
          <w:rFonts w:eastAsia="TimesNewRoman" w:cs="TimesNewRoman"/>
        </w:rPr>
        <w:t xml:space="preserve">ż </w:t>
      </w:r>
      <w:r>
        <w:rPr>
          <w:rStyle w:val="Domylnaczcionkaakapitu1"/>
        </w:rPr>
        <w:t>w przypadku odkrycia w trakcie prac ziemnych reliktów kultury materialnej nale</w:t>
      </w:r>
      <w:r>
        <w:rPr>
          <w:rStyle w:val="Domylnaczcionkaakapitu1"/>
          <w:rFonts w:eastAsia="TimesNewRoman" w:cs="TimesNewRoman"/>
        </w:rPr>
        <w:t>ż</w:t>
      </w:r>
      <w:r>
        <w:rPr>
          <w:rStyle w:val="Domylnaczcionkaakapitu1"/>
        </w:rPr>
        <w:t>y wstrzyma</w:t>
      </w:r>
      <w:r>
        <w:rPr>
          <w:rStyle w:val="Domylnaczcionkaakapitu1"/>
          <w:rFonts w:eastAsia="TimesNewRoman" w:cs="TimesNewRoman"/>
        </w:rPr>
        <w:t xml:space="preserve">ć </w:t>
      </w:r>
      <w:r>
        <w:rPr>
          <w:rStyle w:val="Domylnaczcionkaakapitu1"/>
        </w:rPr>
        <w:t>prace, powiadomi</w:t>
      </w:r>
      <w:r>
        <w:rPr>
          <w:rStyle w:val="Domylnaczcionkaakapitu1"/>
          <w:rFonts w:eastAsia="TimesNewRoman" w:cs="TimesNewRoman"/>
        </w:rPr>
        <w:t xml:space="preserve">ć </w:t>
      </w:r>
      <w:r>
        <w:rPr>
          <w:rStyle w:val="Domylnaczcionkaakapitu1"/>
        </w:rPr>
        <w:t>o odkryciu w</w:t>
      </w:r>
      <w:r>
        <w:rPr>
          <w:rStyle w:val="Domylnaczcionkaakapitu1"/>
          <w:rFonts w:eastAsia="TimesNewRoman" w:cs="TimesNewRoman"/>
        </w:rPr>
        <w:t>ł</w:t>
      </w:r>
      <w:r>
        <w:rPr>
          <w:rStyle w:val="Domylnaczcionkaakapitu1"/>
        </w:rPr>
        <w:t>a</w:t>
      </w:r>
      <w:r>
        <w:rPr>
          <w:rStyle w:val="Domylnaczcionkaakapitu1"/>
          <w:rFonts w:eastAsia="TimesNewRoman" w:cs="TimesNewRoman"/>
        </w:rPr>
        <w:t>ś</w:t>
      </w:r>
      <w:r>
        <w:rPr>
          <w:rStyle w:val="Domylnaczcionkaakapitu1"/>
        </w:rPr>
        <w:t>ciwe s</w:t>
      </w:r>
      <w:r>
        <w:rPr>
          <w:rStyle w:val="Domylnaczcionkaakapitu1"/>
          <w:rFonts w:eastAsia="TimesNewRoman" w:cs="TimesNewRoman"/>
        </w:rPr>
        <w:t>ł</w:t>
      </w:r>
      <w:r>
        <w:rPr>
          <w:rStyle w:val="Domylnaczcionkaakapitu1"/>
        </w:rPr>
        <w:t>u</w:t>
      </w:r>
      <w:r>
        <w:rPr>
          <w:rStyle w:val="Domylnaczcionkaakapitu1"/>
          <w:rFonts w:eastAsia="TimesNewRoman" w:cs="TimesNewRoman"/>
        </w:rPr>
        <w:t>ż</w:t>
      </w:r>
      <w:r>
        <w:rPr>
          <w:rStyle w:val="Domylnaczcionkaakapitu1"/>
        </w:rPr>
        <w:t>by ochrony zabytków, a teren udost</w:t>
      </w:r>
      <w:r>
        <w:rPr>
          <w:rStyle w:val="Domylnaczcionkaakapitu1"/>
          <w:rFonts w:eastAsia="TimesNewRoman" w:cs="TimesNewRoman"/>
        </w:rPr>
        <w:t>ę</w:t>
      </w:r>
      <w:r>
        <w:rPr>
          <w:rStyle w:val="Domylnaczcionkaakapitu1"/>
        </w:rPr>
        <w:t>pni</w:t>
      </w:r>
      <w:r>
        <w:rPr>
          <w:rStyle w:val="Domylnaczcionkaakapitu1"/>
          <w:rFonts w:eastAsia="TimesNewRoman" w:cs="TimesNewRoman"/>
        </w:rPr>
        <w:t xml:space="preserve">ć </w:t>
      </w:r>
      <w:r>
        <w:rPr>
          <w:rStyle w:val="Domylnaczcionkaakapitu1"/>
        </w:rPr>
        <w:t>do bada</w:t>
      </w:r>
      <w:r>
        <w:rPr>
          <w:rStyle w:val="Domylnaczcionkaakapitu1"/>
          <w:rFonts w:eastAsia="TimesNewRoman" w:cs="TimesNewRoman"/>
        </w:rPr>
        <w:t xml:space="preserve">ń </w:t>
      </w:r>
      <w:r>
        <w:rPr>
          <w:rStyle w:val="Domylnaczcionkaakapitu1"/>
        </w:rPr>
        <w:t>archeologicznych zrealizowanych na koszt inwestora.</w:t>
      </w:r>
    </w:p>
    <w:p w:rsidR="001D6AD2" w:rsidRDefault="001D6AD2">
      <w:pPr>
        <w:spacing w:line="276" w:lineRule="auto"/>
        <w:jc w:val="both"/>
        <w:rPr>
          <w:rFonts w:eastAsia="Calibri" w:cs="Calibri"/>
        </w:rPr>
      </w:pPr>
    </w:p>
    <w:p w:rsidR="001D6AD2" w:rsidRDefault="001D6AD2">
      <w:pPr>
        <w:spacing w:line="276" w:lineRule="auto"/>
        <w:jc w:val="center"/>
        <w:rPr>
          <w:i/>
          <w:iCs/>
        </w:rPr>
      </w:pPr>
      <w:r>
        <w:rPr>
          <w:i/>
          <w:iCs/>
        </w:rPr>
        <w:t>Miejscowy plan zagospodarowania przestrzennego dla miejscowości Baruchowo, Boża Wola</w:t>
      </w:r>
    </w:p>
    <w:p w:rsidR="001D6AD2" w:rsidRDefault="001D6AD2">
      <w:pPr>
        <w:spacing w:line="276" w:lineRule="auto"/>
        <w:jc w:val="both"/>
        <w:rPr>
          <w:rFonts w:eastAsia="Calibri" w:cs="Calibri"/>
        </w:rPr>
      </w:pPr>
    </w:p>
    <w:p w:rsidR="001D6AD2" w:rsidRDefault="001D6AD2">
      <w:pPr>
        <w:spacing w:line="276" w:lineRule="auto"/>
        <w:jc w:val="both"/>
        <w:rPr>
          <w:rStyle w:val="Domylnaczcionkaakapitu1"/>
        </w:rPr>
      </w:pPr>
      <w:r>
        <w:rPr>
          <w:rStyle w:val="Domylnaczcionkaakapitu1"/>
        </w:rPr>
        <w:tab/>
        <w:t>Uchwalony 16 pa</w:t>
      </w:r>
      <w:r>
        <w:rPr>
          <w:rStyle w:val="Domylnaczcionkaakapitu1"/>
          <w:rFonts w:eastAsia="TimesNewRoman" w:cs="TimesNewRoman"/>
        </w:rPr>
        <w:t>ź</w:t>
      </w:r>
      <w:r>
        <w:rPr>
          <w:rStyle w:val="Domylnaczcionkaakapitu1"/>
        </w:rPr>
        <w:t>dziernika 2003 r. przez Radę Gminy Baruchowo uchwałą nr  XI/65/2003 dla miejscowości Baruchowo, Boża Wola. W zakresie ochrony warto</w:t>
      </w:r>
      <w:r>
        <w:rPr>
          <w:rStyle w:val="Domylnaczcionkaakapitu1"/>
          <w:rFonts w:eastAsia="TimesNewRoman" w:cs="TimesNewRoman"/>
        </w:rPr>
        <w:t>ś</w:t>
      </w:r>
      <w:r>
        <w:rPr>
          <w:rStyle w:val="Domylnaczcionkaakapitu1"/>
        </w:rPr>
        <w:t>ci kulturowych ustal</w:t>
      </w:r>
      <w:r>
        <w:rPr>
          <w:rStyle w:val="Domylnaczcionkaakapitu1"/>
          <w:rFonts w:eastAsia="TimesNewRoman" w:cs="TimesNewRoman"/>
        </w:rPr>
        <w:t>ono</w:t>
      </w:r>
      <w:r>
        <w:rPr>
          <w:rStyle w:val="Domylnaczcionkaakapitu1"/>
        </w:rPr>
        <w:t>, i</w:t>
      </w:r>
      <w:r>
        <w:rPr>
          <w:rStyle w:val="Domylnaczcionkaakapitu1"/>
          <w:rFonts w:eastAsia="TimesNewRoman" w:cs="TimesNewRoman"/>
        </w:rPr>
        <w:t xml:space="preserve">ż </w:t>
      </w:r>
      <w:r>
        <w:rPr>
          <w:rStyle w:val="Domylnaczcionkaakapitu1"/>
        </w:rPr>
        <w:t>w przypadku odkrycia w trakcie prac ziemnych reliktów kultury materialnej nale</w:t>
      </w:r>
      <w:r>
        <w:rPr>
          <w:rStyle w:val="Domylnaczcionkaakapitu1"/>
          <w:rFonts w:eastAsia="TimesNewRoman" w:cs="TimesNewRoman"/>
        </w:rPr>
        <w:t>ż</w:t>
      </w:r>
      <w:r>
        <w:rPr>
          <w:rStyle w:val="Domylnaczcionkaakapitu1"/>
        </w:rPr>
        <w:t>y wstrzyma</w:t>
      </w:r>
      <w:r>
        <w:rPr>
          <w:rStyle w:val="Domylnaczcionkaakapitu1"/>
          <w:rFonts w:eastAsia="TimesNewRoman" w:cs="TimesNewRoman"/>
        </w:rPr>
        <w:t xml:space="preserve">ć </w:t>
      </w:r>
      <w:r>
        <w:rPr>
          <w:rStyle w:val="Domylnaczcionkaakapitu1"/>
        </w:rPr>
        <w:t>prace, powiadomi</w:t>
      </w:r>
      <w:r>
        <w:rPr>
          <w:rStyle w:val="Domylnaczcionkaakapitu1"/>
          <w:rFonts w:eastAsia="TimesNewRoman" w:cs="TimesNewRoman"/>
        </w:rPr>
        <w:t xml:space="preserve">ć </w:t>
      </w:r>
      <w:r>
        <w:rPr>
          <w:rStyle w:val="Domylnaczcionkaakapitu1"/>
        </w:rPr>
        <w:t>o odkryciu w</w:t>
      </w:r>
      <w:r>
        <w:rPr>
          <w:rStyle w:val="Domylnaczcionkaakapitu1"/>
          <w:rFonts w:eastAsia="TimesNewRoman" w:cs="TimesNewRoman"/>
        </w:rPr>
        <w:t>ł</w:t>
      </w:r>
      <w:r>
        <w:rPr>
          <w:rStyle w:val="Domylnaczcionkaakapitu1"/>
        </w:rPr>
        <w:t>a</w:t>
      </w:r>
      <w:r>
        <w:rPr>
          <w:rStyle w:val="Domylnaczcionkaakapitu1"/>
          <w:rFonts w:eastAsia="TimesNewRoman" w:cs="TimesNewRoman"/>
        </w:rPr>
        <w:t>ś</w:t>
      </w:r>
      <w:r>
        <w:rPr>
          <w:rStyle w:val="Domylnaczcionkaakapitu1"/>
        </w:rPr>
        <w:t>ciwe s</w:t>
      </w:r>
      <w:r>
        <w:rPr>
          <w:rStyle w:val="Domylnaczcionkaakapitu1"/>
          <w:rFonts w:eastAsia="TimesNewRoman" w:cs="TimesNewRoman"/>
        </w:rPr>
        <w:t>ł</w:t>
      </w:r>
      <w:r>
        <w:rPr>
          <w:rStyle w:val="Domylnaczcionkaakapitu1"/>
        </w:rPr>
        <w:t>u</w:t>
      </w:r>
      <w:r>
        <w:rPr>
          <w:rStyle w:val="Domylnaczcionkaakapitu1"/>
          <w:rFonts w:eastAsia="TimesNewRoman" w:cs="TimesNewRoman"/>
        </w:rPr>
        <w:t>ż</w:t>
      </w:r>
      <w:r>
        <w:rPr>
          <w:rStyle w:val="Domylnaczcionkaakapitu1"/>
        </w:rPr>
        <w:t>by ochrony zabytków, a teren udost</w:t>
      </w:r>
      <w:r>
        <w:rPr>
          <w:rStyle w:val="Domylnaczcionkaakapitu1"/>
          <w:rFonts w:eastAsia="TimesNewRoman" w:cs="TimesNewRoman"/>
        </w:rPr>
        <w:t>ę</w:t>
      </w:r>
      <w:r>
        <w:rPr>
          <w:rStyle w:val="Domylnaczcionkaakapitu1"/>
        </w:rPr>
        <w:t>pni</w:t>
      </w:r>
      <w:r>
        <w:rPr>
          <w:rStyle w:val="Domylnaczcionkaakapitu1"/>
          <w:rFonts w:eastAsia="TimesNewRoman" w:cs="TimesNewRoman"/>
        </w:rPr>
        <w:t xml:space="preserve">ć </w:t>
      </w:r>
      <w:r>
        <w:rPr>
          <w:rStyle w:val="Domylnaczcionkaakapitu1"/>
        </w:rPr>
        <w:t>do bada</w:t>
      </w:r>
      <w:r>
        <w:rPr>
          <w:rStyle w:val="Domylnaczcionkaakapitu1"/>
          <w:rFonts w:eastAsia="TimesNewRoman" w:cs="TimesNewRoman"/>
        </w:rPr>
        <w:t xml:space="preserve">ń </w:t>
      </w:r>
      <w:r>
        <w:rPr>
          <w:rStyle w:val="Domylnaczcionkaakapitu1"/>
        </w:rPr>
        <w:t>archeologicznych zrealizowanych na koszt inwestora.</w:t>
      </w:r>
    </w:p>
    <w:p w:rsidR="001D6AD2" w:rsidRDefault="001D6AD2">
      <w:pPr>
        <w:spacing w:line="276" w:lineRule="auto"/>
        <w:jc w:val="both"/>
      </w:pPr>
    </w:p>
    <w:p w:rsidR="001D6AD2" w:rsidRDefault="001D6AD2">
      <w:pPr>
        <w:spacing w:line="276" w:lineRule="auto"/>
        <w:jc w:val="center"/>
        <w:rPr>
          <w:i/>
          <w:iCs/>
        </w:rPr>
      </w:pPr>
      <w:r>
        <w:rPr>
          <w:i/>
          <w:iCs/>
        </w:rPr>
        <w:t>Miejscowy plan zagospodarowania przestrzennego dla miejscowości Trzebowo</w:t>
      </w:r>
    </w:p>
    <w:p w:rsidR="001D6AD2" w:rsidRDefault="001D6AD2">
      <w:pPr>
        <w:spacing w:line="276" w:lineRule="auto"/>
        <w:jc w:val="both"/>
        <w:rPr>
          <w:rFonts w:eastAsia="Calibri" w:cs="Calibri"/>
        </w:rPr>
      </w:pPr>
    </w:p>
    <w:p w:rsidR="001D6AD2" w:rsidRDefault="001D6AD2">
      <w:pPr>
        <w:spacing w:line="276" w:lineRule="auto"/>
        <w:jc w:val="both"/>
        <w:rPr>
          <w:rStyle w:val="Domylnaczcionkaakapitu1"/>
        </w:rPr>
      </w:pPr>
      <w:r>
        <w:rPr>
          <w:rStyle w:val="Domylnaczcionkaakapitu1"/>
        </w:rPr>
        <w:tab/>
        <w:t>Uchwalony 16 pa</w:t>
      </w:r>
      <w:r>
        <w:rPr>
          <w:rStyle w:val="Domylnaczcionkaakapitu1"/>
          <w:rFonts w:eastAsia="TimesNewRoman" w:cs="TimesNewRoman"/>
        </w:rPr>
        <w:t>ź</w:t>
      </w:r>
      <w:r>
        <w:rPr>
          <w:rStyle w:val="Domylnaczcionkaakapitu1"/>
        </w:rPr>
        <w:t>dziernika 2003 r. przez Radę Gminy Baruchowo uchwałą nr XI/66/2003 dla miejscowości Trzebowo. W zakresie ochrony warto</w:t>
      </w:r>
      <w:r>
        <w:rPr>
          <w:rStyle w:val="Domylnaczcionkaakapitu1"/>
          <w:rFonts w:eastAsia="TimesNewRoman" w:cs="TimesNewRoman"/>
        </w:rPr>
        <w:t>ś</w:t>
      </w:r>
      <w:r>
        <w:rPr>
          <w:rStyle w:val="Domylnaczcionkaakapitu1"/>
        </w:rPr>
        <w:t>ci kulturowych ustal</w:t>
      </w:r>
      <w:r>
        <w:rPr>
          <w:rStyle w:val="Domylnaczcionkaakapitu1"/>
          <w:rFonts w:eastAsia="TimesNewRoman" w:cs="TimesNewRoman"/>
        </w:rPr>
        <w:t>ono</w:t>
      </w:r>
      <w:r>
        <w:rPr>
          <w:rStyle w:val="Domylnaczcionkaakapitu1"/>
        </w:rPr>
        <w:t>, i</w:t>
      </w:r>
      <w:r>
        <w:rPr>
          <w:rStyle w:val="Domylnaczcionkaakapitu1"/>
          <w:rFonts w:eastAsia="TimesNewRoman" w:cs="TimesNewRoman"/>
        </w:rPr>
        <w:t xml:space="preserve">ż </w:t>
      </w:r>
      <w:r>
        <w:rPr>
          <w:rStyle w:val="Domylnaczcionkaakapitu1"/>
        </w:rPr>
        <w:t>w przypadku odkrycia w trakcie prac ziemnych reliktów kultury materialnej nale</w:t>
      </w:r>
      <w:r>
        <w:rPr>
          <w:rStyle w:val="Domylnaczcionkaakapitu1"/>
          <w:rFonts w:eastAsia="TimesNewRoman" w:cs="TimesNewRoman"/>
        </w:rPr>
        <w:t>ż</w:t>
      </w:r>
      <w:r>
        <w:rPr>
          <w:rStyle w:val="Domylnaczcionkaakapitu1"/>
        </w:rPr>
        <w:t>y wstrzyma</w:t>
      </w:r>
      <w:r>
        <w:rPr>
          <w:rStyle w:val="Domylnaczcionkaakapitu1"/>
          <w:rFonts w:eastAsia="TimesNewRoman" w:cs="TimesNewRoman"/>
        </w:rPr>
        <w:t xml:space="preserve">ć </w:t>
      </w:r>
      <w:r>
        <w:rPr>
          <w:rStyle w:val="Domylnaczcionkaakapitu1"/>
        </w:rPr>
        <w:t>prace, powiadomi</w:t>
      </w:r>
      <w:r>
        <w:rPr>
          <w:rStyle w:val="Domylnaczcionkaakapitu1"/>
          <w:rFonts w:eastAsia="TimesNewRoman" w:cs="TimesNewRoman"/>
        </w:rPr>
        <w:t xml:space="preserve">ć </w:t>
      </w:r>
      <w:r>
        <w:rPr>
          <w:rStyle w:val="Domylnaczcionkaakapitu1"/>
        </w:rPr>
        <w:t>o odkryciu w</w:t>
      </w:r>
      <w:r>
        <w:rPr>
          <w:rStyle w:val="Domylnaczcionkaakapitu1"/>
          <w:rFonts w:eastAsia="TimesNewRoman" w:cs="TimesNewRoman"/>
        </w:rPr>
        <w:t>ł</w:t>
      </w:r>
      <w:r>
        <w:rPr>
          <w:rStyle w:val="Domylnaczcionkaakapitu1"/>
        </w:rPr>
        <w:t>a</w:t>
      </w:r>
      <w:r>
        <w:rPr>
          <w:rStyle w:val="Domylnaczcionkaakapitu1"/>
          <w:rFonts w:eastAsia="TimesNewRoman" w:cs="TimesNewRoman"/>
        </w:rPr>
        <w:t>ś</w:t>
      </w:r>
      <w:r>
        <w:rPr>
          <w:rStyle w:val="Domylnaczcionkaakapitu1"/>
        </w:rPr>
        <w:t>ciwe s</w:t>
      </w:r>
      <w:r>
        <w:rPr>
          <w:rStyle w:val="Domylnaczcionkaakapitu1"/>
          <w:rFonts w:eastAsia="TimesNewRoman" w:cs="TimesNewRoman"/>
        </w:rPr>
        <w:t>ł</w:t>
      </w:r>
      <w:r>
        <w:rPr>
          <w:rStyle w:val="Domylnaczcionkaakapitu1"/>
        </w:rPr>
        <w:t>u</w:t>
      </w:r>
      <w:r>
        <w:rPr>
          <w:rStyle w:val="Domylnaczcionkaakapitu1"/>
          <w:rFonts w:eastAsia="TimesNewRoman" w:cs="TimesNewRoman"/>
        </w:rPr>
        <w:t>ż</w:t>
      </w:r>
      <w:r>
        <w:rPr>
          <w:rStyle w:val="Domylnaczcionkaakapitu1"/>
        </w:rPr>
        <w:t>by ochrony zabytków, a teren udost</w:t>
      </w:r>
      <w:r>
        <w:rPr>
          <w:rStyle w:val="Domylnaczcionkaakapitu1"/>
          <w:rFonts w:eastAsia="TimesNewRoman" w:cs="TimesNewRoman"/>
        </w:rPr>
        <w:t>ę</w:t>
      </w:r>
      <w:r>
        <w:rPr>
          <w:rStyle w:val="Domylnaczcionkaakapitu1"/>
        </w:rPr>
        <w:t>pni</w:t>
      </w:r>
      <w:r>
        <w:rPr>
          <w:rStyle w:val="Domylnaczcionkaakapitu1"/>
          <w:rFonts w:eastAsia="TimesNewRoman" w:cs="TimesNewRoman"/>
        </w:rPr>
        <w:t xml:space="preserve">ć </w:t>
      </w:r>
      <w:r>
        <w:rPr>
          <w:rStyle w:val="Domylnaczcionkaakapitu1"/>
        </w:rPr>
        <w:t>do bada</w:t>
      </w:r>
      <w:r>
        <w:rPr>
          <w:rStyle w:val="Domylnaczcionkaakapitu1"/>
          <w:rFonts w:eastAsia="TimesNewRoman" w:cs="TimesNewRoman"/>
        </w:rPr>
        <w:t xml:space="preserve">ń </w:t>
      </w:r>
      <w:r>
        <w:rPr>
          <w:rStyle w:val="Domylnaczcionkaakapitu1"/>
        </w:rPr>
        <w:t>archeologicznych zrealizowanych na koszt inwestora.</w:t>
      </w:r>
    </w:p>
    <w:p w:rsidR="001D6AD2" w:rsidRDefault="001D6AD2">
      <w:pPr>
        <w:tabs>
          <w:tab w:val="left" w:pos="720"/>
        </w:tabs>
        <w:spacing w:line="276" w:lineRule="auto"/>
        <w:jc w:val="center"/>
        <w:rPr>
          <w:rFonts w:eastAsia="Arial" w:cs="Arial"/>
          <w:b/>
          <w:bCs/>
          <w:sz w:val="26"/>
          <w:szCs w:val="26"/>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4.2.9. Gmina Boniewo</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Gmina w obecnej chwili nie posiada Gminnego Programu Opieki nad Zabytkami. Zgodnie z danymi uzyskanymi od gminy, planuje się wdrożyć Gminny Program Opieki nad Zabytkami od 2015 - 2018 r.</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 xml:space="preserve">W chwili obecnej, gmina Boniewo nie posiada Gminnej Ewidencji Zabytków, której opracowanie zgodnie z informacjami uzyskanymi od władz samorządowych, ma być ukończone w </w:t>
      </w:r>
      <w:r>
        <w:rPr>
          <w:rStyle w:val="Domylnaczcionkaakapitu1"/>
          <w:rFonts w:eastAsia="Arial" w:cs="Arial"/>
        </w:rPr>
        <w:lastRenderedPageBreak/>
        <w:t>latach 2015 – 2018 r.</w:t>
      </w:r>
    </w:p>
    <w:p w:rsidR="001D6AD2" w:rsidRDefault="001D6AD2">
      <w:pPr>
        <w:tabs>
          <w:tab w:val="left" w:pos="720"/>
        </w:tabs>
        <w:spacing w:line="276" w:lineRule="auto"/>
        <w:jc w:val="both"/>
        <w:rPr>
          <w:rFonts w:eastAsia="Arial" w:cs="Arial"/>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Lokalny program rozwoju gminy Boniewo na lata 2012 – 2020</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both"/>
        <w:rPr>
          <w:rFonts w:eastAsia="Arial" w:cs="Arial"/>
        </w:rPr>
      </w:pPr>
      <w:r>
        <w:rPr>
          <w:rFonts w:eastAsia="Arial" w:cs="Arial"/>
        </w:rPr>
        <w:tab/>
        <w:t>Program zawiera listę zabytków znajdujących się na terenie gminy Boniewo. Natomiast dla celu „Wzrost spójności społeczno-gospodarczej gminy” w sferze środowiska i turystyki postuluje się m.in następujące zadania:</w:t>
      </w:r>
    </w:p>
    <w:p w:rsidR="001D6AD2" w:rsidRDefault="001D6AD2" w:rsidP="001D7A2A">
      <w:pPr>
        <w:numPr>
          <w:ilvl w:val="0"/>
          <w:numId w:val="65"/>
        </w:numPr>
        <w:spacing w:line="276" w:lineRule="auto"/>
        <w:jc w:val="both"/>
      </w:pPr>
      <w:r>
        <w:t>Uzyskanie zgody na gospodarowanie terenami  wokół jeziora Grójec oraz zagospodarowanie turystyczne;</w:t>
      </w:r>
    </w:p>
    <w:p w:rsidR="001D6AD2" w:rsidRDefault="001D6AD2" w:rsidP="001D7A2A">
      <w:pPr>
        <w:numPr>
          <w:ilvl w:val="0"/>
          <w:numId w:val="65"/>
        </w:numPr>
        <w:spacing w:line="276" w:lineRule="auto"/>
        <w:jc w:val="both"/>
      </w:pPr>
      <w:r>
        <w:t>Utworzenie bazy noclegowo - wypoczynkowej i gastronomicznej;</w:t>
      </w:r>
    </w:p>
    <w:p w:rsidR="001D6AD2" w:rsidRDefault="001D6AD2" w:rsidP="001D7A2A">
      <w:pPr>
        <w:numPr>
          <w:ilvl w:val="0"/>
          <w:numId w:val="65"/>
        </w:numPr>
        <w:spacing w:line="276" w:lineRule="auto"/>
        <w:jc w:val="both"/>
      </w:pPr>
      <w:r>
        <w:t>Turystyczne wykorzystanie kolejki wąskotorowej;</w:t>
      </w:r>
    </w:p>
    <w:p w:rsidR="001D6AD2" w:rsidRDefault="001D6AD2" w:rsidP="001D7A2A">
      <w:pPr>
        <w:numPr>
          <w:ilvl w:val="0"/>
          <w:numId w:val="65"/>
        </w:numPr>
        <w:tabs>
          <w:tab w:val="left" w:pos="-142"/>
        </w:tabs>
        <w:spacing w:line="276" w:lineRule="auto"/>
        <w:jc w:val="both"/>
        <w:rPr>
          <w:rFonts w:eastAsia="Arial" w:cs="Arial"/>
        </w:rPr>
      </w:pPr>
      <w:r>
        <w:rPr>
          <w:rFonts w:eastAsia="Arial" w:cs="Arial"/>
        </w:rPr>
        <w:t xml:space="preserve">   Budowa ścieżek rowerowo-pieszych;</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Strategia rozwoju turystycznego gminy Boniewo</w:t>
      </w:r>
    </w:p>
    <w:p w:rsidR="001D6AD2" w:rsidRDefault="001D6AD2">
      <w:pPr>
        <w:tabs>
          <w:tab w:val="left" w:pos="720"/>
        </w:tabs>
        <w:spacing w:line="276" w:lineRule="auto"/>
        <w:jc w:val="center"/>
        <w:rPr>
          <w:rFonts w:eastAsia="Arial" w:cs="Arial"/>
          <w:i/>
          <w:iCs/>
        </w:rPr>
      </w:pPr>
    </w:p>
    <w:p w:rsidR="001D6AD2" w:rsidRDefault="001D6AD2">
      <w:pPr>
        <w:tabs>
          <w:tab w:val="left" w:pos="720"/>
        </w:tabs>
        <w:spacing w:line="276" w:lineRule="auto"/>
        <w:jc w:val="both"/>
        <w:rPr>
          <w:rStyle w:val="Domylnaczcionkaakapitu1"/>
          <w:rFonts w:eastAsia="TimesNewRomanPS-BoldMT" w:cs="TimesNewRomanPS-BoldMT"/>
        </w:rPr>
      </w:pPr>
      <w:r>
        <w:rPr>
          <w:rStyle w:val="Domylnaczcionkaakapitu1"/>
          <w:rFonts w:eastAsia="Arial" w:cs="Arial"/>
        </w:rPr>
        <w:tab/>
        <w:t>Dla celu „</w:t>
      </w:r>
      <w:r>
        <w:rPr>
          <w:rStyle w:val="Domylnaczcionkaakapitu1"/>
          <w:rFonts w:eastAsia="TimesNewRomanPS-BoldMT" w:cs="TimesNewRomanPS-BoldMT"/>
        </w:rPr>
        <w:t>Rozwój gminy z wykorzystaniem dziedzictwa kulturowego i folkloru” przewidziano następujące zadania:</w:t>
      </w:r>
    </w:p>
    <w:p w:rsidR="001D6AD2" w:rsidRDefault="001D6AD2" w:rsidP="001D7A2A">
      <w:pPr>
        <w:numPr>
          <w:ilvl w:val="0"/>
          <w:numId w:val="66"/>
        </w:numPr>
        <w:spacing w:line="276" w:lineRule="auto"/>
        <w:jc w:val="both"/>
        <w:rPr>
          <w:rFonts w:eastAsia="TimesNewRomanPSMT" w:cs="TimesNewRomanPSMT"/>
        </w:rPr>
      </w:pPr>
      <w:r>
        <w:rPr>
          <w:rFonts w:eastAsia="TimesNewRomanPSMT" w:cs="TimesNewRomanPSMT"/>
        </w:rPr>
        <w:t>Opracowanie systemu wsparcia dla rozwoju folkloru i dziedzictwa kulturowego opartego na tradycji Kujaw;</w:t>
      </w:r>
    </w:p>
    <w:p w:rsidR="001D6AD2" w:rsidRDefault="001D6AD2" w:rsidP="001D7A2A">
      <w:pPr>
        <w:numPr>
          <w:ilvl w:val="0"/>
          <w:numId w:val="66"/>
        </w:numPr>
        <w:spacing w:line="276" w:lineRule="auto"/>
        <w:jc w:val="both"/>
        <w:rPr>
          <w:rFonts w:eastAsia="TimesNewRomanPSMT" w:cs="TimesNewRomanPSMT"/>
        </w:rPr>
      </w:pPr>
      <w:r>
        <w:rPr>
          <w:rFonts w:eastAsia="TimesNewRomanPSMT" w:cs="TimesNewRomanPSMT"/>
        </w:rPr>
        <w:t>Wspieranie i promocja „ginących zawodów” związanych z lokalnymi tradycjami;</w:t>
      </w:r>
    </w:p>
    <w:p w:rsidR="001D6AD2" w:rsidRDefault="001D6AD2" w:rsidP="001D7A2A">
      <w:pPr>
        <w:numPr>
          <w:ilvl w:val="0"/>
          <w:numId w:val="66"/>
        </w:numPr>
        <w:spacing w:line="276" w:lineRule="auto"/>
        <w:jc w:val="both"/>
        <w:rPr>
          <w:rFonts w:eastAsia="TimesNewRomanPSMT" w:cs="TimesNewRomanPSMT"/>
        </w:rPr>
      </w:pPr>
      <w:r>
        <w:rPr>
          <w:rFonts w:eastAsia="TimesNewRomanPSMT" w:cs="TimesNewRomanPSMT"/>
        </w:rPr>
        <w:t>Przygotowanie i realizacja rozwoju rzemiosła ludowego charakterystycznego dla regionu we współpracy z miejscowymi twórcami;</w:t>
      </w:r>
    </w:p>
    <w:p w:rsidR="001D6AD2" w:rsidRDefault="001D6AD2" w:rsidP="001D7A2A">
      <w:pPr>
        <w:numPr>
          <w:ilvl w:val="0"/>
          <w:numId w:val="66"/>
        </w:numPr>
        <w:spacing w:line="276" w:lineRule="auto"/>
        <w:jc w:val="both"/>
        <w:rPr>
          <w:rFonts w:eastAsia="TimesNewRomanPSMT" w:cs="TimesNewRomanPSMT"/>
        </w:rPr>
      </w:pPr>
      <w:r>
        <w:rPr>
          <w:rFonts w:eastAsia="TimesNewRomanPSMT" w:cs="TimesNewRomanPSMT"/>
        </w:rPr>
        <w:t>Promowanie zespołów folklorystycznych;</w:t>
      </w:r>
    </w:p>
    <w:p w:rsidR="001D6AD2" w:rsidRDefault="001D6AD2" w:rsidP="001D7A2A">
      <w:pPr>
        <w:numPr>
          <w:ilvl w:val="0"/>
          <w:numId w:val="66"/>
        </w:numPr>
        <w:spacing w:line="276" w:lineRule="auto"/>
        <w:jc w:val="both"/>
        <w:rPr>
          <w:rFonts w:eastAsia="TimesNewRomanPSMT" w:cs="TimesNewRomanPSMT"/>
        </w:rPr>
      </w:pPr>
      <w:r>
        <w:rPr>
          <w:rFonts w:eastAsia="TimesNewRomanPSMT" w:cs="TimesNewRomanPSMT"/>
        </w:rPr>
        <w:t>Pomoc i wspieranie dla organizacji, imprez kulturalnych w oparciu o tradycje regionu;</w:t>
      </w:r>
    </w:p>
    <w:p w:rsidR="001D6AD2" w:rsidRDefault="001D6AD2" w:rsidP="001D7A2A">
      <w:pPr>
        <w:numPr>
          <w:ilvl w:val="0"/>
          <w:numId w:val="66"/>
        </w:numPr>
        <w:spacing w:line="276" w:lineRule="auto"/>
        <w:jc w:val="both"/>
        <w:rPr>
          <w:rFonts w:eastAsia="TimesNewRomanPSMT" w:cs="TimesNewRomanPSMT"/>
        </w:rPr>
      </w:pPr>
      <w:r>
        <w:rPr>
          <w:rFonts w:eastAsia="TimesNewRomanPSMT" w:cs="TimesNewRomanPSMT"/>
        </w:rPr>
        <w:t>Opracowanie materiałów promocyjnych dotyczących atrakcyjności turystycznej, rekreacyjnej i folklorystycznej gminy;</w:t>
      </w:r>
    </w:p>
    <w:p w:rsidR="001D6AD2" w:rsidRDefault="001D6AD2" w:rsidP="001D7A2A">
      <w:pPr>
        <w:numPr>
          <w:ilvl w:val="0"/>
          <w:numId w:val="66"/>
        </w:numPr>
        <w:spacing w:line="276" w:lineRule="auto"/>
        <w:jc w:val="both"/>
        <w:rPr>
          <w:rFonts w:eastAsia="TimesNewRomanPSMT" w:cs="TimesNewRomanPSMT"/>
        </w:rPr>
      </w:pPr>
      <w:r>
        <w:rPr>
          <w:rFonts w:eastAsia="TimesNewRomanPSMT" w:cs="TimesNewRomanPSMT"/>
        </w:rPr>
        <w:t>Włączenie do promocji gminy grup producentów zdrowej ekologicznej żywności w powiązaniu z gospodarstwami agroturystycznymi;</w:t>
      </w:r>
    </w:p>
    <w:p w:rsidR="001D6AD2" w:rsidRDefault="001D6AD2" w:rsidP="001D7A2A">
      <w:pPr>
        <w:numPr>
          <w:ilvl w:val="0"/>
          <w:numId w:val="66"/>
        </w:numPr>
        <w:spacing w:line="276" w:lineRule="auto"/>
        <w:jc w:val="both"/>
        <w:rPr>
          <w:rFonts w:eastAsia="TimesNewRomanPSMT" w:cs="TimesNewRomanPSMT"/>
        </w:rPr>
      </w:pPr>
      <w:r>
        <w:rPr>
          <w:rFonts w:eastAsia="TimesNewRomanPSMT" w:cs="TimesNewRomanPSMT"/>
        </w:rPr>
        <w:t>Stworzenie odpowiednich przepływów informacji i zadań promocyjnych dla poszczególnych podmiotów i instytucji w gminie;</w:t>
      </w:r>
    </w:p>
    <w:p w:rsidR="001D6AD2" w:rsidRDefault="001D6AD2">
      <w:pPr>
        <w:tabs>
          <w:tab w:val="left" w:pos="720"/>
        </w:tabs>
        <w:spacing w:line="276" w:lineRule="auto"/>
        <w:jc w:val="both"/>
        <w:rPr>
          <w:rFonts w:eastAsia="Arial" w:cs="Arial"/>
          <w:b/>
          <w:bCs/>
        </w:rPr>
      </w:pPr>
    </w:p>
    <w:p w:rsidR="001D6AD2" w:rsidRDefault="001D6AD2">
      <w:pPr>
        <w:spacing w:line="276" w:lineRule="auto"/>
        <w:jc w:val="center"/>
        <w:rPr>
          <w:rFonts w:eastAsia="Calibri" w:cs="Calibri"/>
          <w:i/>
          <w:iCs/>
        </w:rPr>
      </w:pPr>
      <w:r>
        <w:rPr>
          <w:rFonts w:eastAsia="Calibri" w:cs="Calibri"/>
          <w:i/>
          <w:iCs/>
        </w:rPr>
        <w:t>Studium uwarunkowań i kierunków zagospodarowania przestrzennego gminy Boniewo</w:t>
      </w:r>
    </w:p>
    <w:p w:rsidR="001D6AD2" w:rsidRDefault="001D6AD2">
      <w:pPr>
        <w:spacing w:line="276" w:lineRule="auto"/>
        <w:jc w:val="both"/>
        <w:rPr>
          <w:rFonts w:eastAsia="Calibri" w:cs="Calibri"/>
        </w:rPr>
      </w:pPr>
    </w:p>
    <w:p w:rsidR="001D6AD2" w:rsidRDefault="001D6AD2">
      <w:pPr>
        <w:spacing w:line="276" w:lineRule="auto"/>
        <w:jc w:val="both"/>
        <w:rPr>
          <w:rFonts w:eastAsia="Calibri" w:cs="Calibri"/>
        </w:rPr>
      </w:pPr>
      <w:r>
        <w:rPr>
          <w:rFonts w:eastAsia="Calibri" w:cs="Calibri"/>
        </w:rPr>
        <w:tab/>
        <w:t>W studium zapisano, iż problem stanowi zły stan większości obiektów zabytkowych, a także ich niewłaściwe wykorzystanie. Jak zauważono obiekty podworskie o funkcji mieszkaniowej znajdują się częściowo w złym stanie technicznym. W dokumencie określono, że w zakresie ochrony zabytków konieczne jest:</w:t>
      </w:r>
    </w:p>
    <w:p w:rsidR="001D6AD2" w:rsidRDefault="001D6AD2" w:rsidP="001D7A2A">
      <w:pPr>
        <w:numPr>
          <w:ilvl w:val="0"/>
          <w:numId w:val="67"/>
        </w:numPr>
        <w:spacing w:line="276" w:lineRule="auto"/>
        <w:jc w:val="both"/>
        <w:rPr>
          <w:rFonts w:eastAsia="Calibri" w:cs="Calibri"/>
        </w:rPr>
      </w:pPr>
      <w:r>
        <w:rPr>
          <w:rFonts w:eastAsia="Calibri" w:cs="Calibri"/>
        </w:rPr>
        <w:t>zachowanie bezwzględnej ochrony istniejących zasobów, obiektów kulturowych o ile nie będą zagrażać bezpieczeństwu ludzi;</w:t>
      </w:r>
    </w:p>
    <w:p w:rsidR="001D6AD2" w:rsidRDefault="001D6AD2" w:rsidP="001D7A2A">
      <w:pPr>
        <w:numPr>
          <w:ilvl w:val="0"/>
          <w:numId w:val="67"/>
        </w:numPr>
        <w:spacing w:line="276" w:lineRule="auto"/>
        <w:jc w:val="both"/>
        <w:rPr>
          <w:rFonts w:eastAsia="Calibri" w:cs="Calibri"/>
        </w:rPr>
      </w:pPr>
      <w:r>
        <w:rPr>
          <w:rFonts w:eastAsia="Calibri" w:cs="Calibri"/>
        </w:rPr>
        <w:t>konserwacji oraz wprowadzaniu funkcji niesprzecznych z charakterem obiektów, zespołów, w tym szerokim turystycznym ich wykorzystaniu;</w:t>
      </w:r>
    </w:p>
    <w:p w:rsidR="001D6AD2" w:rsidRDefault="001D6AD2" w:rsidP="001D7A2A">
      <w:pPr>
        <w:numPr>
          <w:ilvl w:val="0"/>
          <w:numId w:val="67"/>
        </w:numPr>
        <w:spacing w:line="276" w:lineRule="auto"/>
        <w:jc w:val="both"/>
        <w:rPr>
          <w:rFonts w:eastAsia="Calibri" w:cs="Calibri"/>
        </w:rPr>
      </w:pPr>
      <w:r>
        <w:rPr>
          <w:rFonts w:eastAsia="Calibri" w:cs="Calibri"/>
        </w:rPr>
        <w:t>utrzymania układów urbanistycznych o znaczeniu kulturowym i historycznym.</w:t>
      </w:r>
    </w:p>
    <w:p w:rsidR="001D6AD2" w:rsidRDefault="001D6AD2">
      <w:pPr>
        <w:spacing w:line="276" w:lineRule="auto"/>
        <w:jc w:val="both"/>
        <w:rPr>
          <w:rFonts w:eastAsia="Calibri" w:cs="Calibri"/>
        </w:rPr>
      </w:pPr>
      <w:r>
        <w:rPr>
          <w:rFonts w:eastAsia="Calibri" w:cs="Calibri"/>
        </w:rPr>
        <w:tab/>
        <w:t>Ponadto ustalono, iż wobec obiektów zabytkowych należy:</w:t>
      </w:r>
    </w:p>
    <w:p w:rsidR="001D6AD2" w:rsidRDefault="001D6AD2" w:rsidP="001D7A2A">
      <w:pPr>
        <w:numPr>
          <w:ilvl w:val="0"/>
          <w:numId w:val="68"/>
        </w:numPr>
        <w:spacing w:line="276" w:lineRule="auto"/>
        <w:jc w:val="both"/>
        <w:rPr>
          <w:rFonts w:eastAsia="Calibri" w:cs="Calibri"/>
        </w:rPr>
      </w:pPr>
      <w:r>
        <w:rPr>
          <w:rFonts w:eastAsia="Calibri" w:cs="Calibri"/>
        </w:rPr>
        <w:lastRenderedPageBreak/>
        <w:t>prowadzić remonty z zachowaniem funkcji nie kolidujących z charakterem tych obiektów;</w:t>
      </w:r>
    </w:p>
    <w:p w:rsidR="001D6AD2" w:rsidRDefault="001D6AD2" w:rsidP="001D7A2A">
      <w:pPr>
        <w:numPr>
          <w:ilvl w:val="0"/>
          <w:numId w:val="68"/>
        </w:numPr>
        <w:spacing w:line="276" w:lineRule="auto"/>
        <w:jc w:val="both"/>
        <w:rPr>
          <w:rFonts w:eastAsia="Calibri" w:cs="Calibri"/>
        </w:rPr>
      </w:pPr>
      <w:r>
        <w:rPr>
          <w:rFonts w:eastAsia="Calibri" w:cs="Calibri"/>
        </w:rPr>
        <w:t>podjąć prace rewaloryzacyjne dla parków;</w:t>
      </w:r>
    </w:p>
    <w:p w:rsidR="001D6AD2" w:rsidRDefault="001D6AD2" w:rsidP="001D7A2A">
      <w:pPr>
        <w:numPr>
          <w:ilvl w:val="0"/>
          <w:numId w:val="68"/>
        </w:numPr>
        <w:spacing w:line="276" w:lineRule="auto"/>
        <w:jc w:val="both"/>
        <w:rPr>
          <w:rFonts w:eastAsia="Calibri" w:cs="Calibri"/>
        </w:rPr>
      </w:pPr>
      <w:r>
        <w:rPr>
          <w:rFonts w:eastAsia="Calibri" w:cs="Calibri"/>
        </w:rPr>
        <w:t>przestrzegać nadzorów i uzgodnień konserwatorskich przy pracach projektowych i wykonawczych;</w:t>
      </w:r>
    </w:p>
    <w:p w:rsidR="001D6AD2" w:rsidRDefault="001D6AD2" w:rsidP="001D7A2A">
      <w:pPr>
        <w:numPr>
          <w:ilvl w:val="0"/>
          <w:numId w:val="68"/>
        </w:numPr>
        <w:spacing w:line="276" w:lineRule="auto"/>
        <w:jc w:val="both"/>
        <w:rPr>
          <w:rFonts w:eastAsia="Calibri" w:cs="Calibri"/>
        </w:rPr>
      </w:pPr>
      <w:r>
        <w:rPr>
          <w:rFonts w:eastAsia="Calibri" w:cs="Calibri"/>
        </w:rPr>
        <w:t>w stosunku do części obiektów uregulować prawa własnościowych;</w:t>
      </w:r>
    </w:p>
    <w:p w:rsidR="001D6AD2" w:rsidRDefault="001D6AD2" w:rsidP="001D7A2A">
      <w:pPr>
        <w:numPr>
          <w:ilvl w:val="0"/>
          <w:numId w:val="68"/>
        </w:numPr>
        <w:spacing w:line="276" w:lineRule="auto"/>
        <w:jc w:val="both"/>
        <w:rPr>
          <w:rFonts w:eastAsia="Calibri" w:cs="Calibri"/>
        </w:rPr>
      </w:pPr>
      <w:r>
        <w:rPr>
          <w:rFonts w:eastAsia="Calibri" w:cs="Calibri"/>
        </w:rPr>
        <w:t>zapobiegać degradacji;</w:t>
      </w:r>
    </w:p>
    <w:p w:rsidR="001D6AD2" w:rsidRDefault="001D6AD2" w:rsidP="001D7A2A">
      <w:pPr>
        <w:numPr>
          <w:ilvl w:val="0"/>
          <w:numId w:val="68"/>
        </w:numPr>
        <w:spacing w:line="276" w:lineRule="auto"/>
        <w:jc w:val="both"/>
        <w:rPr>
          <w:rFonts w:eastAsia="Calibri" w:cs="Calibri"/>
        </w:rPr>
      </w:pPr>
      <w:r>
        <w:rPr>
          <w:rFonts w:eastAsia="Calibri" w:cs="Calibri"/>
        </w:rPr>
        <w:t>ułatwiać nabywanie obiektów przez osoby fizyczne.</w:t>
      </w:r>
    </w:p>
    <w:p w:rsidR="001D6AD2" w:rsidRDefault="001D6AD2">
      <w:pPr>
        <w:spacing w:line="276" w:lineRule="auto"/>
        <w:jc w:val="both"/>
        <w:rPr>
          <w:rFonts w:eastAsia="Calibri" w:cs="Calibri"/>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4.2.10. Miasto i Gmina Brześć Kujawski</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Miasto w obecnej chwili nie posiada Gminnego Programu Opieki nad Zabytkami. Zgodnie z danymi uzyskanymi od gminy, program jest w trakcie opracowywania i będzie ukończony do 31 sierpnia 2014 r.</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W chwili obecnej, miasto nie posiada Gminnej Ewidencji Zabytków, której opracowanie zgodnie z informacjami uzyskanymi od władz samorządowych, ma być ukończone do 31 sierpnia 2014 r.</w:t>
      </w:r>
    </w:p>
    <w:p w:rsidR="001D6AD2" w:rsidRDefault="001D6AD2">
      <w:pPr>
        <w:tabs>
          <w:tab w:val="left" w:pos="720"/>
        </w:tabs>
        <w:spacing w:line="276" w:lineRule="auto"/>
        <w:rPr>
          <w:rFonts w:eastAsia="Arial" w:cs="Arial"/>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jc w:val="center"/>
        <w:rPr>
          <w:rFonts w:eastAsia="Arial" w:cs="Arial"/>
          <w:b/>
          <w:bCs/>
          <w:i/>
          <w:iCs/>
        </w:rPr>
      </w:pPr>
    </w:p>
    <w:p w:rsidR="001D6AD2" w:rsidRDefault="001D6AD2">
      <w:pPr>
        <w:tabs>
          <w:tab w:val="left" w:pos="720"/>
        </w:tabs>
        <w:spacing w:line="276" w:lineRule="auto"/>
        <w:jc w:val="center"/>
        <w:rPr>
          <w:rFonts w:eastAsia="Verdana-Bold" w:cs="Verdana-Bold"/>
          <w:i/>
          <w:iCs/>
        </w:rPr>
      </w:pPr>
      <w:r>
        <w:rPr>
          <w:rFonts w:eastAsia="Verdana-Bold" w:cs="Verdana-Bold"/>
          <w:i/>
          <w:iCs/>
        </w:rPr>
        <w:t>Strategia rozwoju miasta i gminy Brześć Kujawski 2001 - 2015</w:t>
      </w:r>
    </w:p>
    <w:p w:rsidR="001D6AD2" w:rsidRDefault="001D6AD2">
      <w:pPr>
        <w:tabs>
          <w:tab w:val="left" w:pos="720"/>
        </w:tabs>
        <w:spacing w:line="276" w:lineRule="auto"/>
        <w:jc w:val="both"/>
        <w:rPr>
          <w:rFonts w:eastAsia="Arial" w:cs="Arial"/>
          <w:i/>
          <w:iCs/>
        </w:rPr>
      </w:pPr>
    </w:p>
    <w:p w:rsidR="001D6AD2" w:rsidRDefault="001D6AD2">
      <w:pPr>
        <w:tabs>
          <w:tab w:val="left" w:pos="720"/>
        </w:tabs>
        <w:spacing w:line="276" w:lineRule="auto"/>
        <w:jc w:val="both"/>
        <w:rPr>
          <w:rStyle w:val="Domylnaczcionkaakapitu1"/>
          <w:rFonts w:eastAsia="Verdana" w:cs="Verdana"/>
        </w:rPr>
      </w:pPr>
      <w:r>
        <w:rPr>
          <w:rStyle w:val="Domylnaczcionkaakapitu1"/>
          <w:rFonts w:eastAsia="Arial" w:cs="Arial"/>
          <w:bCs/>
        </w:rPr>
        <w:tab/>
        <w:t>W analizie SWOT po mocnych stronach gminy zapisano b</w:t>
      </w:r>
      <w:r>
        <w:rPr>
          <w:rStyle w:val="Domylnaczcionkaakapitu1"/>
          <w:rFonts w:eastAsia="Verdana" w:cs="Verdana"/>
        </w:rPr>
        <w:t>ogate dziedzictwo kulturowe i historyczne gminy. Jako problem zidentyfikowano natomiast niewystarczające zagospodarowanie turystyczne, argumentując, iż: „</w:t>
      </w:r>
      <w:r>
        <w:rPr>
          <w:rStyle w:val="Domylnaczcionkaakapitu1"/>
          <w:rFonts w:eastAsia="Verdana" w:cs="Verdana"/>
          <w:i/>
          <w:iCs/>
        </w:rPr>
        <w:t>poza bazą sanatoryjną i pensjonatową w miejscowości Wieniec Zdrój na terenie gminy miasta Brześć Kujawski nie występują obiekty o przeznaczeniu rekreacyjnym i turystycznym. Różnorodność walorów krajobrazowo-przyrodniczych, kulturowych i uzdrowiskowych stwarza korzystne warunki do rozwoju turystyki pobytowej, leczniczej a także krajoznawczej i edukacyjnej. Wymaga to jednak stworzenia odpowiedniej bazy noclegowej oraz infrastruktury turystycznej w postaci parkingów, małej gastronomii, punktów usługowych, ścieżek rowerowych i zagospodarowania miejsc odpoczynku.</w:t>
      </w:r>
      <w:r>
        <w:rPr>
          <w:rStyle w:val="Domylnaczcionkaakapitu1"/>
          <w:rFonts w:eastAsia="Verdana" w:cs="Verdana"/>
        </w:rPr>
        <w:t>”</w:t>
      </w:r>
    </w:p>
    <w:p w:rsidR="001D6AD2" w:rsidRDefault="001D6AD2">
      <w:pPr>
        <w:tabs>
          <w:tab w:val="left" w:pos="720"/>
        </w:tabs>
        <w:spacing w:line="276" w:lineRule="auto"/>
        <w:jc w:val="both"/>
        <w:rPr>
          <w:rFonts w:eastAsia="Verdana" w:cs="Verdana"/>
        </w:rPr>
      </w:pPr>
      <w:r>
        <w:rPr>
          <w:rFonts w:eastAsia="Verdana" w:cs="Verdana"/>
        </w:rPr>
        <w:tab/>
        <w:t>Jako cel strategiczny określono dobre wykorzystane walory przyrodnicze, kulturowe i uzdrowiskowe. W ramach celu operacyjnego „rozwój infrastruktury turystycznej i zagospodarowanie terenów rekreacyjnych” wyodrębniono następujące zadania:</w:t>
      </w:r>
    </w:p>
    <w:p w:rsidR="001D6AD2" w:rsidRDefault="001D6AD2" w:rsidP="001D7A2A">
      <w:pPr>
        <w:numPr>
          <w:ilvl w:val="0"/>
          <w:numId w:val="69"/>
        </w:numPr>
        <w:tabs>
          <w:tab w:val="left" w:pos="0"/>
        </w:tabs>
        <w:spacing w:line="276" w:lineRule="auto"/>
        <w:jc w:val="both"/>
        <w:rPr>
          <w:rStyle w:val="Domylnaczcionkaakapitu1"/>
          <w:rFonts w:eastAsia="Verdana" w:cs="Verdana"/>
        </w:rPr>
      </w:pPr>
      <w:r>
        <w:rPr>
          <w:rStyle w:val="Domylnaczcionkaakapitu1"/>
          <w:rFonts w:eastAsia="Verdana" w:cs="Verdana"/>
        </w:rPr>
        <w:t>Opracowanie koncepcji zagospodarowania architektoniczno-krajoznawczej historycznej części miasta Brześć Kujawski, objętej ochroną konserwatorską;</w:t>
      </w:r>
    </w:p>
    <w:p w:rsidR="001D6AD2" w:rsidRDefault="001D6AD2" w:rsidP="001D7A2A">
      <w:pPr>
        <w:numPr>
          <w:ilvl w:val="0"/>
          <w:numId w:val="69"/>
        </w:numPr>
        <w:spacing w:line="276" w:lineRule="auto"/>
        <w:jc w:val="both"/>
        <w:rPr>
          <w:rFonts w:eastAsia="Verdana" w:cs="Verdana"/>
        </w:rPr>
      </w:pPr>
      <w:r>
        <w:rPr>
          <w:rFonts w:eastAsia="Verdana" w:cs="Verdana"/>
        </w:rPr>
        <w:t>Wspieranie indywidualnych działań mieszkańców i podmiotów gospodarczych poprzez coroczne przeznaczanie środków finansowych na poprawę estetyki Gminy i elementy małej architektury z uwzględnianiem usuwania istniejących barier architektonicznych;</w:t>
      </w:r>
    </w:p>
    <w:p w:rsidR="001D6AD2" w:rsidRDefault="001D6AD2" w:rsidP="001D7A2A">
      <w:pPr>
        <w:numPr>
          <w:ilvl w:val="0"/>
          <w:numId w:val="69"/>
        </w:numPr>
        <w:spacing w:line="276" w:lineRule="auto"/>
        <w:jc w:val="both"/>
        <w:rPr>
          <w:rFonts w:eastAsia="Verdana" w:cs="Verdana"/>
        </w:rPr>
      </w:pPr>
      <w:r>
        <w:rPr>
          <w:rFonts w:eastAsia="Verdana" w:cs="Verdana"/>
        </w:rPr>
        <w:t>Poprawę estetyki Gminy i elementy małej architektury z uwzględnianiem usuwania istniejących barier architektonicznych;</w:t>
      </w:r>
    </w:p>
    <w:p w:rsidR="001D6AD2" w:rsidRDefault="001D6AD2" w:rsidP="001D7A2A">
      <w:pPr>
        <w:numPr>
          <w:ilvl w:val="0"/>
          <w:numId w:val="69"/>
        </w:numPr>
        <w:spacing w:line="276" w:lineRule="auto"/>
        <w:jc w:val="both"/>
        <w:rPr>
          <w:rFonts w:eastAsia="Verdana" w:cs="Verdana"/>
        </w:rPr>
      </w:pPr>
      <w:r>
        <w:rPr>
          <w:rFonts w:eastAsia="Verdana" w:cs="Verdana"/>
        </w:rPr>
        <w:lastRenderedPageBreak/>
        <w:t>Pozyskanie inwestorów dla powstania obiektów restauracji regionalnych;</w:t>
      </w:r>
    </w:p>
    <w:p w:rsidR="001D6AD2" w:rsidRDefault="001D6AD2" w:rsidP="001D7A2A">
      <w:pPr>
        <w:numPr>
          <w:ilvl w:val="0"/>
          <w:numId w:val="69"/>
        </w:numPr>
        <w:spacing w:line="276" w:lineRule="auto"/>
        <w:jc w:val="both"/>
        <w:rPr>
          <w:rFonts w:eastAsia="Verdana" w:cs="Verdana"/>
        </w:rPr>
      </w:pPr>
      <w:r>
        <w:rPr>
          <w:rFonts w:eastAsia="Verdana" w:cs="Verdana"/>
        </w:rPr>
        <w:t>Stworzenie warunków dla powstania bazy noclegowej ( tereny, budynki do zagospodarowania na hotele, pensjonaty) i rekreacyjnej oraz pozyskanie inwestorów;</w:t>
      </w:r>
    </w:p>
    <w:p w:rsidR="001D6AD2" w:rsidRDefault="001D6AD2" w:rsidP="001D7A2A">
      <w:pPr>
        <w:numPr>
          <w:ilvl w:val="0"/>
          <w:numId w:val="69"/>
        </w:numPr>
        <w:spacing w:line="276" w:lineRule="auto"/>
        <w:jc w:val="both"/>
        <w:rPr>
          <w:rFonts w:eastAsia="Verdana" w:cs="Verdana"/>
        </w:rPr>
      </w:pPr>
      <w:r>
        <w:rPr>
          <w:rFonts w:eastAsia="Verdana" w:cs="Verdana"/>
        </w:rPr>
        <w:t>Zagospodarowanie rekreacyjno-wypoczynkowe jeziora Cmentowo w Starym Brześciu;</w:t>
      </w:r>
    </w:p>
    <w:p w:rsidR="001D6AD2" w:rsidRDefault="001D6AD2" w:rsidP="001D7A2A">
      <w:pPr>
        <w:numPr>
          <w:ilvl w:val="0"/>
          <w:numId w:val="69"/>
        </w:numPr>
        <w:spacing w:line="276" w:lineRule="auto"/>
        <w:jc w:val="both"/>
        <w:rPr>
          <w:rStyle w:val="Domylnaczcionkaakapitu1"/>
          <w:rFonts w:eastAsia="Verdana" w:cs="Verdana"/>
        </w:rPr>
      </w:pPr>
      <w:r>
        <w:rPr>
          <w:rStyle w:val="Domylnaczcionkaakapitu1"/>
          <w:rFonts w:eastAsia="Verdana" w:cs="Verdana"/>
        </w:rPr>
        <w:t>Systematyczne odnawianie zespołów pałacowo-parkowych na terenie gminy i udostępnianie ich dla celów turystyki krajoznawczej;</w:t>
      </w:r>
    </w:p>
    <w:p w:rsidR="001D6AD2" w:rsidRDefault="001D6AD2">
      <w:pPr>
        <w:spacing w:line="276" w:lineRule="auto"/>
        <w:jc w:val="both"/>
        <w:rPr>
          <w:rStyle w:val="Domylnaczcionkaakapitu1"/>
          <w:rFonts w:eastAsia="Arial" w:cs="Verdana"/>
        </w:rPr>
      </w:pPr>
      <w:r>
        <w:rPr>
          <w:rStyle w:val="Domylnaczcionkaakapitu1"/>
          <w:rFonts w:eastAsia="Arial" w:cs="Verdana"/>
        </w:rPr>
        <w:tab/>
        <w:t>Dla celu „Wykorzystanie walorów historyczno – kulturowych Brześcia Kujawskiego” zapisano zadania polegające na:</w:t>
      </w:r>
    </w:p>
    <w:p w:rsidR="001D6AD2" w:rsidRDefault="001D6AD2" w:rsidP="001D7A2A">
      <w:pPr>
        <w:numPr>
          <w:ilvl w:val="0"/>
          <w:numId w:val="70"/>
        </w:numPr>
        <w:spacing w:line="276" w:lineRule="auto"/>
        <w:jc w:val="both"/>
        <w:rPr>
          <w:rStyle w:val="Domylnaczcionkaakapitu1"/>
          <w:rFonts w:eastAsia="Verdana" w:cs="Verdana"/>
        </w:rPr>
      </w:pPr>
      <w:r>
        <w:rPr>
          <w:rStyle w:val="Domylnaczcionkaakapitu1"/>
          <w:rFonts w:eastAsia="Verdana" w:cs="Verdana"/>
        </w:rPr>
        <w:t>Utworzeniu elementów zagospodarowania turystycznego (parkingów, informacji wizualnych, gastronomii, baz noclegowych ) w centrum historycznym Brześcia;</w:t>
      </w:r>
    </w:p>
    <w:p w:rsidR="001D6AD2" w:rsidRDefault="001D6AD2" w:rsidP="001D7A2A">
      <w:pPr>
        <w:numPr>
          <w:ilvl w:val="0"/>
          <w:numId w:val="70"/>
        </w:numPr>
        <w:spacing w:line="276" w:lineRule="auto"/>
        <w:jc w:val="both"/>
        <w:rPr>
          <w:rFonts w:eastAsia="Verdana" w:cs="Verdana"/>
        </w:rPr>
      </w:pPr>
      <w:r>
        <w:rPr>
          <w:rFonts w:eastAsia="Verdana" w:cs="Verdana"/>
        </w:rPr>
        <w:t>Podjęcie działań w celu utworzenia stałej wystawy eksponatów pochodzących z wykopalisk archeologicznych;</w:t>
      </w:r>
    </w:p>
    <w:p w:rsidR="001D6AD2" w:rsidRDefault="001D6AD2" w:rsidP="001D7A2A">
      <w:pPr>
        <w:numPr>
          <w:ilvl w:val="0"/>
          <w:numId w:val="70"/>
        </w:numPr>
        <w:spacing w:line="276" w:lineRule="auto"/>
        <w:jc w:val="both"/>
        <w:rPr>
          <w:rFonts w:eastAsia="Verdana" w:cs="Verdana"/>
        </w:rPr>
      </w:pPr>
      <w:r>
        <w:rPr>
          <w:rFonts w:eastAsia="Verdana" w:cs="Verdana"/>
        </w:rPr>
        <w:t>Zagospodarowanie na funkcje rekreacyjne i kulturowe rejonu byłych murów obronnych wzdłuż ulicy Łokietka;</w:t>
      </w:r>
    </w:p>
    <w:p w:rsidR="001D6AD2" w:rsidRDefault="001D6AD2" w:rsidP="001D7A2A">
      <w:pPr>
        <w:numPr>
          <w:ilvl w:val="0"/>
          <w:numId w:val="70"/>
        </w:numPr>
        <w:spacing w:line="276" w:lineRule="auto"/>
        <w:jc w:val="both"/>
        <w:rPr>
          <w:rFonts w:eastAsia="Verdana" w:cs="Verdana"/>
        </w:rPr>
      </w:pPr>
      <w:r>
        <w:rPr>
          <w:rFonts w:eastAsia="Verdana" w:cs="Verdana"/>
        </w:rPr>
        <w:t>Zagospodarowanie rekreacyjno-wypoczynkowe brzegów rzeki Zgłowiączki w granicach Brześcia oraz terenów otaczających;</w:t>
      </w:r>
    </w:p>
    <w:p w:rsidR="001D6AD2" w:rsidRDefault="001D6AD2" w:rsidP="001D7A2A">
      <w:pPr>
        <w:numPr>
          <w:ilvl w:val="0"/>
          <w:numId w:val="70"/>
        </w:numPr>
        <w:spacing w:line="276" w:lineRule="auto"/>
        <w:jc w:val="both"/>
        <w:rPr>
          <w:rFonts w:eastAsia="Verdana" w:cs="Verdana"/>
        </w:rPr>
      </w:pPr>
      <w:r>
        <w:rPr>
          <w:rFonts w:eastAsia="Verdana" w:cs="Verdana"/>
        </w:rPr>
        <w:t>Podjęcie współpracy z sąsiednimi gminami w celu odbudowy i modernizacji oraz wspólnej eksploatacji kolejki wąskotorowej dla celów turystyki;</w:t>
      </w:r>
    </w:p>
    <w:p w:rsidR="001D6AD2" w:rsidRDefault="001D6AD2" w:rsidP="001D7A2A">
      <w:pPr>
        <w:numPr>
          <w:ilvl w:val="0"/>
          <w:numId w:val="70"/>
        </w:numPr>
        <w:spacing w:line="276" w:lineRule="auto"/>
        <w:ind w:left="709"/>
        <w:jc w:val="both"/>
        <w:rPr>
          <w:rStyle w:val="Domylnaczcionkaakapitu1"/>
          <w:rFonts w:eastAsia="Verdana" w:cs="Verdana"/>
        </w:rPr>
      </w:pPr>
      <w:r>
        <w:rPr>
          <w:rStyle w:val="Domylnaczcionkaakapitu1"/>
          <w:rFonts w:eastAsia="Verdana" w:cs="Verdana"/>
        </w:rPr>
        <w:t>Opracowanie monografii miasta Brześć Kujawski w celu wykorzystania postaci historycznych oraz historii miasta dla zwiększenia atrakcyjności turystycznej.</w:t>
      </w:r>
    </w:p>
    <w:p w:rsidR="001D6AD2" w:rsidRDefault="001D6AD2">
      <w:pPr>
        <w:spacing w:line="276" w:lineRule="auto"/>
        <w:ind w:hanging="360"/>
        <w:jc w:val="both"/>
        <w:rPr>
          <w:rStyle w:val="Domylnaczcionkaakapitu1"/>
          <w:rFonts w:eastAsia="Verdana" w:cs="Verdana"/>
        </w:rPr>
      </w:pPr>
      <w:r>
        <w:rPr>
          <w:rStyle w:val="Domylnaczcionkaakapitu1"/>
          <w:rFonts w:eastAsia="Arial" w:cs="Verdana"/>
        </w:rPr>
        <w:t xml:space="preserve">     Natomiast dla celu „</w:t>
      </w:r>
      <w:r>
        <w:rPr>
          <w:rStyle w:val="Domylnaczcionkaakapitu1"/>
          <w:rFonts w:eastAsia="Verdana" w:cs="Verdana"/>
        </w:rPr>
        <w:t>Promocja walorów turystycznych, uzdrowiskowych i historyczno-kulturowych gminy” określono następujące postulaty:</w:t>
      </w:r>
    </w:p>
    <w:p w:rsidR="001D6AD2" w:rsidRDefault="001D6AD2" w:rsidP="001D7A2A">
      <w:pPr>
        <w:numPr>
          <w:ilvl w:val="0"/>
          <w:numId w:val="70"/>
        </w:numPr>
        <w:spacing w:line="276" w:lineRule="auto"/>
        <w:jc w:val="both"/>
        <w:rPr>
          <w:rStyle w:val="Domylnaczcionkaakapitu1"/>
          <w:rFonts w:eastAsia="Verdana" w:cs="Verdana"/>
        </w:rPr>
      </w:pPr>
      <w:r>
        <w:rPr>
          <w:rStyle w:val="Domylnaczcionkaakapitu1"/>
          <w:rFonts w:eastAsia="Verdana" w:cs="Verdana"/>
        </w:rPr>
        <w:t>Opracowanie informatora turystycznego zawierającego zasoby historyczne, kulturowe, osobliwości przyrodnicze, szlaki turystyczne, ścieżki rowerowe itp.;</w:t>
      </w:r>
    </w:p>
    <w:p w:rsidR="001D6AD2" w:rsidRDefault="001D6AD2" w:rsidP="001D7A2A">
      <w:pPr>
        <w:numPr>
          <w:ilvl w:val="0"/>
          <w:numId w:val="70"/>
        </w:numPr>
        <w:spacing w:line="276" w:lineRule="auto"/>
        <w:jc w:val="both"/>
        <w:rPr>
          <w:rFonts w:eastAsia="Verdana" w:cs="Verdana"/>
        </w:rPr>
      </w:pPr>
      <w:r>
        <w:rPr>
          <w:rFonts w:eastAsia="Verdana" w:cs="Verdana"/>
        </w:rPr>
        <w:t>Współpraca z Towarzystwem Kulturalnym w Brześciu i Stowarzyszeniem 2000 na rzecz wspólnych działań promocyjnych, udziału w targach turystycznych, organizacji wspólnych imprez kulturalnych i edukacji ekologicznej dla dzieci i młodzieży;</w:t>
      </w:r>
    </w:p>
    <w:p w:rsidR="001D6AD2" w:rsidRDefault="001D6AD2" w:rsidP="001D7A2A">
      <w:pPr>
        <w:numPr>
          <w:ilvl w:val="0"/>
          <w:numId w:val="70"/>
        </w:numPr>
        <w:spacing w:line="276" w:lineRule="auto"/>
        <w:jc w:val="both"/>
        <w:rPr>
          <w:rFonts w:eastAsia="Verdana" w:cs="Verdana"/>
        </w:rPr>
      </w:pPr>
      <w:r>
        <w:rPr>
          <w:rFonts w:eastAsia="Verdana" w:cs="Verdana"/>
        </w:rPr>
        <w:t>Założenie strony internetowej z uwzględnieniem aspektów historycznych i gospodarczych Brześcia Kujawskiego;</w:t>
      </w:r>
    </w:p>
    <w:p w:rsidR="001D6AD2" w:rsidRDefault="001D6AD2" w:rsidP="001D7A2A">
      <w:pPr>
        <w:numPr>
          <w:ilvl w:val="0"/>
          <w:numId w:val="70"/>
        </w:numPr>
        <w:spacing w:line="276" w:lineRule="auto"/>
        <w:jc w:val="both"/>
        <w:rPr>
          <w:rFonts w:eastAsia="Verdana" w:cs="Verdana"/>
        </w:rPr>
      </w:pPr>
      <w:r>
        <w:rPr>
          <w:rFonts w:eastAsia="Verdana" w:cs="Verdana"/>
        </w:rPr>
        <w:t>Wykorzystanie do promocji lokalnych mediów poprzez cykliczne umieszczanie informacji o walorach i atrakcjach turystycznych terenu gminy;</w:t>
      </w:r>
    </w:p>
    <w:p w:rsidR="001D6AD2" w:rsidRDefault="001D6AD2" w:rsidP="001D7A2A">
      <w:pPr>
        <w:numPr>
          <w:ilvl w:val="0"/>
          <w:numId w:val="70"/>
        </w:numPr>
        <w:spacing w:line="276" w:lineRule="auto"/>
        <w:jc w:val="both"/>
        <w:rPr>
          <w:rStyle w:val="Domylnaczcionkaakapitu1"/>
          <w:rFonts w:ascii="Verdana" w:eastAsia="Arial" w:hAnsi="Verdana" w:cs="Verdana"/>
          <w:szCs w:val="20"/>
        </w:rPr>
      </w:pPr>
      <w:r>
        <w:rPr>
          <w:rStyle w:val="Domylnaczcionkaakapitu1"/>
          <w:rFonts w:eastAsia="Verdana" w:cs="Verdana"/>
        </w:rPr>
        <w:t>Włączenie funkcji lecznictwa uzdrowiskowego w system promocji gminy;</w:t>
      </w:r>
      <w:r>
        <w:rPr>
          <w:rStyle w:val="Domylnaczcionkaakapitu1"/>
          <w:rFonts w:ascii="Verdana" w:eastAsia="Arial" w:hAnsi="Verdana" w:cs="Verdana"/>
          <w:szCs w:val="20"/>
        </w:rPr>
        <w:br/>
      </w:r>
    </w:p>
    <w:p w:rsidR="001D6AD2" w:rsidRDefault="001D6AD2">
      <w:pPr>
        <w:tabs>
          <w:tab w:val="left" w:pos="720"/>
        </w:tabs>
        <w:spacing w:line="276" w:lineRule="auto"/>
        <w:jc w:val="center"/>
        <w:rPr>
          <w:rFonts w:eastAsia="Arial" w:cs="Arial"/>
          <w:i/>
          <w:iCs/>
        </w:rPr>
      </w:pPr>
      <w:r>
        <w:rPr>
          <w:rFonts w:eastAsia="Arial" w:cs="Arial"/>
          <w:i/>
          <w:iCs/>
        </w:rPr>
        <w:t>Strategia rozwoju turystyki gminy Brześć Kujawski</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Fonts w:ascii="TimesNewRomanPSMT" w:eastAsia="TimesNewRomanPSMT" w:hAnsi="TimesNewRomanPSMT" w:cs="TimesNewRomanPSMT"/>
        </w:rPr>
      </w:pPr>
      <w:r>
        <w:rPr>
          <w:rStyle w:val="Domylnaczcionkaakapitu1"/>
          <w:rFonts w:eastAsia="Arial" w:cs="Arial"/>
        </w:rPr>
        <w:tab/>
        <w:t>Zgodnie z treścią dokumentu gmina powinna w</w:t>
      </w:r>
      <w:r>
        <w:rPr>
          <w:rStyle w:val="Domylnaczcionkaakapitu1"/>
          <w:rFonts w:ascii="TimesNewRomanPSMT" w:eastAsia="TimesNewRomanPSMT" w:hAnsi="TimesNewRomanPSMT" w:cs="TimesNewRomanPSMT"/>
        </w:rPr>
        <w:t>ykorzystać kolejkę wąskotorową jako atrakcję turystycznej w sezonie letnim przez zorganizowanie przejażdżek wagonikami osobowymi, a także zbudować bazę noclegową i gastronomiczną na terenie miasta Brześcia Kujawskiego. Ponadto, w strategii postuluje się zagospodarowanie licznych obiektów posiadających walory historyczne, kulturowe Brześcia Kujawskiego oraz uzdrowiskowe miejscowości Wieniec Zdrój, a także zespołów parkowo-dworskich przede wszystkim dla turystyki edukacyjnej i poznawczej. Ponadto, w dokumencie zapisano następujące zadania:</w:t>
      </w:r>
    </w:p>
    <w:p w:rsidR="001D6AD2" w:rsidRDefault="001D6AD2" w:rsidP="001D7A2A">
      <w:pPr>
        <w:numPr>
          <w:ilvl w:val="0"/>
          <w:numId w:val="70"/>
        </w:numPr>
        <w:tabs>
          <w:tab w:val="left" w:pos="1429"/>
        </w:tabs>
        <w:spacing w:line="276" w:lineRule="auto"/>
        <w:ind w:left="709" w:firstLine="0"/>
        <w:jc w:val="both"/>
        <w:rPr>
          <w:rFonts w:ascii="TimesNewRomanPSMT" w:eastAsia="TimesNewRomanPSMT" w:hAnsi="TimesNewRomanPSMT" w:cs="TimesNewRomanPSMT"/>
        </w:rPr>
      </w:pPr>
      <w:r>
        <w:rPr>
          <w:rFonts w:ascii="TimesNewRomanPSMT" w:eastAsia="TimesNewRomanPSMT" w:hAnsi="TimesNewRomanPSMT" w:cs="TimesNewRomanPSMT"/>
        </w:rPr>
        <w:t>Zagospodarowanie dorzecza rzeki Zgłowiączki na terenie miasta Brześcia Kujawskiego wzdłuż murów obronnych na turystyczno-rekreacyjne;</w:t>
      </w:r>
    </w:p>
    <w:p w:rsidR="001D6AD2" w:rsidRDefault="001D6AD2" w:rsidP="001D7A2A">
      <w:pPr>
        <w:numPr>
          <w:ilvl w:val="0"/>
          <w:numId w:val="70"/>
        </w:numPr>
        <w:spacing w:line="276" w:lineRule="auto"/>
        <w:ind w:left="709" w:firstLine="0"/>
        <w:jc w:val="both"/>
        <w:rPr>
          <w:rFonts w:ascii="TimesNewRomanPSMT" w:eastAsia="TimesNewRomanPSMT" w:hAnsi="TimesNewRomanPSMT" w:cs="TimesNewRomanPSMT"/>
        </w:rPr>
      </w:pPr>
      <w:r>
        <w:rPr>
          <w:rFonts w:ascii="TimesNewRomanPSMT" w:eastAsia="TimesNewRomanPSMT" w:hAnsi="TimesNewRomanPSMT" w:cs="TimesNewRomanPSMT"/>
        </w:rPr>
        <w:t>Zagospodarowanie obszaru przy jeziorze Cmentowie na skansen archeologiczny;</w:t>
      </w:r>
    </w:p>
    <w:p w:rsidR="001D6AD2" w:rsidRDefault="001D6AD2" w:rsidP="001D7A2A">
      <w:pPr>
        <w:numPr>
          <w:ilvl w:val="0"/>
          <w:numId w:val="70"/>
        </w:numPr>
        <w:spacing w:line="276" w:lineRule="auto"/>
        <w:ind w:left="709" w:firstLine="0"/>
        <w:jc w:val="both"/>
        <w:rPr>
          <w:rFonts w:ascii="TimesNewRomanPSMT" w:eastAsia="TimesNewRomanPSMT" w:hAnsi="TimesNewRomanPSMT" w:cs="TimesNewRomanPSMT"/>
        </w:rPr>
      </w:pPr>
      <w:r>
        <w:rPr>
          <w:rFonts w:ascii="TimesNewRomanPSMT" w:eastAsia="TimesNewRomanPSMT" w:hAnsi="TimesNewRomanPSMT" w:cs="TimesNewRomanPSMT"/>
        </w:rPr>
        <w:lastRenderedPageBreak/>
        <w:t>Budowa ciągu pieszo-rowerowego z Włocławka przez Wieniec Zdrój, Wieniec, miasto Brześć Kujawski w kierunku Lubrańca;</w:t>
      </w:r>
    </w:p>
    <w:p w:rsidR="001D6AD2" w:rsidRDefault="001D6AD2" w:rsidP="001D7A2A">
      <w:pPr>
        <w:numPr>
          <w:ilvl w:val="0"/>
          <w:numId w:val="70"/>
        </w:numPr>
        <w:spacing w:line="276" w:lineRule="auto"/>
        <w:ind w:left="709" w:firstLine="0"/>
        <w:jc w:val="both"/>
        <w:rPr>
          <w:rFonts w:ascii="TimesNewRomanPSMT" w:eastAsia="TimesNewRomanPSMT" w:hAnsi="TimesNewRomanPSMT" w:cs="TimesNewRomanPSMT"/>
        </w:rPr>
      </w:pPr>
      <w:r>
        <w:rPr>
          <w:rFonts w:ascii="TimesNewRomanPSMT" w:eastAsia="TimesNewRomanPSMT" w:hAnsi="TimesNewRomanPSMT" w:cs="TimesNewRomanPSMT"/>
        </w:rPr>
        <w:t>Połączenie wykopalisk archeologicznych ciągami pieszo-rowerowymi z Miechowic do Konar – Osłonek, gm. Osięciny;</w:t>
      </w:r>
    </w:p>
    <w:p w:rsidR="001D6AD2" w:rsidRDefault="001D6AD2">
      <w:pPr>
        <w:spacing w:line="276" w:lineRule="auto"/>
        <w:jc w:val="both"/>
        <w:rPr>
          <w:rStyle w:val="Domylnaczcionkaakapitu1"/>
          <w:rFonts w:eastAsia="Arial" w:cs="Verdana"/>
          <w:i/>
          <w:iCs/>
          <w:szCs w:val="20"/>
        </w:rPr>
      </w:pPr>
      <w:r>
        <w:rPr>
          <w:rStyle w:val="Domylnaczcionkaakapitu1"/>
          <w:rFonts w:ascii="Verdana" w:eastAsia="Arial" w:hAnsi="Verdana" w:cs="Verdana"/>
          <w:b/>
          <w:bCs/>
          <w:szCs w:val="20"/>
        </w:rPr>
        <w:br/>
      </w:r>
      <w:r>
        <w:rPr>
          <w:rStyle w:val="Domylnaczcionkaakapitu1"/>
          <w:rFonts w:eastAsia="Arial" w:cs="Verdana"/>
          <w:i/>
          <w:iCs/>
          <w:szCs w:val="20"/>
        </w:rPr>
        <w:t>Studium uwarunkowań i zagospodarowania przestrzennego miasta i gminy Brześć Kujawski</w:t>
      </w:r>
    </w:p>
    <w:p w:rsidR="001D6AD2" w:rsidRDefault="001D6AD2">
      <w:pPr>
        <w:spacing w:line="276" w:lineRule="auto"/>
        <w:jc w:val="both"/>
        <w:rPr>
          <w:rFonts w:eastAsia="Arial" w:cs="Verdana"/>
          <w:szCs w:val="20"/>
        </w:rPr>
      </w:pPr>
    </w:p>
    <w:p w:rsidR="001D6AD2" w:rsidRDefault="001D6AD2">
      <w:pPr>
        <w:spacing w:line="276" w:lineRule="auto"/>
        <w:jc w:val="both"/>
        <w:rPr>
          <w:rFonts w:eastAsia="Arial" w:cs="Verdana"/>
          <w:szCs w:val="20"/>
        </w:rPr>
      </w:pPr>
      <w:r>
        <w:rPr>
          <w:rFonts w:eastAsia="Arial" w:cs="Verdana"/>
          <w:szCs w:val="20"/>
        </w:rPr>
        <w:tab/>
        <w:t>W dokumencie wprowadzono następujące preferencje rozwoju, dotyczące:</w:t>
      </w:r>
    </w:p>
    <w:p w:rsidR="001D6AD2" w:rsidRDefault="001D6AD2" w:rsidP="001D7A2A">
      <w:pPr>
        <w:numPr>
          <w:ilvl w:val="0"/>
          <w:numId w:val="71"/>
        </w:numPr>
        <w:spacing w:line="276" w:lineRule="auto"/>
        <w:jc w:val="both"/>
        <w:rPr>
          <w:rStyle w:val="Domylnaczcionkaakapitu1"/>
          <w:rFonts w:eastAsia="TimesNewRoman" w:cs="TimesNewRoman"/>
        </w:rPr>
      </w:pPr>
      <w:r>
        <w:rPr>
          <w:rStyle w:val="Domylnaczcionkaakapitu1"/>
          <w:rFonts w:eastAsia="TimesNewRoman" w:cs="TimesNewRoman"/>
        </w:rPr>
        <w:t>Zachowanych historycznych zespołów urbanistycznych z utrzymaną strukturą przestrzenną i dawnym rozplanowaniem, z historycznym układem ulic i traktów, z zachowanymi zabytkami, które po przeprowadzeniu rewaloryzacji mogą być adaptowane dla celów turystycznych.</w:t>
      </w:r>
    </w:p>
    <w:p w:rsidR="001D6AD2" w:rsidRDefault="001D6AD2" w:rsidP="001D7A2A">
      <w:pPr>
        <w:numPr>
          <w:ilvl w:val="0"/>
          <w:numId w:val="71"/>
        </w:numPr>
        <w:spacing w:line="276" w:lineRule="auto"/>
        <w:jc w:val="both"/>
        <w:rPr>
          <w:rFonts w:eastAsia="TimesNewRoman" w:cs="TimesNewRoman"/>
        </w:rPr>
      </w:pPr>
      <w:r>
        <w:rPr>
          <w:rFonts w:eastAsia="TimesNewRoman" w:cs="TimesNewRoman"/>
        </w:rPr>
        <w:t>Zachowanych i objętych ochroną konserwatorską obiektów zabytkowych.</w:t>
      </w:r>
    </w:p>
    <w:p w:rsidR="001D6AD2" w:rsidRDefault="001D6AD2">
      <w:pPr>
        <w:spacing w:line="276" w:lineRule="auto"/>
        <w:jc w:val="both"/>
        <w:rPr>
          <w:rFonts w:eastAsia="TimesNewRoman" w:cs="TimesNewRoman"/>
        </w:rPr>
      </w:pPr>
      <w:r>
        <w:rPr>
          <w:rFonts w:eastAsia="TimesNewRoman" w:cs="TimesNewRoman"/>
        </w:rPr>
        <w:tab/>
        <w:t>Wobec powyższych obiektów zapisano następujące ograniczenia:</w:t>
      </w:r>
    </w:p>
    <w:p w:rsidR="001D6AD2" w:rsidRDefault="001D6AD2" w:rsidP="001D7A2A">
      <w:pPr>
        <w:numPr>
          <w:ilvl w:val="0"/>
          <w:numId w:val="72"/>
        </w:numPr>
        <w:spacing w:line="276" w:lineRule="auto"/>
        <w:jc w:val="both"/>
        <w:rPr>
          <w:rFonts w:ascii="TimesNewRoman" w:eastAsia="TimesNewRoman" w:hAnsi="TimesNewRoman" w:cs="TimesNewRoman"/>
        </w:rPr>
      </w:pPr>
      <w:r>
        <w:rPr>
          <w:rFonts w:ascii="TimesNewRoman" w:eastAsia="TimesNewRoman" w:hAnsi="TimesNewRoman" w:cs="TimesNewRoman"/>
        </w:rPr>
        <w:t>Niewłaściwy stan utrzymania obiektów zabytkowych (nie wpisanych do rejestru zabytków) – remontowanych z utratą cech stylowych, z wykorzystaniem niewłaściwych materiałów budowlanych z jednoczesnym stosowaniem "agresywnych" pod względem kolorystyki i wielkości szyldów reklamowych a także zniekształcenia dawnego układu przestrzennego przez współczesne, dysharmonizujące obiekty budowlane;</w:t>
      </w:r>
    </w:p>
    <w:p w:rsidR="001D6AD2" w:rsidRDefault="001D6AD2" w:rsidP="001D7A2A">
      <w:pPr>
        <w:numPr>
          <w:ilvl w:val="0"/>
          <w:numId w:val="72"/>
        </w:numPr>
        <w:spacing w:line="276" w:lineRule="auto"/>
        <w:jc w:val="both"/>
        <w:rPr>
          <w:rFonts w:ascii="TimesNewRoman" w:eastAsia="TimesNewRoman" w:hAnsi="TimesNewRoman" w:cs="TimesNewRoman"/>
        </w:rPr>
      </w:pPr>
      <w:r>
        <w:rPr>
          <w:rFonts w:ascii="TimesNewRoman" w:eastAsia="TimesNewRoman" w:hAnsi="TimesNewRoman" w:cs="TimesNewRoman"/>
        </w:rPr>
        <w:t>Obiekty wpisane do rejestru zabytków podlegają ochronie konserwatorskiej. Powoduje to obowiązek dla właściciela obiektu i inwestora do uzyskania pozwolenia wojewódzkiego konserwatora zabytków na prowadzenie prac konserwatorskich, restauratorskich lub robót budowlanych w obrębie zabytku oraz w jego otoczeniu a także przy podejmowaniu innych działań w obrębie zabytku;</w:t>
      </w:r>
    </w:p>
    <w:p w:rsidR="001D6AD2" w:rsidRDefault="001D6AD2" w:rsidP="001D7A2A">
      <w:pPr>
        <w:numPr>
          <w:ilvl w:val="0"/>
          <w:numId w:val="72"/>
        </w:numPr>
        <w:spacing w:line="276" w:lineRule="auto"/>
        <w:jc w:val="both"/>
        <w:rPr>
          <w:rFonts w:ascii="TimesNewRoman" w:eastAsia="TimesNewRoman" w:hAnsi="TimesNewRoman" w:cs="TimesNewRoman"/>
        </w:rPr>
      </w:pPr>
      <w:r>
        <w:rPr>
          <w:rFonts w:ascii="TimesNewRoman" w:eastAsia="TimesNewRoman" w:hAnsi="TimesNewRoman" w:cs="TimesNewRoman"/>
        </w:rPr>
        <w:t>Ochrona konserwatorska zabytkowego układu urbanistycznego wymaga zachowania podstawowych wartości historycznych obszaru, takich jak: sieć dawnych dróg z ich szerokościami, kwartały zabudowy z uwzględnieniem dawnych podziałów własnościowych, historyczne wysokości zabudowy z utrzymaniem dawnych dominant wysokościowych, kształtu i pokrycia dachów itp.;</w:t>
      </w:r>
    </w:p>
    <w:p w:rsidR="001D6AD2" w:rsidRDefault="001D6AD2" w:rsidP="001D7A2A">
      <w:pPr>
        <w:numPr>
          <w:ilvl w:val="0"/>
          <w:numId w:val="72"/>
        </w:numPr>
        <w:spacing w:line="276" w:lineRule="auto"/>
        <w:jc w:val="both"/>
        <w:rPr>
          <w:rFonts w:ascii="TimesNewRoman" w:eastAsia="TimesNewRoman" w:hAnsi="TimesNewRoman" w:cs="TimesNewRoman"/>
        </w:rPr>
      </w:pPr>
      <w:r>
        <w:rPr>
          <w:rFonts w:ascii="TimesNewRoman" w:eastAsia="TimesNewRoman" w:hAnsi="TimesNewRoman" w:cs="TimesNewRoman"/>
        </w:rPr>
        <w:t>Osoba fizyczna lub jednostka organizacyjna, która zamierza finansować roboty budowlane przy zabytku nieruchomym wpisanym do rejestru lub objętym ochroną na podstawie ustaleń miejscowego planu zagospodarowania przestrzennego, jest obowiązana pokryć koszty badań archeologicznych oraz ich dokumentacji, jeżeli prowadzenie tych badań jest niezbędne dla ochrony zabytków archeologicznych;</w:t>
      </w:r>
    </w:p>
    <w:p w:rsidR="001D6AD2" w:rsidRDefault="001D6AD2" w:rsidP="001D7A2A">
      <w:pPr>
        <w:numPr>
          <w:ilvl w:val="0"/>
          <w:numId w:val="72"/>
        </w:numPr>
        <w:spacing w:line="276" w:lineRule="auto"/>
        <w:jc w:val="both"/>
        <w:rPr>
          <w:rFonts w:ascii="TimesNewRoman" w:eastAsia="TimesNewRoman" w:hAnsi="TimesNewRoman" w:cs="TimesNewRoman"/>
        </w:rPr>
      </w:pPr>
      <w:r>
        <w:rPr>
          <w:rFonts w:ascii="TimesNewRoman" w:eastAsia="TimesNewRoman" w:hAnsi="TimesNewRoman" w:cs="TimesNewRoman"/>
        </w:rPr>
        <w:t>Ochrona konserwatorska w obszarze stanowisk archeologicznych, ogranicza zainwestowanie tych obszarów poprzez nakaz zabezpieczenia nadzorów archeologicznych</w:t>
      </w:r>
    </w:p>
    <w:p w:rsidR="001D6AD2" w:rsidRDefault="001D6AD2">
      <w:pPr>
        <w:spacing w:line="276" w:lineRule="auto"/>
        <w:jc w:val="both"/>
        <w:rPr>
          <w:rFonts w:ascii="TimesNewRoman" w:eastAsia="TimesNewRoman" w:hAnsi="TimesNewRoman" w:cs="TimesNewRoman"/>
        </w:rPr>
      </w:pPr>
      <w:r>
        <w:rPr>
          <w:rFonts w:ascii="TimesNewRoman" w:eastAsia="TimesNewRoman" w:hAnsi="TimesNewRoman" w:cs="TimesNewRoman"/>
        </w:rPr>
        <w:tab/>
        <w:t>podczas prowadzenia prac ziemnych;</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center"/>
        <w:rPr>
          <w:rFonts w:ascii="TimesNewRomanPSMT" w:eastAsia="TimesNewRomanPSMT" w:hAnsi="TimesNewRomanPSMT" w:cs="TimesNewRomanPSMT"/>
          <w:i/>
          <w:iCs/>
        </w:rPr>
      </w:pPr>
      <w:r>
        <w:rPr>
          <w:rFonts w:ascii="TimesNewRomanPSMT" w:eastAsia="TimesNewRomanPSMT" w:hAnsi="TimesNewRomanPSMT" w:cs="TimesNewRomanPSMT"/>
          <w:i/>
          <w:iCs/>
        </w:rPr>
        <w:t>Miejscowy plan zagospodarowania przestrzennego miasta i gminy Brześć Kujawski</w:t>
      </w:r>
    </w:p>
    <w:p w:rsidR="001D6AD2" w:rsidRDefault="001D6AD2">
      <w:pPr>
        <w:tabs>
          <w:tab w:val="left" w:pos="720"/>
        </w:tabs>
        <w:spacing w:line="276" w:lineRule="auto"/>
        <w:jc w:val="center"/>
        <w:rPr>
          <w:rFonts w:ascii="TimesNewRomanPSMT" w:eastAsia="TimesNewRomanPSMT" w:hAnsi="TimesNewRomanPSMT" w:cs="TimesNewRomanPSMT"/>
        </w:rPr>
      </w:pPr>
    </w:p>
    <w:p w:rsidR="001D6AD2" w:rsidRDefault="001D6AD2">
      <w:pPr>
        <w:tabs>
          <w:tab w:val="left" w:pos="720"/>
        </w:tabs>
        <w:spacing w:line="276" w:lineRule="auto"/>
        <w:jc w:val="both"/>
        <w:rPr>
          <w:rStyle w:val="Domylnaczcionkaakapitu1"/>
          <w:rFonts w:eastAsia="TimesNewRomanPSMT" w:cs="TimesNewRomanPSMT"/>
        </w:rPr>
      </w:pPr>
      <w:r>
        <w:rPr>
          <w:rStyle w:val="Domylnaczcionkaakapitu1"/>
          <w:rFonts w:ascii="TimesNewRomanPSMT" w:eastAsia="TimesNewRomanPSMT" w:hAnsi="TimesNewRomanPSMT" w:cs="TimesNewRomanPSMT"/>
        </w:rPr>
        <w:tab/>
      </w:r>
      <w:r>
        <w:rPr>
          <w:rStyle w:val="Domylnaczcionkaakapitu1"/>
          <w:rFonts w:eastAsia="TimesNewRomanPSMT" w:cs="TimesNewRomanPSMT"/>
        </w:rPr>
        <w:t xml:space="preserve">Niniejszy plan uchwalono </w:t>
      </w:r>
      <w:r>
        <w:rPr>
          <w:rStyle w:val="Domylnaczcionkaakapitu1"/>
          <w:rFonts w:eastAsia="Arial" w:cs="Arial"/>
        </w:rPr>
        <w:t xml:space="preserve">dla wyodrębnionych obszarów położonych w miejscowościach Pikutkowo, Słone i Machnacz. Na obszarze objętym planem wydzielono teren „ZP” - zabytkowego zespołu dworsko – parkowego. Ponadto ochroną objęto znajdujący się w ewidencji zabytków zespół dworsko – parkowy w Pikutkowie który objęto ochroną konserwatorską oraz w odniesieniu do którego ustalono nakaz utrzymania historycznego rozwiązania architektonicznego elewacji, </w:t>
      </w:r>
      <w:r>
        <w:rPr>
          <w:rStyle w:val="Domylnaczcionkaakapitu1"/>
          <w:rFonts w:eastAsia="Arial" w:cs="Arial"/>
        </w:rPr>
        <w:lastRenderedPageBreak/>
        <w:t>gabarytów oraz kształtu dachu.</w:t>
      </w:r>
      <w:r>
        <w:rPr>
          <w:rStyle w:val="Domylnaczcionkaakapitu1"/>
          <w:rFonts w:eastAsia="TimesNewRomanPSMT" w:cs="TimesNewRomanPSMT"/>
        </w:rPr>
        <w:t xml:space="preserve"> W planie wyszczególniono także stanowiska archeologiczne obejmując je ochroną konserwatorską.</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4.2.11. Gmina Kowal</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Gmina w obecnej chwili nie posiada Gminnego Programu Opieki nad Zabytkami. Zgodnie z danymi uzyskanymi od gminy, planuje się dopiero określić ramy czasowe utworzenia  Gminnego  Programu Opieki nad Zabytkami.</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W chwili obecnej, gmina Kowal nie posiada Gminnej Ewidencji Zabytków, której opracowanie zgodnie z informacjami uzyskanymi od władz samorządowych, ma być ukończone razem z Gminnym Programem Opieki nad Zabytkami.</w:t>
      </w:r>
    </w:p>
    <w:p w:rsidR="001D6AD2" w:rsidRDefault="001D6AD2">
      <w:pPr>
        <w:tabs>
          <w:tab w:val="left" w:pos="720"/>
        </w:tabs>
        <w:spacing w:line="276" w:lineRule="auto"/>
        <w:rPr>
          <w:rFonts w:eastAsia="Arial" w:cs="Arial"/>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Strategia rozwoju gminy i miasta Kowal</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pPr>
      <w:r>
        <w:rPr>
          <w:rStyle w:val="Domylnaczcionkaakapitu1"/>
          <w:rFonts w:eastAsia="Arial" w:cs="Arial"/>
          <w:b/>
          <w:bCs/>
        </w:rPr>
        <w:tab/>
      </w:r>
      <w:r>
        <w:rPr>
          <w:rStyle w:val="Domylnaczcionkaakapitu1"/>
          <w:rFonts w:eastAsia="Arial" w:cs="Arial"/>
        </w:rPr>
        <w:t xml:space="preserve">W strategii postuluje się </w:t>
      </w:r>
      <w:r>
        <w:t>objęcie ochroną obiektów zabytkowych o walorach lokalnych. Dokument nie porusza jednak tematyki ochrony i opieki nad zabytkami w ujęciu planistycznym i strategicznym. Materia ochrony dóbr kultury jest w powyższej strategii potraktowana w sposób lakoniczny.</w:t>
      </w:r>
    </w:p>
    <w:p w:rsidR="001D6AD2" w:rsidRDefault="001D6AD2">
      <w:pPr>
        <w:tabs>
          <w:tab w:val="left" w:pos="720"/>
        </w:tabs>
        <w:spacing w:line="276" w:lineRule="auto"/>
        <w:rPr>
          <w:rFonts w:eastAsia="Arial" w:cs="Arial"/>
          <w:b/>
          <w:bCs/>
          <w:sz w:val="28"/>
          <w:szCs w:val="28"/>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4.2.12. Miasto Kowal</w:t>
      </w:r>
    </w:p>
    <w:p w:rsidR="001D6AD2" w:rsidRDefault="001D6AD2">
      <w:pPr>
        <w:tabs>
          <w:tab w:val="left" w:pos="720"/>
        </w:tabs>
        <w:spacing w:line="276" w:lineRule="auto"/>
        <w:jc w:val="both"/>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Miasto w obecnej chwili nie posiada Gminnego Programu Opieki nad Zabytkami. Zgodnie z danymi uzyskanymi od gminy, nie można określić przedziału czasowego w jakim program zostanie wdrożony.</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W chwili obecnej, miasto nie posiada Gminnej Ewidencji Zabytków. Zgodnie z danymi uzyskanymi od władz samorządowych ewidencja jest na etapie aktualizacji i opracowywania kart ewidencyjnych.</w:t>
      </w:r>
    </w:p>
    <w:p w:rsidR="001D6AD2" w:rsidRDefault="001D6AD2">
      <w:pPr>
        <w:tabs>
          <w:tab w:val="left" w:pos="720"/>
        </w:tabs>
        <w:spacing w:line="276" w:lineRule="auto"/>
        <w:jc w:val="both"/>
        <w:rPr>
          <w:rFonts w:eastAsia="Arial" w:cs="Arial"/>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C) Inne dokumenty</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center"/>
        <w:rPr>
          <w:rFonts w:eastAsia="Arial" w:cs="Arial"/>
          <w:i/>
          <w:iCs/>
        </w:rPr>
      </w:pPr>
      <w:r>
        <w:rPr>
          <w:rFonts w:eastAsia="Arial" w:cs="Arial"/>
          <w:i/>
          <w:iCs/>
        </w:rPr>
        <w:t>Strategia rozwoju gminy i miasta Kowal</w:t>
      </w:r>
    </w:p>
    <w:p w:rsidR="001D6AD2" w:rsidRDefault="001D6AD2">
      <w:pPr>
        <w:tabs>
          <w:tab w:val="left" w:pos="720"/>
        </w:tabs>
        <w:spacing w:line="276" w:lineRule="auto"/>
        <w:jc w:val="both"/>
        <w:rPr>
          <w:rFonts w:eastAsia="Arial" w:cs="Arial"/>
        </w:rPr>
      </w:pPr>
      <w:r>
        <w:rPr>
          <w:rFonts w:eastAsia="Arial" w:cs="Arial"/>
        </w:rPr>
        <w:tab/>
      </w:r>
      <w:r>
        <w:rPr>
          <w:rFonts w:eastAsia="Arial" w:cs="Arial"/>
        </w:rPr>
        <w:tab/>
      </w:r>
    </w:p>
    <w:p w:rsidR="001D6AD2" w:rsidRDefault="001D6AD2">
      <w:pPr>
        <w:tabs>
          <w:tab w:val="left" w:pos="720"/>
        </w:tabs>
        <w:spacing w:line="276" w:lineRule="auto"/>
        <w:jc w:val="both"/>
        <w:rPr>
          <w:rFonts w:eastAsia="Arial" w:cs="Arial"/>
        </w:rPr>
      </w:pPr>
      <w:r>
        <w:rPr>
          <w:rFonts w:eastAsia="Arial" w:cs="Arial"/>
        </w:rPr>
        <w:tab/>
        <w:t xml:space="preserve">Postanowienia powyższej strategii zostały omówione w odpowiednim punkcie </w:t>
      </w:r>
      <w:r>
        <w:rPr>
          <w:rFonts w:eastAsia="Arial" w:cs="Arial"/>
        </w:rPr>
        <w:lastRenderedPageBreak/>
        <w:t>poświęconym gminie Kowal.</w:t>
      </w:r>
    </w:p>
    <w:p w:rsidR="001D6AD2" w:rsidRDefault="001D6AD2">
      <w:pPr>
        <w:tabs>
          <w:tab w:val="left" w:pos="720"/>
        </w:tabs>
        <w:spacing w:line="276" w:lineRule="auto"/>
        <w:jc w:val="center"/>
        <w:rPr>
          <w:rStyle w:val="Domylnaczcionkaakapitu1"/>
          <w:rFonts w:eastAsia="Arial" w:cs="Arial"/>
          <w:b/>
          <w:bCs/>
        </w:rPr>
      </w:pPr>
      <w:r>
        <w:rPr>
          <w:rStyle w:val="Domylnaczcionkaakapitu1"/>
          <w:rFonts w:eastAsia="Arial" w:cs="Arial"/>
          <w:b/>
          <w:bCs/>
        </w:rPr>
        <w:br/>
      </w:r>
      <w:r>
        <w:rPr>
          <w:rStyle w:val="Domylnaczcionkaakapitu1"/>
          <w:i/>
          <w:iCs/>
        </w:rPr>
        <w:t xml:space="preserve">Studium uwarunkowań i kierunków zagospodarowania przestrzennego miasta Kowal </w:t>
      </w:r>
      <w:r>
        <w:rPr>
          <w:rStyle w:val="Domylnaczcionkaakapitu1"/>
          <w:rFonts w:eastAsia="Arial" w:cs="Arial"/>
          <w:b/>
          <w:bCs/>
        </w:rPr>
        <w:br/>
      </w: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Zgodnie z treścią dokumentu, ochronie konserwatorskiej podlegają zarówno zabytki wpisane do rejestru jak i do ewidencji. Ponadto ochronie podlega wyodrębniony obszar historycznego układu urbanistycznego miasta i strefy ochrony archeologicznej. Zabytki ewidencjonowane zostały objęte ochroną zgodną z art. 27 u.o.z. Określono również, iż prace w obrębie stref ochrony archeologicznej mogą być prowadzone tylko w oparciu o warunki określone przez wojewódzkiego konserwatora zabytków.</w:t>
      </w:r>
    </w:p>
    <w:p w:rsidR="001D6AD2" w:rsidRDefault="001D6AD2">
      <w:pPr>
        <w:tabs>
          <w:tab w:val="left" w:pos="720"/>
        </w:tabs>
        <w:spacing w:line="276" w:lineRule="auto"/>
        <w:jc w:val="both"/>
        <w:rPr>
          <w:rFonts w:eastAsia="Arial" w:cs="Arial"/>
        </w:rPr>
      </w:pPr>
      <w:r>
        <w:rPr>
          <w:rFonts w:eastAsia="Arial" w:cs="Arial"/>
        </w:rPr>
        <w:tab/>
        <w:t>Ponadto dokument zawiera wykaz zabytków nieruchomych oraz zabytków archeologicznych znajdujących się na terenie miasta Kowala.</w:t>
      </w:r>
    </w:p>
    <w:p w:rsidR="001D6AD2" w:rsidRDefault="001D6AD2">
      <w:pPr>
        <w:tabs>
          <w:tab w:val="left" w:pos="720"/>
        </w:tabs>
        <w:spacing w:line="276" w:lineRule="auto"/>
        <w:jc w:val="both"/>
        <w:rPr>
          <w:rFonts w:eastAsia="Arial" w:cs="Arial"/>
        </w:rPr>
      </w:pPr>
      <w:r>
        <w:rPr>
          <w:rFonts w:eastAsia="Arial" w:cs="Arial"/>
        </w:rPr>
        <w:tab/>
        <w:t>Ochrona zabytków określona przez studium nie wykracza poza postanowienia zawarte w u.o.z.</w:t>
      </w:r>
    </w:p>
    <w:p w:rsidR="005F1CFA" w:rsidRDefault="005F1CFA">
      <w:pPr>
        <w:tabs>
          <w:tab w:val="left" w:pos="720"/>
        </w:tabs>
        <w:spacing w:line="276" w:lineRule="auto"/>
        <w:jc w:val="both"/>
        <w:rPr>
          <w:rFonts w:eastAsia="Arial" w:cs="Arial"/>
        </w:rPr>
      </w:pPr>
    </w:p>
    <w:p w:rsidR="001D6AD2" w:rsidRDefault="001D6AD2">
      <w:pPr>
        <w:tabs>
          <w:tab w:val="left" w:pos="720"/>
        </w:tabs>
        <w:spacing w:line="276" w:lineRule="auto"/>
        <w:rPr>
          <w:rFonts w:eastAsia="Arial" w:cs="Arial"/>
          <w:b/>
          <w:bCs/>
          <w:sz w:val="28"/>
          <w:szCs w:val="28"/>
        </w:rPr>
      </w:pPr>
      <w:r>
        <w:rPr>
          <w:rFonts w:eastAsia="Arial" w:cs="Arial"/>
          <w:b/>
          <w:bCs/>
          <w:sz w:val="28"/>
          <w:szCs w:val="28"/>
        </w:rPr>
        <w:t>4.2.13. Miasto i Gmina Lubień Kujawski</w:t>
      </w:r>
    </w:p>
    <w:p w:rsidR="001D6AD2" w:rsidRDefault="001D6AD2">
      <w:pPr>
        <w:tabs>
          <w:tab w:val="left" w:pos="720"/>
        </w:tabs>
        <w:spacing w:line="276" w:lineRule="auto"/>
        <w:rPr>
          <w:rFonts w:eastAsia="Arial" w:cs="Arial"/>
          <w:b/>
          <w:bCs/>
          <w:i/>
          <w:iCs/>
        </w:rPr>
      </w:pPr>
    </w:p>
    <w:p w:rsidR="001D6AD2" w:rsidRDefault="001D6AD2">
      <w:pPr>
        <w:tabs>
          <w:tab w:val="left" w:pos="720"/>
        </w:tabs>
        <w:spacing w:line="276" w:lineRule="auto"/>
        <w:rPr>
          <w:rFonts w:eastAsia="Arial" w:cs="Arial"/>
          <w:b/>
          <w:bCs/>
          <w:i/>
          <w:iCs/>
          <w:sz w:val="26"/>
          <w:szCs w:val="26"/>
        </w:rPr>
      </w:pPr>
      <w:r>
        <w:rPr>
          <w:rFonts w:eastAsia="Arial" w:cs="Arial"/>
          <w:b/>
          <w:bCs/>
          <w:i/>
          <w:iCs/>
          <w:sz w:val="26"/>
          <w:szCs w:val="26"/>
        </w:rPr>
        <w:t>A) Gminny program opieki nad zabytkami</w:t>
      </w:r>
    </w:p>
    <w:p w:rsidR="001D6AD2" w:rsidRDefault="001D6AD2">
      <w:pPr>
        <w:tabs>
          <w:tab w:val="left" w:pos="720"/>
        </w:tabs>
        <w:spacing w:line="276" w:lineRule="auto"/>
        <w:jc w:val="both"/>
        <w:rPr>
          <w:rFonts w:eastAsia="Arial" w:cs="Arial"/>
          <w:b/>
          <w:bCs/>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b/>
          <w:bCs/>
        </w:rPr>
        <w:tab/>
      </w:r>
      <w:r>
        <w:rPr>
          <w:rStyle w:val="Domylnaczcionkaakapitu1"/>
          <w:rFonts w:eastAsia="Arial" w:cs="Arial"/>
        </w:rPr>
        <w:t>Miasto w obecnej chwili nie posiada Gminnego Programu Opieki nad Zabytkami. Zgodnie z danymi uzyskanymi od gminy nie planuje ona w chwili obecnej wprowadzać programu.</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rPr>
          <w:rStyle w:val="Domylnaczcionkaakapitu1"/>
          <w:rFonts w:eastAsia="Arial" w:cs="Arial"/>
          <w:b/>
          <w:bCs/>
          <w:i/>
          <w:iCs/>
          <w:sz w:val="26"/>
          <w:szCs w:val="26"/>
        </w:rPr>
      </w:pPr>
      <w:r>
        <w:rPr>
          <w:rStyle w:val="Domylnaczcionkaakapitu1"/>
          <w:rFonts w:eastAsia="Arial" w:cs="Arial"/>
          <w:b/>
          <w:bCs/>
          <w:i/>
          <w:iCs/>
          <w:sz w:val="26"/>
          <w:szCs w:val="26"/>
        </w:rPr>
        <w:t>B) Gminna Ewidencja Zabytków</w:t>
      </w:r>
    </w:p>
    <w:p w:rsidR="001D6AD2" w:rsidRDefault="001D6AD2">
      <w:pPr>
        <w:tabs>
          <w:tab w:val="left" w:pos="720"/>
        </w:tabs>
        <w:spacing w:line="276" w:lineRule="auto"/>
        <w:jc w:val="both"/>
        <w:rPr>
          <w:rFonts w:eastAsia="Arial" w:cs="Arial"/>
        </w:rPr>
      </w:pPr>
    </w:p>
    <w:p w:rsidR="001D6AD2" w:rsidRDefault="001D6AD2">
      <w:pPr>
        <w:tabs>
          <w:tab w:val="left" w:pos="720"/>
        </w:tabs>
        <w:spacing w:line="276" w:lineRule="auto"/>
        <w:jc w:val="both"/>
        <w:rPr>
          <w:rStyle w:val="Domylnaczcionkaakapitu1"/>
          <w:rFonts w:eastAsia="Arial" w:cs="Arial"/>
        </w:rPr>
      </w:pPr>
      <w:r>
        <w:rPr>
          <w:rStyle w:val="Domylnaczcionkaakapitu1"/>
          <w:rFonts w:eastAsia="Arial" w:cs="Arial"/>
          <w:i/>
          <w:iCs/>
        </w:rPr>
        <w:tab/>
      </w:r>
      <w:r>
        <w:rPr>
          <w:rStyle w:val="Domylnaczcionkaakapitu1"/>
          <w:rFonts w:eastAsia="Arial" w:cs="Arial"/>
        </w:rPr>
        <w:t>W chwili obecnej,  Lubień Kujawski nie posiada Gminnej Ewidencji Zabytków. Miasto nie określiło kiedy planuje opracować ewidencję.</w:t>
      </w:r>
    </w:p>
    <w:p w:rsidR="001D6AD2" w:rsidRDefault="001D6AD2">
      <w:pPr>
        <w:tabs>
          <w:tab w:val="left" w:pos="720"/>
        </w:tabs>
        <w:spacing w:line="276" w:lineRule="auto"/>
        <w:jc w:val="both"/>
        <w:rPr>
          <w:rFonts w:eastAsia="Arial" w:cs="Arial"/>
          <w:i/>
          <w:iCs/>
        </w:rPr>
      </w:pPr>
    </w:p>
    <w:p w:rsidR="001D6AD2" w:rsidRDefault="001D6AD2">
      <w:pPr>
        <w:tabs>
          <w:tab w:val="left" w:pos="720"/>
        </w:tabs>
        <w:spacing w:line="276" w:lineRule="auto"/>
        <w:rPr>
          <w:rStyle w:val="Domylnaczcionkaakapitu1"/>
          <w:rFonts w:eastAsia="Arial" w:cs="Arial"/>
          <w:b/>
          <w:bCs/>
        </w:rPr>
      </w:pPr>
      <w:r>
        <w:rPr>
          <w:rStyle w:val="Domylnaczcionkaakapitu1"/>
          <w:rFonts w:eastAsia="Arial" w:cs="Arial"/>
          <w:b/>
          <w:bCs/>
          <w:i/>
          <w:iCs/>
          <w:sz w:val="26"/>
          <w:szCs w:val="26"/>
        </w:rPr>
        <w:t>C) Inne dokumenty</w:t>
      </w:r>
      <w:r>
        <w:rPr>
          <w:rStyle w:val="Domylnaczcionkaakapitu1"/>
          <w:rFonts w:eastAsia="Arial" w:cs="Arial"/>
          <w:b/>
          <w:bCs/>
        </w:rPr>
        <w:br/>
      </w:r>
    </w:p>
    <w:p w:rsidR="001D6AD2" w:rsidRDefault="001D6AD2">
      <w:pPr>
        <w:tabs>
          <w:tab w:val="left" w:pos="720"/>
        </w:tabs>
        <w:spacing w:line="276" w:lineRule="auto"/>
        <w:jc w:val="center"/>
        <w:rPr>
          <w:rFonts w:eastAsia="Times-New-Roman" w:cs="Times-New-Roman"/>
          <w:i/>
          <w:iCs/>
        </w:rPr>
      </w:pPr>
      <w:r>
        <w:rPr>
          <w:rFonts w:eastAsia="Times-New-Roman" w:cs="Times-New-Roman"/>
          <w:i/>
          <w:iCs/>
        </w:rPr>
        <w:t>Studium uwarunkowań i kierunków zagospodarowania przestrzennego</w:t>
      </w:r>
    </w:p>
    <w:p w:rsidR="001D6AD2" w:rsidRDefault="001D6AD2">
      <w:pPr>
        <w:tabs>
          <w:tab w:val="left" w:pos="720"/>
        </w:tabs>
        <w:spacing w:line="276" w:lineRule="auto"/>
        <w:jc w:val="center"/>
        <w:rPr>
          <w:rFonts w:eastAsia="Times-New-Roman" w:cs="Times-New-Roman"/>
          <w:i/>
          <w:iCs/>
        </w:rPr>
      </w:pPr>
    </w:p>
    <w:p w:rsidR="001D6AD2" w:rsidRDefault="001D6AD2">
      <w:pPr>
        <w:tabs>
          <w:tab w:val="left" w:pos="720"/>
        </w:tabs>
        <w:spacing w:line="276" w:lineRule="auto"/>
        <w:jc w:val="both"/>
        <w:rPr>
          <w:rStyle w:val="Domylnaczcionkaakapitu1"/>
          <w:rFonts w:eastAsia="Times-New-Roman" w:cs="Times-New-Roman"/>
        </w:rPr>
      </w:pPr>
      <w:r>
        <w:rPr>
          <w:rStyle w:val="Domylnaczcionkaakapitu1"/>
          <w:rFonts w:eastAsia="Times-New-Roman" w:cs="Times-New-Roman"/>
        </w:rPr>
        <w:tab/>
        <w:t>Zgodnie z postanowieniami studium, obiekty zabytkowe wpisane do rejestru podlegają bezwzględnej ochronie i muszą być uwzględnione w miejscowych planach zagospodarowania przestrzennego. Wszelkie działanie inwestycyjne powinno poprzedzać całościowe opracowania koncepcyjne terenu. Wszelkie uzupełnienia układu przestrzennego nową zabudową należy dopasować do historycznej kompozycji przestrzennej w zakresie usytuowania, skali kubaturowej, rozwiązań kompozycyjnych bryły, artykulacji elewacji oraz detalu architektonicznego.</w:t>
      </w:r>
    </w:p>
    <w:p w:rsidR="001D6AD2" w:rsidRDefault="001D6AD2">
      <w:pPr>
        <w:tabs>
          <w:tab w:val="left" w:pos="720"/>
        </w:tabs>
        <w:spacing w:line="276" w:lineRule="auto"/>
        <w:jc w:val="both"/>
        <w:rPr>
          <w:rStyle w:val="Domylnaczcionkaakapitu1"/>
          <w:rFonts w:eastAsia="Times-New-Roman" w:cs="Times-New-Roman"/>
        </w:rPr>
      </w:pPr>
      <w:r>
        <w:rPr>
          <w:rStyle w:val="Domylnaczcionkaakapitu1"/>
          <w:rFonts w:eastAsia="Times-New-Roman" w:cs="Times-New-Roman"/>
        </w:rPr>
        <w:t xml:space="preserve">Analogiczne </w:t>
      </w:r>
      <w:r w:rsidR="005F1CFA">
        <w:rPr>
          <w:rStyle w:val="Domylnaczcionkaakapitu1"/>
          <w:rFonts w:eastAsia="Times-New-Roman" w:cs="Times-New-Roman"/>
        </w:rPr>
        <w:t>rygory</w:t>
      </w:r>
      <w:r>
        <w:rPr>
          <w:rStyle w:val="Domylnaczcionkaakapitu1"/>
          <w:rFonts w:eastAsia="Times-New-Roman" w:cs="Times-New-Roman"/>
        </w:rPr>
        <w:t xml:space="preserve"> studium wprowadza wobec obiektów "typowanych do wpisania do rejestru zabytków". Wobec zabytków wpisanych do ewidencji studium wprowadza obowiązek ujawnienia w miejscowych planach zagospodarowania przestrzennego oraz inwentaryzacji w przypadku wydania pozwolenia na rozbiórkę.</w:t>
      </w:r>
    </w:p>
    <w:p w:rsidR="001D6AD2" w:rsidRDefault="001D6AD2">
      <w:pPr>
        <w:tabs>
          <w:tab w:val="left" w:pos="720"/>
        </w:tabs>
        <w:spacing w:line="276" w:lineRule="auto"/>
        <w:jc w:val="both"/>
        <w:rPr>
          <w:rFonts w:eastAsia="Times-New-Roman" w:cs="Times-New-Roman"/>
        </w:rPr>
      </w:pPr>
      <w:r>
        <w:rPr>
          <w:rFonts w:eastAsia="Times-New-Roman" w:cs="Times-New-Roman"/>
        </w:rPr>
        <w:tab/>
        <w:t>Studium wprowadza następujące strefy ochrony:</w:t>
      </w:r>
    </w:p>
    <w:p w:rsidR="001D6AD2" w:rsidRDefault="001D6AD2" w:rsidP="001D7A2A">
      <w:pPr>
        <w:numPr>
          <w:ilvl w:val="0"/>
          <w:numId w:val="73"/>
        </w:numPr>
        <w:tabs>
          <w:tab w:val="left" w:pos="0"/>
        </w:tabs>
        <w:spacing w:line="276" w:lineRule="auto"/>
        <w:jc w:val="both"/>
        <w:rPr>
          <w:rFonts w:eastAsia="Times-New-Roman" w:cs="Times-New-Roman"/>
        </w:rPr>
      </w:pPr>
      <w:r>
        <w:rPr>
          <w:rFonts w:eastAsia="Times-New-Roman" w:cs="Times-New-Roman"/>
        </w:rPr>
        <w:t xml:space="preserve">Strefę ścisłej ochrony konserwatorskiej "A" - na której obszarze wszelkie  działanie inwestycyjne powinno poprzedzać całościowe opracowania koncepcyjne zagospodarowania terenu w odniesieniu do lokalizacji poszczególnych form architektonicznych, </w:t>
      </w:r>
      <w:r>
        <w:rPr>
          <w:rFonts w:eastAsia="Times-New-Roman" w:cs="Times-New-Roman"/>
        </w:rPr>
        <w:lastRenderedPageBreak/>
        <w:t>funkcjonalnego zagospodarowania terenu, działań rewaloryzacyjnych w stosunku do założeń pałacowo-dworskich. Adaptację obiektu do nowej funkcji należy poprzedzić badaniami architektonicznymi.</w:t>
      </w:r>
    </w:p>
    <w:p w:rsidR="001D6AD2" w:rsidRDefault="001D6AD2" w:rsidP="001D7A2A">
      <w:pPr>
        <w:numPr>
          <w:ilvl w:val="0"/>
          <w:numId w:val="73"/>
        </w:numPr>
        <w:tabs>
          <w:tab w:val="left" w:pos="0"/>
        </w:tabs>
        <w:spacing w:line="276" w:lineRule="auto"/>
        <w:jc w:val="both"/>
        <w:rPr>
          <w:rFonts w:eastAsia="Times-New-Roman" w:cs="Times-New-Roman"/>
        </w:rPr>
      </w:pPr>
      <w:r>
        <w:rPr>
          <w:rFonts w:eastAsia="Times-New-Roman" w:cs="Times-New-Roman"/>
        </w:rPr>
        <w:t>Strefę ochrony ekspozycyjnej - istniejącą w granicach wyznaczonych wokół wybranych zabytków wpisanych do rejestru. W jej granicy obowiązuje zakaz wznoszenia obiektów a także przesłon w postaci zieleni wysokiej przesłaniającej osie widokowe na obiekty zabytkowe.</w:t>
      </w:r>
    </w:p>
    <w:p w:rsidR="001D6AD2" w:rsidRDefault="001D6AD2" w:rsidP="001D7A2A">
      <w:pPr>
        <w:numPr>
          <w:ilvl w:val="0"/>
          <w:numId w:val="73"/>
        </w:numPr>
        <w:tabs>
          <w:tab w:val="left" w:pos="0"/>
        </w:tabs>
        <w:spacing w:line="276" w:lineRule="auto"/>
        <w:jc w:val="both"/>
        <w:rPr>
          <w:rFonts w:eastAsia="Times-New-Roman" w:cs="Times-New-Roman"/>
        </w:rPr>
      </w:pPr>
      <w:r>
        <w:rPr>
          <w:rFonts w:eastAsia="Times-New-Roman" w:cs="Times-New-Roman"/>
        </w:rPr>
        <w:t>Strefę ochrony zespołów urbanistycznych i ruralistycznych - dot. układu urbanistycznego Lubienia Kujawskiego i ruralistycznego Kłóbki. Studium nakłada obowiązek respektowania dawnego podziału parcelacyjnego dostosowując parametry przestrzenne, gabaryty nowej zabudowy do zachowanych obiektów zabytkowych.</w:t>
      </w:r>
    </w:p>
    <w:p w:rsidR="001D6AD2" w:rsidRDefault="001D6AD2" w:rsidP="001D7A2A">
      <w:pPr>
        <w:numPr>
          <w:ilvl w:val="0"/>
          <w:numId w:val="73"/>
        </w:numPr>
        <w:tabs>
          <w:tab w:val="left" w:pos="0"/>
        </w:tabs>
        <w:spacing w:line="276" w:lineRule="auto"/>
        <w:jc w:val="both"/>
        <w:rPr>
          <w:rFonts w:eastAsia="Times-New-Roman" w:cs="Times-New-Roman"/>
        </w:rPr>
      </w:pPr>
      <w:r>
        <w:rPr>
          <w:rFonts w:eastAsia="Times-New-Roman" w:cs="Times-New-Roman"/>
        </w:rPr>
        <w:t>Strefę ochrony zespołów urbanistycznych i ruralistycznych "R" - dot. miasta Lubień Kujawski i wsi Kłóbka. Studium nakłada obowiązek utrzymania historycznej skali wysokościowej zabudowy miasta, jego dotychczasowych dominant przestrzennych. W stosunku do Kłóbki studium wprowadza obowiązek utrzymania historycznego układu przestrzennego w zachowanych podziałach, traktach komunikacyjnych, gabarytach zabudowy, wzajemnych powiązaniach przestrzennych ze szczególnym uwzględnieniem dominant - kościoła i założenia dworsko-parkowego</w:t>
      </w:r>
    </w:p>
    <w:p w:rsidR="001D6AD2" w:rsidRDefault="001D6AD2" w:rsidP="001D7A2A">
      <w:pPr>
        <w:numPr>
          <w:ilvl w:val="0"/>
          <w:numId w:val="73"/>
        </w:numPr>
        <w:tabs>
          <w:tab w:val="left" w:pos="0"/>
        </w:tabs>
        <w:spacing w:line="276" w:lineRule="auto"/>
        <w:jc w:val="both"/>
        <w:rPr>
          <w:rFonts w:eastAsia="Times-New-Roman" w:cs="Times-New-Roman"/>
        </w:rPr>
      </w:pPr>
      <w:r>
        <w:rPr>
          <w:rFonts w:eastAsia="Times-New-Roman" w:cs="Times-New-Roman"/>
        </w:rPr>
        <w:t>Stanowisko archeologiczne ujęte w ewidencji jako dobra kultury - wszelka działalność inwestycyjna w obrębie stanowisk archeologicznych musi być poprzedzona wykopaliskowymi badaniami archeologicznymi. Prace ziemne muszą być prowadzone pod nadzorem archeologicznym. W przypadku odkrycia reliktów kultury materialnej teren musi być udostępniony do badań archeologicznych.</w:t>
      </w:r>
    </w:p>
    <w:p w:rsidR="001D6AD2" w:rsidRDefault="001D6AD2">
      <w:pPr>
        <w:tabs>
          <w:tab w:val="left" w:pos="720"/>
        </w:tabs>
        <w:spacing w:line="276" w:lineRule="auto"/>
        <w:jc w:val="center"/>
        <w:rPr>
          <w:rFonts w:eastAsia="Times-New-Roman" w:cs="Times-New-Roman"/>
        </w:rPr>
      </w:pPr>
    </w:p>
    <w:p w:rsidR="001D6AD2" w:rsidRDefault="001D6AD2">
      <w:pPr>
        <w:tabs>
          <w:tab w:val="left" w:pos="720"/>
        </w:tabs>
        <w:spacing w:line="276" w:lineRule="auto"/>
        <w:jc w:val="center"/>
        <w:rPr>
          <w:rStyle w:val="Domylnaczcionkaakapitu1"/>
          <w:rFonts w:eastAsia="ChaparralPro-Regular" w:cs="ChaparralPro-Regular"/>
          <w:i/>
          <w:iCs/>
        </w:rPr>
      </w:pPr>
      <w:r>
        <w:rPr>
          <w:rStyle w:val="Domylnaczcionkaakapitu1"/>
          <w:rFonts w:eastAsia="Times-New-Roman" w:cs="Times-New-Roman"/>
          <w:i/>
          <w:iCs/>
        </w:rPr>
        <w:t>Strategia rozwoju miasta i gminy Lubień</w:t>
      </w:r>
      <w:r>
        <w:rPr>
          <w:rStyle w:val="Domylnaczcionkaakapitu1"/>
          <w:rFonts w:eastAsia="+Times-New-Roman" w:cs="+Times-New-Roman"/>
          <w:i/>
          <w:iCs/>
        </w:rPr>
        <w:t xml:space="preserve"> </w:t>
      </w:r>
      <w:r>
        <w:rPr>
          <w:rStyle w:val="Domylnaczcionkaakapitu1"/>
          <w:rFonts w:eastAsia="Times-New-Roman" w:cs="Times-New-Roman"/>
          <w:i/>
          <w:iCs/>
        </w:rPr>
        <w:t>Kujawski</w:t>
      </w:r>
      <w:r>
        <w:rPr>
          <w:rStyle w:val="Domylnaczcionkaakapitu1"/>
          <w:rFonts w:eastAsia="ChaparralPro-Regular" w:cs="ChaparralPro-Regular"/>
          <w:i/>
          <w:iCs/>
        </w:rPr>
        <w:t xml:space="preserve"> 2001 - 2015</w:t>
      </w:r>
    </w:p>
    <w:p w:rsidR="001D6AD2" w:rsidRDefault="001D6AD2">
      <w:pPr>
        <w:spacing w:line="276" w:lineRule="auto"/>
        <w:jc w:val="center"/>
        <w:rPr>
          <w:rFonts w:eastAsia="ChaparralPro-Regular" w:cs="ChaparralPro-Regular"/>
          <w:b/>
          <w:bCs/>
          <w:sz w:val="32"/>
          <w:szCs w:val="32"/>
        </w:rPr>
      </w:pPr>
    </w:p>
    <w:p w:rsidR="001D6AD2" w:rsidRDefault="001D6AD2">
      <w:pPr>
        <w:spacing w:line="276" w:lineRule="auto"/>
        <w:jc w:val="both"/>
        <w:rPr>
          <w:rStyle w:val="Domylnaczcionkaakapitu1"/>
          <w:rFonts w:eastAsia="Times-New-Roman" w:cs="Times-New-Roman"/>
        </w:rPr>
      </w:pPr>
      <w:r>
        <w:rPr>
          <w:rStyle w:val="Domylnaczcionkaakapitu1"/>
          <w:rFonts w:eastAsia="ChaparralPro-Regular" w:cs="ChaparralPro-Regular"/>
          <w:b/>
          <w:bCs/>
          <w:sz w:val="32"/>
          <w:szCs w:val="32"/>
        </w:rPr>
        <w:tab/>
      </w:r>
      <w:r>
        <w:rPr>
          <w:rStyle w:val="Domylnaczcionkaakapitu1"/>
          <w:rFonts w:eastAsia="ChaparralPro-Regular" w:cs="ChaparralPro-Regular"/>
        </w:rPr>
        <w:t xml:space="preserve">Ochrona zabytków w powyższym dokumencie została opisana w sposób bardzo lakoniczny. Zauważono walor turystyczny obiektów zabytkowych, wskazując m.in. na </w:t>
      </w:r>
      <w:r>
        <w:rPr>
          <w:rStyle w:val="Domylnaczcionkaakapitu1"/>
          <w:rFonts w:eastAsia="Times-New-Roman" w:cs="Times-New-Roman"/>
        </w:rPr>
        <w:t>skansen w K</w:t>
      </w:r>
      <w:r>
        <w:rPr>
          <w:rStyle w:val="Domylnaczcionkaakapitu1"/>
          <w:rFonts w:eastAsia="+Times-New-Roman" w:cs="+Times-New-Roman"/>
        </w:rPr>
        <w:t>ł</w:t>
      </w:r>
      <w:r>
        <w:rPr>
          <w:rStyle w:val="Domylnaczcionkaakapitu1"/>
          <w:rFonts w:eastAsia="Times-New-Roman" w:cs="Times-New-Roman"/>
        </w:rPr>
        <w:t>óbce  prezentujący kulturę lud</w:t>
      </w:r>
      <w:r w:rsidR="005F1CFA">
        <w:rPr>
          <w:rStyle w:val="Domylnaczcionkaakapitu1"/>
          <w:rFonts w:eastAsia="Times-New-Roman" w:cs="Times-New-Roman"/>
        </w:rPr>
        <w:t>ności Kujawskiej i Dobrzyńskiej</w:t>
      </w:r>
      <w:r>
        <w:rPr>
          <w:rStyle w:val="Domylnaczcionkaakapitu1"/>
          <w:rFonts w:eastAsia="Times-New-Roman" w:cs="Times-New-Roman"/>
        </w:rPr>
        <w:t xml:space="preserve"> oraz kościół parafialny murowany z 1884-86 r. w Lubieniu Kujawskim, a także dwór murowany z parkiem </w:t>
      </w:r>
      <w:r w:rsidR="005F1CFA">
        <w:rPr>
          <w:rStyle w:val="Domylnaczcionkaakapitu1"/>
          <w:rFonts w:eastAsia="Times-New-Roman" w:cs="Times-New-Roman"/>
        </w:rPr>
        <w:t xml:space="preserve">z </w:t>
      </w:r>
      <w:r>
        <w:rPr>
          <w:rStyle w:val="Domylnaczcionkaakapitu1"/>
          <w:rFonts w:eastAsia="Times-New-Roman" w:cs="Times-New-Roman"/>
        </w:rPr>
        <w:t>ko</w:t>
      </w:r>
      <w:r w:rsidR="005F1CFA">
        <w:rPr>
          <w:rStyle w:val="Domylnaczcionkaakapitu1"/>
          <w:rFonts w:eastAsia="Times-New-Roman" w:cs="Times-New-Roman"/>
        </w:rPr>
        <w:t>ńca</w:t>
      </w:r>
      <w:r>
        <w:rPr>
          <w:rStyle w:val="Domylnaczcionkaakapitu1"/>
          <w:rFonts w:eastAsia="Times-New-Roman" w:cs="Times-New-Roman"/>
        </w:rPr>
        <w:t xml:space="preserve"> XVIII w. Pośrednio do materii zabytków odnosi się cel operacyjny </w:t>
      </w:r>
      <w:r>
        <w:rPr>
          <w:rStyle w:val="Domylnaczcionkaakapitu1"/>
          <w:rFonts w:eastAsia="+Symbol" w:cs="+Symbol"/>
        </w:rPr>
        <w:t>„p</w:t>
      </w:r>
      <w:r>
        <w:rPr>
          <w:rStyle w:val="Domylnaczcionkaakapitu1"/>
          <w:rFonts w:eastAsia="Times-New-Roman" w:cs="Times-New-Roman"/>
        </w:rPr>
        <w:t>romocja walorów przyrodniczych i kulturowych miasta i gminy”</w:t>
      </w:r>
      <w:r w:rsidR="005F1CFA">
        <w:rPr>
          <w:rStyle w:val="Domylnaczcionkaakapitu1"/>
          <w:rFonts w:eastAsia="Times-New-Roman" w:cs="Times-New-Roman"/>
        </w:rPr>
        <w:t>,</w:t>
      </w:r>
      <w:r>
        <w:rPr>
          <w:rStyle w:val="Domylnaczcionkaakapitu1"/>
          <w:rFonts w:eastAsia="Times-New-Roman" w:cs="Times-New-Roman"/>
        </w:rPr>
        <w:t xml:space="preserve"> zgodnie z którym miasto zaplanowało następujące zadania:</w:t>
      </w:r>
    </w:p>
    <w:p w:rsidR="001D6AD2" w:rsidRDefault="001D6AD2" w:rsidP="001D7A2A">
      <w:pPr>
        <w:numPr>
          <w:ilvl w:val="0"/>
          <w:numId w:val="74"/>
        </w:numPr>
        <w:spacing w:line="276" w:lineRule="auto"/>
        <w:jc w:val="both"/>
        <w:rPr>
          <w:rStyle w:val="Domylnaczcionkaakapitu1"/>
          <w:rFonts w:eastAsia="Times-New-Roman" w:cs="Times-New-Roman"/>
        </w:rPr>
      </w:pPr>
      <w:r>
        <w:t xml:space="preserve">Przygotowanie informatora turystycznego zawierającego zasoby przyrodnicze i kulturowe, </w:t>
      </w:r>
      <w:r>
        <w:rPr>
          <w:rStyle w:val="Domylnaczcionkaakapitu1"/>
          <w:rFonts w:eastAsia="Times-New-Roman" w:cs="Times-New-Roman"/>
        </w:rPr>
        <w:t>adresy bazy wypoczynkowej i rekreacyjnej, szlaki turystyczne, trasy rowerowe, itp.;</w:t>
      </w:r>
    </w:p>
    <w:p w:rsidR="001D6AD2" w:rsidRDefault="001D6AD2" w:rsidP="001D7A2A">
      <w:pPr>
        <w:numPr>
          <w:ilvl w:val="0"/>
          <w:numId w:val="75"/>
        </w:numPr>
        <w:spacing w:line="276" w:lineRule="auto"/>
        <w:jc w:val="both"/>
        <w:rPr>
          <w:rStyle w:val="Domylnaczcionkaakapitu1"/>
          <w:rFonts w:eastAsia="Times-New-Roman" w:cs="Times-New-Roman"/>
        </w:rPr>
      </w:pPr>
      <w:r>
        <w:rPr>
          <w:rStyle w:val="Domylnaczcionkaakapitu1"/>
          <w:rFonts w:eastAsia="Times-New-Roman" w:cs="Times-New-Roman"/>
        </w:rPr>
        <w:t>Współpraca ze Stowarzyszeniem Gmin Turystycznych na rzecz wspólnych dzi</w:t>
      </w:r>
      <w:r>
        <w:rPr>
          <w:rStyle w:val="Domylnaczcionkaakapitu1"/>
          <w:rFonts w:eastAsia="+Times-New-Roman" w:cs="+Times-New-Roman"/>
        </w:rPr>
        <w:t xml:space="preserve">ałań </w:t>
      </w:r>
      <w:r>
        <w:rPr>
          <w:rStyle w:val="Domylnaczcionkaakapitu1"/>
          <w:rFonts w:eastAsia="Times-New-Roman" w:cs="Times-New-Roman"/>
        </w:rPr>
        <w:t>promocyjnych np.: udzia</w:t>
      </w:r>
      <w:r>
        <w:rPr>
          <w:rStyle w:val="Domylnaczcionkaakapitu1"/>
          <w:rFonts w:eastAsia="+Times-New-Roman" w:cs="+Times-New-Roman"/>
        </w:rPr>
        <w:t xml:space="preserve">łu </w:t>
      </w:r>
      <w:r>
        <w:rPr>
          <w:rStyle w:val="Domylnaczcionkaakapitu1"/>
          <w:rFonts w:eastAsia="Times-New-Roman" w:cs="Times-New-Roman"/>
        </w:rPr>
        <w:t>w targach turystycznych, organizacji wspólnych imprez na rzecz edukacji ekologicznej i kulturowej dla dzieci i młodzi</w:t>
      </w:r>
      <w:r>
        <w:rPr>
          <w:rStyle w:val="Domylnaczcionkaakapitu1"/>
          <w:rFonts w:eastAsia="+Times-New-Roman" w:cs="+Times-New-Roman"/>
        </w:rPr>
        <w:t>e</w:t>
      </w:r>
      <w:r>
        <w:rPr>
          <w:rStyle w:val="Domylnaczcionkaakapitu1"/>
          <w:rFonts w:eastAsia="Times-New-Roman" w:cs="Times-New-Roman"/>
        </w:rPr>
        <w:t>ży;</w:t>
      </w:r>
    </w:p>
    <w:p w:rsidR="001D6AD2" w:rsidRDefault="001D6AD2" w:rsidP="001D7A2A">
      <w:pPr>
        <w:numPr>
          <w:ilvl w:val="0"/>
          <w:numId w:val="75"/>
        </w:numPr>
        <w:spacing w:line="276" w:lineRule="auto"/>
        <w:jc w:val="both"/>
        <w:rPr>
          <w:rStyle w:val="Domylnaczcionkaakapitu1"/>
          <w:rFonts w:eastAsia="Times-New-Roman" w:cs="Times-New-Roman"/>
        </w:rPr>
      </w:pPr>
      <w:r>
        <w:rPr>
          <w:rStyle w:val="Domylnaczcionkaakapitu1"/>
          <w:rFonts w:eastAsia="Times-New-Roman" w:cs="Times-New-Roman"/>
        </w:rPr>
        <w:t>Wykorzystanie lokalnych mediów do zamieszczania informacji o walorach miasta i gminy  - szczególnie o skansenie w K</w:t>
      </w:r>
      <w:r>
        <w:rPr>
          <w:rStyle w:val="Domylnaczcionkaakapitu1"/>
          <w:rFonts w:eastAsia="+Times-New-Roman" w:cs="+Times-New-Roman"/>
        </w:rPr>
        <w:t>ł</w:t>
      </w:r>
      <w:r>
        <w:rPr>
          <w:rStyle w:val="Domylnaczcionkaakapitu1"/>
          <w:rFonts w:eastAsia="Times-New-Roman" w:cs="Times-New-Roman"/>
        </w:rPr>
        <w:t>óbce;</w:t>
      </w:r>
    </w:p>
    <w:p w:rsidR="001D6AD2" w:rsidRDefault="001D6AD2" w:rsidP="001D7A2A">
      <w:pPr>
        <w:numPr>
          <w:ilvl w:val="0"/>
          <w:numId w:val="75"/>
        </w:numPr>
        <w:spacing w:line="276" w:lineRule="auto"/>
        <w:jc w:val="both"/>
        <w:rPr>
          <w:rStyle w:val="Domylnaczcionkaakapitu1"/>
          <w:rFonts w:eastAsia="Times-New-Roman" w:cs="Times-New-Roman"/>
        </w:rPr>
      </w:pPr>
      <w:r>
        <w:rPr>
          <w:rStyle w:val="Domylnaczcionkaakapitu1"/>
          <w:rFonts w:eastAsia="Times-New-Roman" w:cs="Times-New-Roman"/>
        </w:rPr>
        <w:t>Za</w:t>
      </w:r>
      <w:r>
        <w:rPr>
          <w:rStyle w:val="Domylnaczcionkaakapitu1"/>
          <w:rFonts w:eastAsia="+Times-New-Roman" w:cs="+Times-New-Roman"/>
        </w:rPr>
        <w:t>łoż</w:t>
      </w:r>
      <w:r>
        <w:rPr>
          <w:rStyle w:val="Domylnaczcionkaakapitu1"/>
          <w:rFonts w:eastAsia="Times-New-Roman" w:cs="Times-New-Roman"/>
        </w:rPr>
        <w:t>enie strony interne</w:t>
      </w:r>
      <w:r w:rsidR="005F1CFA">
        <w:rPr>
          <w:rStyle w:val="Domylnaczcionkaakapitu1"/>
          <w:rFonts w:eastAsia="Times-New-Roman" w:cs="Times-New-Roman"/>
        </w:rPr>
        <w:t>towej.</w:t>
      </w:r>
    </w:p>
    <w:p w:rsidR="001D6AD2" w:rsidRDefault="001D6AD2">
      <w:pPr>
        <w:spacing w:line="276" w:lineRule="auto"/>
        <w:jc w:val="both"/>
      </w:pPr>
    </w:p>
    <w:p w:rsidR="001D6AD2" w:rsidRDefault="001D6AD2">
      <w:pPr>
        <w:spacing w:line="276" w:lineRule="auto"/>
        <w:jc w:val="both"/>
      </w:pPr>
    </w:p>
    <w:p w:rsidR="001D6AD2" w:rsidRDefault="001D6AD2">
      <w:pPr>
        <w:spacing w:line="276" w:lineRule="auto"/>
        <w:jc w:val="both"/>
      </w:pPr>
    </w:p>
    <w:p w:rsidR="001D6AD2" w:rsidRDefault="001D6AD2">
      <w:pPr>
        <w:spacing w:line="276" w:lineRule="auto"/>
        <w:jc w:val="both"/>
      </w:pPr>
    </w:p>
    <w:p w:rsidR="001D6AD2" w:rsidRDefault="001D6AD2">
      <w:pPr>
        <w:spacing w:line="276" w:lineRule="auto"/>
        <w:jc w:val="both"/>
      </w:pPr>
    </w:p>
    <w:p w:rsidR="001D6AD2" w:rsidRDefault="001D6AD2">
      <w:pPr>
        <w:spacing w:line="276" w:lineRule="auto"/>
        <w:rPr>
          <w:rFonts w:eastAsia="ChaparralPro-Regular" w:cs="ChaparralPro-Regular"/>
          <w:b/>
          <w:bCs/>
          <w:sz w:val="32"/>
          <w:szCs w:val="32"/>
        </w:rPr>
      </w:pPr>
      <w:r>
        <w:rPr>
          <w:rFonts w:eastAsia="ChaparralPro-Regular" w:cs="ChaparralPro-Regular"/>
          <w:b/>
          <w:bCs/>
          <w:sz w:val="32"/>
          <w:szCs w:val="32"/>
        </w:rPr>
        <w:lastRenderedPageBreak/>
        <w:t>5. Charakterystyka zasobów i analiza stanu dziedzictwa i krajobrazu kulturowego powiatu</w:t>
      </w:r>
    </w:p>
    <w:p w:rsidR="001D6AD2" w:rsidRDefault="001D6AD2">
      <w:pPr>
        <w:spacing w:line="276" w:lineRule="auto"/>
        <w:rPr>
          <w:rFonts w:eastAsia="Calibri" w:cs="Calibri"/>
        </w:rPr>
      </w:pPr>
    </w:p>
    <w:p w:rsidR="001D6AD2" w:rsidRDefault="001D6AD2">
      <w:pPr>
        <w:spacing w:line="276" w:lineRule="auto"/>
        <w:rPr>
          <w:rFonts w:eastAsia="Calibri" w:cs="Calibri"/>
        </w:rPr>
      </w:pPr>
    </w:p>
    <w:p w:rsidR="001D6AD2" w:rsidRDefault="001D6AD2">
      <w:pPr>
        <w:tabs>
          <w:tab w:val="left" w:pos="720"/>
        </w:tabs>
        <w:spacing w:line="276" w:lineRule="auto"/>
        <w:rPr>
          <w:rStyle w:val="Domylnaczcionkaakapitu1"/>
          <w:b/>
          <w:bCs/>
          <w:sz w:val="30"/>
          <w:szCs w:val="30"/>
        </w:rPr>
      </w:pPr>
      <w:r>
        <w:rPr>
          <w:rStyle w:val="Domylnaczcionkaakapitu1"/>
          <w:b/>
          <w:bCs/>
          <w:sz w:val="30"/>
          <w:szCs w:val="30"/>
        </w:rPr>
        <w:t>5.1. Położenie administracyjne powiatu</w:t>
      </w:r>
    </w:p>
    <w:p w:rsidR="001D6AD2" w:rsidRDefault="001D6AD2">
      <w:pPr>
        <w:tabs>
          <w:tab w:val="left" w:pos="720"/>
        </w:tabs>
        <w:spacing w:line="276" w:lineRule="auto"/>
        <w:jc w:val="center"/>
      </w:pPr>
    </w:p>
    <w:p w:rsidR="001D6AD2" w:rsidRDefault="001D6AD2">
      <w:pPr>
        <w:tabs>
          <w:tab w:val="left" w:pos="720"/>
        </w:tabs>
        <w:spacing w:line="276" w:lineRule="auto"/>
        <w:jc w:val="both"/>
      </w:pPr>
      <w:r>
        <w:tab/>
        <w:t>Powiat ziemski włocławski leży w południowo-wschodniej części województwa kujawsko-pomorskiego, na lewym brzegu rzeki Wisły, z wyjątkiem gminy Fabianki, która położona jest na jej prawym brzegu. Od północy powiat włocławski graniczy z powiatem lipnowskim, od wschodu z powiatem płockim i gostynińskim, od południa z powiatem kolskim natomiast od zachodu z powiatami: aleksandrowskim i radziejowskim. Z granic powiatu ziemskiego włocławskiego wydzielony jest powiat grodzki - miasto Włocławek, była siedziba województwa włocławskiego. Siedziba powiatu ziemskiego włocławskiego położona jest poza jego granicami, na obszarze powiatu grodzkiego - miasta Włocławka.</w:t>
      </w:r>
    </w:p>
    <w:p w:rsidR="00E40965" w:rsidRDefault="001D6AD2">
      <w:pPr>
        <w:pStyle w:val="Tekstpodstawowywcity"/>
        <w:spacing w:line="276" w:lineRule="auto"/>
        <w:jc w:val="both"/>
      </w:pPr>
      <w:r>
        <w:t>Powiat dzieli się na 13 jednostek samorządowych: miasto Kowal, gminy miejsko - wiejskie: Brześć Kujawski, Chodecz, Lubień Kujawski, Izbicę Kujawską i Lubraniec oraz gminy wiejskie: Boniewo, Baruchowo, Choceń, Fabianki, Kowal, Lubanie i Włocławek.</w:t>
      </w:r>
    </w:p>
    <w:p w:rsidR="001D6AD2" w:rsidRDefault="001D6AD2">
      <w:pPr>
        <w:pStyle w:val="Tekstpodstawowywcity"/>
        <w:spacing w:line="276" w:lineRule="auto"/>
        <w:jc w:val="both"/>
      </w:pPr>
      <w:r>
        <w:t>Ogólna powierzchnia powiatu włocławskiego wynosi 1.472 km</w:t>
      </w:r>
      <w:r w:rsidR="00E40965">
        <w:rPr>
          <w:vertAlign w:val="superscript"/>
        </w:rPr>
        <w:t>2</w:t>
      </w:r>
      <w:r>
        <w:t>, co stanowi 8,2% powierzchni województwa kujawsko-pomorskiego i 0,47% powierzchni Polski. Obszar ten zamieszkuje 87.409 osób, co stanowi 4,2% ogółu mieszkańców województwa.</w:t>
      </w:r>
    </w:p>
    <w:p w:rsidR="001D6AD2" w:rsidRDefault="001D6AD2">
      <w:pPr>
        <w:pStyle w:val="Tekstpodstawowywcity"/>
        <w:spacing w:line="276" w:lineRule="auto"/>
        <w:ind w:firstLine="708"/>
        <w:jc w:val="both"/>
      </w:pPr>
      <w:r>
        <w:t>Wskaźnik gęstości zaludnienia wynosi 59 osób na km</w:t>
      </w:r>
      <w:r w:rsidR="00E40965">
        <w:rPr>
          <w:vertAlign w:val="superscript"/>
        </w:rPr>
        <w:t xml:space="preserve">2 </w:t>
      </w:r>
      <w:r>
        <w:t>przy średniej w powiatach ziemskich województwa 73 osoby na km</w:t>
      </w:r>
      <w:r w:rsidR="00E40965">
        <w:rPr>
          <w:vertAlign w:val="superscript"/>
        </w:rPr>
        <w:t>2</w:t>
      </w:r>
      <w:r>
        <w:t>, 117 osób na km</w:t>
      </w:r>
      <w:r w:rsidR="00E40965" w:rsidRPr="00E40965">
        <w:rPr>
          <w:vertAlign w:val="superscript"/>
        </w:rPr>
        <w:t>2</w:t>
      </w:r>
      <w:r>
        <w:rPr>
          <w:rStyle w:val="Domylnaczcionkaakapitu1"/>
          <w:position w:val="24"/>
          <w:sz w:val="16"/>
        </w:rPr>
        <w:t xml:space="preserve">  </w:t>
      </w:r>
      <w:r>
        <w:t>w województwie Kujawsko Pomorskim i 124 osoby na km</w:t>
      </w:r>
      <w:r w:rsidR="00E40965">
        <w:rPr>
          <w:vertAlign w:val="superscript"/>
        </w:rPr>
        <w:t>2</w:t>
      </w:r>
      <w:r>
        <w:rPr>
          <w:rStyle w:val="Domylnaczcionkaakapitu1"/>
          <w:position w:val="24"/>
          <w:sz w:val="16"/>
        </w:rPr>
        <w:t xml:space="preserve"> </w:t>
      </w:r>
      <w:r>
        <w:t xml:space="preserve">w kraju. </w:t>
      </w:r>
    </w:p>
    <w:p w:rsidR="001D6AD2" w:rsidRDefault="001D6AD2">
      <w:pPr>
        <w:pStyle w:val="Tekstpodstawowywcity"/>
        <w:spacing w:line="276" w:lineRule="auto"/>
      </w:pPr>
      <w:r>
        <w:br/>
      </w:r>
    </w:p>
    <w:p w:rsidR="001D6AD2" w:rsidRDefault="001D6AD2">
      <w:pPr>
        <w:pStyle w:val="Tekstpodstawowywcity"/>
        <w:spacing w:line="276" w:lineRule="auto"/>
        <w:ind w:firstLine="0"/>
        <w:rPr>
          <w:rStyle w:val="Domylnaczcionkaakapitu1"/>
          <w:b/>
          <w:bCs/>
          <w:sz w:val="30"/>
          <w:szCs w:val="30"/>
        </w:rPr>
      </w:pPr>
      <w:r>
        <w:rPr>
          <w:rStyle w:val="Domylnaczcionkaakapitu1"/>
          <w:b/>
          <w:bCs/>
          <w:sz w:val="30"/>
          <w:szCs w:val="30"/>
        </w:rPr>
        <w:t>5.2. Położenie geograficzne powiatu</w:t>
      </w:r>
    </w:p>
    <w:p w:rsidR="001D6AD2" w:rsidRDefault="001D6AD2">
      <w:pPr>
        <w:pStyle w:val="Tekstpodstawowywcity"/>
        <w:spacing w:line="276" w:lineRule="auto"/>
        <w:jc w:val="center"/>
        <w:rPr>
          <w:b/>
          <w:bCs/>
          <w:sz w:val="30"/>
          <w:szCs w:val="30"/>
        </w:rPr>
      </w:pPr>
    </w:p>
    <w:p w:rsidR="001D6AD2" w:rsidRDefault="001D6AD2">
      <w:pPr>
        <w:pStyle w:val="Tekstpodstawowywcity"/>
        <w:spacing w:line="276" w:lineRule="auto"/>
        <w:ind w:left="-709" w:firstLine="0"/>
        <w:jc w:val="both"/>
      </w:pPr>
      <w:r>
        <w:rPr>
          <w:rStyle w:val="Domylnaczcionkaakapitu1"/>
          <w:b/>
          <w:bCs/>
        </w:rPr>
        <w:tab/>
      </w:r>
      <w:r>
        <w:rPr>
          <w:rStyle w:val="Domylnaczcionkaakapitu1"/>
          <w:b/>
          <w:bCs/>
        </w:rPr>
        <w:tab/>
      </w:r>
      <w:r>
        <w:rPr>
          <w:rStyle w:val="Domylnaczcionkaakapitu1"/>
        </w:rPr>
        <w:t xml:space="preserve">Obszar powiatu włocławskiego leży na Pojezierzu Kujawskim w makroregionie </w:t>
      </w:r>
      <w:r>
        <w:t xml:space="preserve">Pojezierza </w:t>
      </w:r>
    </w:p>
    <w:p w:rsidR="001D6AD2" w:rsidRDefault="001D6AD2">
      <w:pPr>
        <w:pStyle w:val="Tekstpodstawowywcity"/>
        <w:spacing w:line="276" w:lineRule="auto"/>
        <w:ind w:left="-709" w:firstLine="0"/>
        <w:jc w:val="both"/>
      </w:pPr>
      <w:r>
        <w:tab/>
        <w:t xml:space="preserve">Wielkopolskiego i Kotliny Płockiej na obszarze historycznym zwanym Kujawami oraz Ziemią </w:t>
      </w:r>
    </w:p>
    <w:p w:rsidR="001D6AD2" w:rsidRDefault="001D6AD2">
      <w:pPr>
        <w:pStyle w:val="Tekstpodstawowywcity"/>
        <w:spacing w:line="276" w:lineRule="auto"/>
        <w:ind w:left="-709" w:firstLine="0"/>
        <w:jc w:val="both"/>
      </w:pPr>
      <w:r>
        <w:tab/>
        <w:t>Dobrzyńską.</w:t>
      </w:r>
    </w:p>
    <w:p w:rsidR="001D6AD2" w:rsidRDefault="001D6AD2">
      <w:pPr>
        <w:pStyle w:val="Tekstpodstawowywcity"/>
        <w:spacing w:line="276" w:lineRule="auto"/>
        <w:jc w:val="both"/>
      </w:pPr>
      <w:r>
        <w:t>Środowisko przyrodnicze powiatu włocławskiego jest zróżnicowane, co wynika z faktu, że przez ten obszar przebiegają liczne naturalne granice geologiczne, geomorfologiczne, hydrograficzne, przyrodniczo-leśne. Rzeźba terenu, ukształtowana głównie przez lądolód skandynawski wykazuje wyraźne zróżnicowanie i wywiera wpływ na wiele innych czynników środowiska geograficznego. Rozległe wysoczyzny morenowe i równiny sandrowe rozcinają pradoliny i doliny rzeczne oraz rynny polodowcowe. Najgłębsze  odcinki rynnowe wypełnione są jeziorami, a w płytszych odcinkach zalegają podmokłe łąki, torfowiska i bagna.</w:t>
      </w:r>
    </w:p>
    <w:p w:rsidR="001D6AD2" w:rsidRDefault="001D6AD2">
      <w:pPr>
        <w:spacing w:line="276" w:lineRule="auto"/>
        <w:ind w:firstLine="708"/>
        <w:jc w:val="both"/>
      </w:pPr>
      <w:r>
        <w:tab/>
        <w:t>Obszar powiatu włocławskiego leży w dorzeczu Wisły, która wraz z jej lewymi dopływami stanowi główną sieć hydrograficzną powiatu.</w:t>
      </w:r>
    </w:p>
    <w:p w:rsidR="001D6AD2" w:rsidRDefault="001D6AD2">
      <w:pPr>
        <w:pStyle w:val="Tekstpodstawowywcity"/>
        <w:spacing w:after="40" w:line="276" w:lineRule="auto"/>
        <w:ind w:firstLine="0"/>
        <w:jc w:val="both"/>
      </w:pPr>
      <w:r>
        <w:tab/>
        <w:t>Powiat włocławski, a szczególnie jego północna część, stanowi duży zasób wód podziemnych, wymagających szczególnej ochrony jako zbiornik wody pitnej dla ludności powiatu grodzkiego - miasta Włocławka i przetwórstwa rolno-spożywczego.</w:t>
      </w:r>
    </w:p>
    <w:p w:rsidR="001D6AD2" w:rsidRDefault="001D6AD2">
      <w:pPr>
        <w:pStyle w:val="Tekstpodstawowywcity"/>
        <w:spacing w:after="20" w:line="276" w:lineRule="auto"/>
        <w:ind w:firstLine="708"/>
        <w:jc w:val="both"/>
      </w:pPr>
      <w:r>
        <w:tab/>
        <w:t xml:space="preserve">Powiat włocławski zalegają gleby strefowe, które związane są z określonym typem warunków klimatyczno-roślinnych. Należą do nich gleby brunatnoziemne i bielicoziemne. </w:t>
      </w:r>
      <w:r>
        <w:lastRenderedPageBreak/>
        <w:t>Występują także gleby śród strefowe jak czarne ziemie. Gleby brunatno ziemne pojawiają się w postaci gleb brunatnych i gleb płowych.</w:t>
      </w:r>
    </w:p>
    <w:p w:rsidR="001D6AD2" w:rsidRDefault="001D6AD2">
      <w:pPr>
        <w:pStyle w:val="Tekstpodstawowywcity"/>
        <w:spacing w:after="20" w:line="276" w:lineRule="auto"/>
        <w:ind w:firstLine="708"/>
        <w:jc w:val="both"/>
      </w:pPr>
      <w:r>
        <w:tab/>
        <w:t>Powiat włocławski niemal w całości położony jest w dorzeczu Wisły. Tylko jego niewielka południowo-zachodnia część należy do dorzecza Odry poprzez rzekę Noteć biorącą swój początek ze zlewni Jeziora Przedeckiego skąd poprzez jeziora Modzerowskie i Długie wody kieruje się do jeziora Gopło.</w:t>
      </w:r>
    </w:p>
    <w:p w:rsidR="001D6AD2" w:rsidRDefault="001D6AD2">
      <w:pPr>
        <w:pStyle w:val="Tekstpodstawowywcity"/>
        <w:spacing w:after="20" w:line="276" w:lineRule="auto"/>
        <w:ind w:firstLine="708"/>
        <w:jc w:val="both"/>
      </w:pPr>
      <w:r>
        <w:tab/>
        <w:t>W całości na terenie powiatu położone są rzeki: Chodeczka, Lubieńka, Rakutówka, Ruda i Zuzanka.</w:t>
      </w:r>
    </w:p>
    <w:p w:rsidR="001D6AD2" w:rsidRDefault="001D6AD2">
      <w:pPr>
        <w:pStyle w:val="Tekstpodstawowywcity"/>
        <w:spacing w:after="20" w:line="276" w:lineRule="auto"/>
        <w:ind w:firstLine="708"/>
        <w:jc w:val="both"/>
        <w:rPr>
          <w:rStyle w:val="Domylnaczcionkaakapitu1"/>
        </w:rPr>
      </w:pPr>
      <w:r>
        <w:rPr>
          <w:rStyle w:val="Domylnaczcionkaakapitu1"/>
          <w:b/>
        </w:rPr>
        <w:tab/>
      </w:r>
      <w:r>
        <w:rPr>
          <w:rStyle w:val="Domylnaczcionkaakapitu1"/>
        </w:rPr>
        <w:t>Lasy</w:t>
      </w:r>
      <w:r>
        <w:rPr>
          <w:rStyle w:val="Domylnaczcionkaakapitu1"/>
          <w:b/>
        </w:rPr>
        <w:t xml:space="preserve"> </w:t>
      </w:r>
      <w:r>
        <w:rPr>
          <w:rStyle w:val="Domylnaczcionkaakapitu1"/>
        </w:rPr>
        <w:t>na terenie powiatu rozmieszczone są bardzo nierównomiernie, co jest konsekwencją zróżnicowania glebowego. Największy zwarty kompleks leśny występuje w północno-wschodniej części powiatu na piaszczystych terasach doliny Wisły. Wysoczyzny morenowe powiatu włocławskiego, a szczególnie Równina Kujawska są prawie bezleśne.</w:t>
      </w:r>
    </w:p>
    <w:p w:rsidR="001D6AD2" w:rsidRDefault="001D6AD2">
      <w:pPr>
        <w:pStyle w:val="Tekstpodstawowywcity"/>
        <w:spacing w:after="20" w:line="276" w:lineRule="auto"/>
        <w:ind w:firstLine="708"/>
        <w:jc w:val="both"/>
      </w:pPr>
      <w:r>
        <w:tab/>
        <w:t xml:space="preserve">Na terenie powiatu włocławskiego występują obszary i obiekty objęte ochroną prawną w celu zachowania w stanie naturalnym określonych gatunków roślin i zwierząt. Należą do nich: Gostynińsko-Włocławski Park Krajobrazowy,  rezerwaty leśne - Olszyny Rakutowskie i Wójtowski Grąd oraz dwa faunistyczne - Jezioro Rakutowskie i Jazy, a także obszary chronionego krajobrazu z których największym jest obszar Jeziora Modzerowskiego o powierzchni 1.508 ha w gminie Izbicy Kujawskiej.  </w:t>
      </w:r>
    </w:p>
    <w:p w:rsidR="001D6AD2" w:rsidRDefault="001D6AD2">
      <w:pPr>
        <w:pStyle w:val="Tekstpodstawowywcity"/>
        <w:spacing w:after="20" w:line="276" w:lineRule="auto"/>
        <w:ind w:firstLine="708"/>
        <w:jc w:val="both"/>
      </w:pPr>
      <w:r>
        <w:tab/>
        <w:t>Przez powiat przebiega autostrada A1 relacji północ-południe, a także drogi krajowe 62 (Strzelno – Siemiatycze), 67 (Włocławek - Lipno) i 91 (Gdańsk - Łódź).</w:t>
      </w:r>
    </w:p>
    <w:p w:rsidR="001D6AD2" w:rsidRDefault="001D6AD2">
      <w:pPr>
        <w:pStyle w:val="Tekstpodstawowywcity"/>
        <w:spacing w:line="276" w:lineRule="auto"/>
        <w:jc w:val="both"/>
      </w:pPr>
      <w:r>
        <w:br/>
      </w:r>
    </w:p>
    <w:p w:rsidR="001D6AD2" w:rsidRDefault="001D6AD2">
      <w:pPr>
        <w:pStyle w:val="Tekstpodstawowywcity"/>
        <w:spacing w:line="276" w:lineRule="auto"/>
        <w:ind w:firstLine="0"/>
        <w:rPr>
          <w:rStyle w:val="Domylnaczcionkaakapitu1"/>
          <w:rFonts w:eastAsia="ChaparralPro-Regular" w:cs="ChaparralPro-Regular"/>
          <w:b/>
          <w:bCs/>
          <w:sz w:val="30"/>
          <w:szCs w:val="30"/>
        </w:rPr>
      </w:pPr>
      <w:r>
        <w:rPr>
          <w:rStyle w:val="Domylnaczcionkaakapitu1"/>
          <w:b/>
          <w:bCs/>
          <w:sz w:val="30"/>
          <w:szCs w:val="30"/>
        </w:rPr>
        <w:t xml:space="preserve">5.3. </w:t>
      </w:r>
      <w:r>
        <w:rPr>
          <w:rStyle w:val="Domylnaczcionkaakapitu1"/>
          <w:rFonts w:eastAsia="ChaparralPro-Regular" w:cs="ChaparralPro-Regular"/>
          <w:b/>
          <w:bCs/>
          <w:sz w:val="30"/>
          <w:szCs w:val="30"/>
        </w:rPr>
        <w:t>Zarys historii obszaru powiatu</w:t>
      </w:r>
    </w:p>
    <w:p w:rsidR="001D6AD2" w:rsidRDefault="001D6AD2">
      <w:pPr>
        <w:pStyle w:val="Tekstpodstawowywcity"/>
        <w:spacing w:line="276" w:lineRule="auto"/>
        <w:ind w:left="709" w:firstLine="0"/>
      </w:pPr>
    </w:p>
    <w:p w:rsidR="001D6AD2" w:rsidRDefault="001D6AD2">
      <w:pPr>
        <w:pStyle w:val="Tekstpodstawowywcity"/>
        <w:spacing w:line="276" w:lineRule="auto"/>
        <w:jc w:val="both"/>
      </w:pPr>
      <w:r>
        <w:t>Na terenach na których współcześnie znajduje się powiat włocławski, istnieją liczne stanowiska archeologiczne, wśród których szczególnie cenne jest cmentarzysko  megalityczne w Sarnowie, Wietrzychowicach i Gaju. Zachowało się tam osiem wielkich, trójkątnych, obłożonych kamieniami kurhanów wiążących się z kulturą pucharów lejkowatych ze schyłku IV i początku III tysiąclecia p.n.e.  Kurhany tzw. typu kujawskiego należą do najstarszych oraz najokazalszych grobowców megalitycznych w skali całego kraju. Natomiast z okresu wczesnego średniowiecza pochodzą grodziska m.in. w Broniszewie, Choceniu, Grodnie, Kazaniu, Kłobii, Kromszewicach, Krukowie, Sokołowie, Sułkowie, Turowie.</w:t>
      </w:r>
    </w:p>
    <w:p w:rsidR="001D6AD2" w:rsidRDefault="001D6AD2">
      <w:pPr>
        <w:pStyle w:val="Tekstpodstawowywcity"/>
        <w:spacing w:line="276" w:lineRule="auto"/>
        <w:jc w:val="both"/>
      </w:pPr>
      <w:r>
        <w:t>Ziemie kujawskie sprzyjały rozwojowi osadnictwa. Posiadały walory rolnicze, a także komunikacyjno – handlowe. Dostęp do Wisły umożliwiał Włocławkowi znaczne możliwości handlowe, natomiast przez Brześć Kujawski i Kowal przechodził główny szlak łączący Wielkopolskę z Mazowszem, krzyżując się ze szlakami wiodącymi z Małopolski i ze Śląska.</w:t>
      </w:r>
    </w:p>
    <w:p w:rsidR="001D6AD2" w:rsidRDefault="001D6AD2">
      <w:pPr>
        <w:pStyle w:val="Tekstpodstawowywcity"/>
        <w:spacing w:line="276" w:lineRule="auto"/>
        <w:jc w:val="both"/>
      </w:pPr>
      <w:r>
        <w:t xml:space="preserve">Wczesne zaludnienie i zagospodarowanie Kujaw sprawiło, że weszły one w skład najwcześniejszych terytoriów plemiennych, które utworzyły potem państwo polskie. Nazwa Kujaw po raz pierwszy pojawiła się w bulli z r. 1136.Strategiczne znaczenie Kujaw w okresie wczesnego średniowiecza podkreśla utworzenie na ich terenie odrębnego biskupstwa (datowanego, w zależności od źródeł od 1013 do 1124 r.). Jego stolicą, początkowo stała się Kruszwica. Wkrótce biskupstwo przeniesione zostało do Włocławka, w Kruszwicy pozostawiono zaś kapitułę.  Początkowo Kujawy stanowiły część składową księstwa mazowieckiego. Wyodrębniły się w 1194 r. w  osobne księstwo, pierwotnie ze stolicą we Włocławku podczas sprawowania władzy przez Bolesława, syna Mieszka Starego. Po objęciu księstwa przez Kazimierza I, ok. 1233 r. stolicę </w:t>
      </w:r>
      <w:r>
        <w:lastRenderedPageBreak/>
        <w:t>przeniesiono do Inowrocławia. W 1267 r. w wyniku rozdrobnienia, powstało księstwo brzesko-kujawskie. W 1327 r. zostało one inkorporowane w granice królestwa polskiego przez Władysława Łokietka. Kolejne agresje zakonu krzyżackiego w latach 1329, 1332-1343 oraz 1431 spustoszyły ziemie regionu kujawskiego. Za panowania Władysława Jagiełły uformował się nowy podział administracyjny – część wschodnia Kujaw weszła w skład województwa brzesko-kujawskiego dzielącego się na powiaty: przedecki, kowalski i brzesko-kujawski. Podział ten został zachowany do czasów rozbiorów. W 1569 biskup Stanisław Karnkowski założył na terenie diecezji Seminarium Duchowne, na wzór Hozjańskiego Seminarium w Braniewie. W wyniku drugiego rozbioru Polski, w roku 1793 całe Kujawy znalazły się pod zaborem pruskim. Z powrotem w granicach państwowości polskiej znalazły się w czasach Księstwa Warszawskiego, kiedy weszły w skład Departamentu Bydgoskiego. Po proklamacji Królestwa Polskiego w 1815 r. część zachodnia Kujaw oddzielona została od reszty granicą zaborów. Część wschodnia, wchodząca w skład Królestwa, została włączona do województwa warszawskiego. Utworzono wtedy osobny powiat włocławski, przenosząc jego siedzibę w 1837 r. z Brześcia Kujawskiego do Włocławka. Po uzyskaniu niepodległości w 1918 r. okolice Włocławka włączono w skład województwa pomorskiego. W 1945 r. powiat włocławski wszedł z kolei w skład województwa bydgoskiego. W 1975 r. powstało województwo włocławskie w obrębie którego znalazły się niemal całe Kujawy. Po reformie administracyjnej Polski w 1999 r. Kujawy weszły w skład nowo utworzonego województwa Kujawsko-Pomorskiego z siedzibą w Bydgoszczy. Znaczna ich część znajduje się w obrębie powiatu włocławskiego.</w:t>
      </w:r>
    </w:p>
    <w:p w:rsidR="001D6AD2" w:rsidRDefault="001D6AD2">
      <w:pPr>
        <w:pStyle w:val="Tekstpodstawowywcity"/>
        <w:spacing w:line="276" w:lineRule="auto"/>
        <w:jc w:val="both"/>
      </w:pPr>
      <w:r>
        <w:t>Z siedmiu miast Kujaw, Włocławek stanowił aż do rozbiorów własność biskupów. Trzy dalsze: Brześć Kujawski, Kowal i Przedecz należały do króla i były siedzibami starostw. Pozostałe trzy: Chodecz, Lubraniec i Lubień Kujawski były miastami prywatnymi.</w:t>
      </w:r>
    </w:p>
    <w:p w:rsidR="001D6AD2" w:rsidRDefault="001D6AD2">
      <w:pPr>
        <w:pStyle w:val="Tekstpodstawowywcity"/>
        <w:spacing w:line="276" w:lineRule="auto"/>
        <w:jc w:val="both"/>
      </w:pPr>
      <w:r>
        <w:t xml:space="preserve">Najstarszą osadą o charakterze miejskim był Włocławek (ob. powiat grodzki Włocławek), datowany na przełom X i XI w. W tym okresie znajdował się tu prawdopodobnie gród książęcy z osadą targową i rybacką, związany z przeprawą przez Wisłę. Natomiast na przełomie XI-XII istniał jako siedziba kasztelańska. W związku z przeniesieniem siedziby diecezji z Kruszwicy, Kazimierz I książę Kujawski uznał Włocławek za własność biskupią. Pierwszej lokacji dokonano staraniem biskupa Wolimira Bolesty na podstawie przywileju księcia Kazimierza I w 1261 na prawie chełmińskim. W 1292 r. doszło do nieudanej próby osadzenia przez króla Władysława Łokietka we Włocławku kasztelana Przecława, który ostatecznie obrał za swoją siedzibę Brześć Kujawski.  Miasto było wielokrotnie niszczone przez Krzyżaków - zburzona została m.in. pierwotna romańska katedra. Ponownej lokacji związanej prawdopodobnie ze zniszczeniem miasta przez wojska krzyżackie dokonano na prawie niemieckim (magdeburskim) w 1339 r. przez biskupa Macieja z Gołańczy.  W czasach Kazimierza Wielkiego nastąpił rozwój nastąpił rozwój ekonomiczny, którego najsilniejszy etap miał miejsce po podpisaniu Pokoju Toruńskiego w 1466 r.  Rozwój szlaków wodnych wpływał pozytywnie na gospodarkę miasta w którym znajdowała się szkoła katedralna, komora celna, 5 młynów i 28 spichlerzy oraz 10 cechów rzemieślniczych. Miasto posiadało również brukowane ulice i wodociągi. W XVII wieku nastąpił początek regresu. W 1620 znaczna część grodu została zniszczona w pożarze. W 1652 r. komorę celną przeniesiono do Nieszawy. W 1657 r. Włocławek został spustoszony w czasie wojen ze Szwecją. Miasto wyludniło się co, jak się podejrzewa, spowodowało zmianę jego nazwy z "Włocław" na "Włocławek". W 1806 znalazło się w granicach Księstwa Warszawskiego w departamencie bydgoskim, a po utworzeniu Królestwa Polskiego zostało włączone w jego zasób jako miasto graniczne. W 1836 r. przeniesiono do Włocławka władze powiatowe a w 1837 r. miasto włączono do guberni warszawskiej. Znaczny rozwój nastąpił z powrotem w XIX w. w związku z budową szeregu zakładów przemysłowych: </w:t>
      </w:r>
      <w:r>
        <w:lastRenderedPageBreak/>
        <w:t>papierni Gotfryda Grossa, fabryki cykorii Mana i Bohma na Zazamczu, fabryki maszyn rolniczych Ha</w:t>
      </w:r>
      <w:r w:rsidR="00E40965">
        <w:t>a</w:t>
      </w:r>
      <w:r>
        <w:t>cka, browaru Bojańczyka i fabryki mydła Vaedtkego. W 1819 r. zainstalowano lampy uliczne, zaś w 1823 r. uruchomiono szpital. Dalszy intensywny rozwój miał związek z gwałtownym ożywieniem szlaków wodnych na Wiśle. W 1855 r. zbudowano port żeglugi parowej, w 1862 r. połączenie kolejowe z Warszawą i Bydgoszczą. Powstawały kolejne fabryki: fajansu, drukarnie Neumana, Błędowskiego, Piotrowskich, Wołkowicza oraz Diecezjalna.</w:t>
      </w:r>
    </w:p>
    <w:p w:rsidR="001D6AD2" w:rsidRDefault="001D6AD2">
      <w:pPr>
        <w:pStyle w:val="Tekstpodstawowywcity"/>
        <w:spacing w:line="276" w:lineRule="auto"/>
        <w:jc w:val="both"/>
      </w:pPr>
      <w:r>
        <w:t>Wśród miast królewskich wiodącą rolę pełnił Brześć Kujawski, stanowiący stolicę województwa i siedzibę starostwa w czasach I Rzeczypospolitej. Wczesnośredniowieczny gród wraz z osadą położony był wśród bagien i rozlewisk Zgłowiączki, w miejscu dzisiejszego Starego Brześcia. Po utworzeniu w Brześciu stolicy księstwa kujawskiego w 1236 r. nastąpiło – przed rokiem 1250 – nadanie praw miejskich wraz z przeniesieniem osady na współczesne miejsce. W 1300 r. zdobyty przez Wacława II Czeskiego, pozostał w jego rękach do 1306 r. Dwukrotnie Brześć oblegany był przez Krzyżaków. Został zdobyty w trzecim oblężeniu (w 1332 r.) i pozostał w ich rękach do 1343 r. Na mocy Traktatu Kaliskiego został zwrócony Polsce, choć wojska krzyżackie opuściły miasto dopiero w roku 1346. W następnych latach Brześć Kujawski stał się stolicą utworzonego województwa brzesko-kujawskiego oraz siedzibą starostwa grodowego i pozostał nim do trzeciego rozbioru Polski. Miasto rozwijało się dzięki wytwórczości rzemieślniczej a także jako ośrodek skupiający handel zbożem. W 1655 r. zostało zdobyte i spustoszone przez wojska szwedzkie. Okupowane było do roku 1657. Nie odzyskało już później dawnego znaczenia. W drugim rozbiorze Polski zostało włączone do Prus zaś w okresie wojen napoleońskich znalazło się w granicach Księstwa Warszawskiego. Po roku 1815, zostało włączone w granice Królestwa Polskiego stając się miastem obwodowym; niedługo jednak władze zostały przeniesione do sąsiedniego Włocławka. Od połowy XIX w. Brześć Kujawski zaczął się gwałtownie rozwijać, na co wpływ miała budowa cukrowni w 1894 r. a w następnych latach m.in. fabryki maszyn rolniczych a także kolejki wąskotorowej która stała się ważnym udogodnieniem infrastrukturalnym całego regionu.</w:t>
      </w:r>
    </w:p>
    <w:p w:rsidR="001D6AD2" w:rsidRDefault="001D6AD2">
      <w:pPr>
        <w:pStyle w:val="Tekstpodstawowywcity"/>
        <w:spacing w:line="276" w:lineRule="auto"/>
        <w:jc w:val="both"/>
      </w:pPr>
      <w:r>
        <w:t>Drugim miastem w kolejności powstania był Przedecz (ob. powiat kolski). Pierwotnie należał do uposażenia arcybiskupów gnieźnieńskich.  W Przedeczy wzniesiono murowany zamek ok. 1360 r. z inicjatywy Kazimierza Wielkiego. Dokładna data lokacji miasta jest nieznana. Przedecz jest wzmiankowany w źródłach jako miasto w roku 1383. Przywilej lokacyjny miał nadać książę mazowiecki Siemowit. W XV w. utworzono tu starostwo grodowe. Po wielkim pożarze w 1558 r. miastu został wydany nowy przywilej lokacyjny przez króla Zygmunta Augusta.  Na przełomie XVII i XVIII w. miasto gwałtownie traciło na znaczeniu stopniowo się wyludniając. W 1867 utraciło prawa miejskie, ostatecznie je odzyskując w 1919 r.</w:t>
      </w:r>
    </w:p>
    <w:p w:rsidR="001D6AD2" w:rsidRDefault="001D6AD2">
      <w:pPr>
        <w:pStyle w:val="Tekstpodstawowywcity"/>
        <w:spacing w:line="276" w:lineRule="auto"/>
        <w:ind w:firstLine="0"/>
        <w:jc w:val="both"/>
      </w:pPr>
      <w:r>
        <w:tab/>
        <w:t>Najpóźniej lokowanym miastem wśród miast królewskich był Kowal. Jednocześnie posiada on bardzo bogate tradycje związane z legendą o narodzeniu się tutaj króla Kazimierza Wielkiego w 1310 r. Wieś wzmiankowana była w 1185 r. w związku z nadaniem jej kapitule włocławskiej przez księcia mazowieckiego Leszka. U schyłku średniowiecza Kowal prawdopodobnie pozostawał osadą targową. W 1519 r. lokowano miasto na prawie chełmińskim dzięki przywilejowi króla Zygmunta Starego. Rozwój miasta został zahamowany zniszczeniami wyrządzonymi przez wojska szwedzkie. W Kowalu istniała kasztelania, a następnie siedziba starostwa grodowego, którą pozostał do trzeciego rozbioru Polski. Po utworzeniu Księstwa Warszawskiego miasto stało się siedzibą powiatu, który jednak zniesiono po 1831 r.</w:t>
      </w:r>
    </w:p>
    <w:p w:rsidR="001D6AD2" w:rsidRDefault="001D6AD2">
      <w:pPr>
        <w:pStyle w:val="Tekstpodstawowywcity"/>
        <w:spacing w:line="276" w:lineRule="auto"/>
        <w:jc w:val="both"/>
        <w:rPr>
          <w:rStyle w:val="Domylnaczcionkaakapitu1"/>
        </w:rPr>
      </w:pPr>
      <w:r>
        <w:rPr>
          <w:rStyle w:val="Domylnaczcionkaakapitu1"/>
        </w:rPr>
        <w:t xml:space="preserve">Spośród miast prywatnych wszystkie trzy były lokowane w okresie późnego średniowiecza. Najstarszy spośród nich jest Chodecz, lokowany w 1442 r. Jako wieś, Chodecz wzmiankowany jest w roku 1325. Na przełomie XIV i XV w. stał się siedzibą rodu Dołęgów z Kretkowa. W 1442 Jan z </w:t>
      </w:r>
      <w:r>
        <w:rPr>
          <w:rStyle w:val="Domylnaczcionkaakapitu1"/>
        </w:rPr>
        <w:lastRenderedPageBreak/>
        <w:t xml:space="preserve">Kretkowa, wojewoda brzesko-kujawski uzyskał od króla Władysława Jagiellończyka prawa miejskie dla Chodcza, z dwoma jarmarkami rocznie. Źródła historyczne podają istnienie w roku 1489 </w:t>
      </w:r>
      <w:r>
        <w:rPr>
          <w:rStyle w:val="Domylnaczcionkaakapitu1"/>
          <w:i/>
          <w:iCs/>
        </w:rPr>
        <w:t>fortalicium</w:t>
      </w:r>
      <w:r>
        <w:rPr>
          <w:rStyle w:val="Domylnaczcionkaakapitu1"/>
        </w:rPr>
        <w:t xml:space="preserve"> (fortalicji, małej strażnicy) a później </w:t>
      </w:r>
      <w:r>
        <w:rPr>
          <w:rStyle w:val="Domylnaczcionkaakapitu1"/>
          <w:i/>
          <w:iCs/>
        </w:rPr>
        <w:t xml:space="preserve">castrum </w:t>
      </w:r>
      <w:r>
        <w:rPr>
          <w:rStyle w:val="Domylnaczcionkaakapitu1"/>
        </w:rPr>
        <w:t>(zamku), przy którym postawiono dwa młyny. W 1512 r. Mikołaj Kretkowski, wojewoda brzesko-kujawski uzyskał od króla Zygmunta I Starego potwierdzenie przywileju erekcyjnego miasta. W 1520 r. król zwolnił miasto na osiem lat od płacenia czynszów, danin i poborów – prawdopodobnie w związku ze zniszczeniami spowodowanymi pożarem. W czasie wojen polsko-szwedzkich miasto zostało silnie zniszczone, w konsekwencji czego przeistoczyło się w osadę rolniczą. W  XIX w. przeszło na własność Ignacego Lipskiego, którego staraniem  podupadły Chodecz odzyskał w 1822 r. utracone na początku wieku prawa miejskie. Ożywienie gospodarcze przyniosła również budowa szosy sieradzko – włocławskiej w 1860 r. oraz kolei warszawsko-bydgoskiej w 1862 r.</w:t>
      </w:r>
    </w:p>
    <w:p w:rsidR="001D6AD2" w:rsidRDefault="001D6AD2">
      <w:pPr>
        <w:pStyle w:val="Tekstpodstawowywcity"/>
        <w:spacing w:line="276" w:lineRule="auto"/>
        <w:jc w:val="both"/>
        <w:rPr>
          <w:rStyle w:val="Domylnaczcionkaakapitu1"/>
        </w:rPr>
      </w:pPr>
      <w:r>
        <w:rPr>
          <w:rStyle w:val="Domylnaczcionkaakapitu1"/>
        </w:rPr>
        <w:t xml:space="preserve">Data lokacji Lubienia Kujawskiego nie jest znana. Źródła określają Lubień mianem </w:t>
      </w:r>
      <w:r>
        <w:rPr>
          <w:rStyle w:val="Domylnaczcionkaakapitu1"/>
          <w:i/>
          <w:iCs/>
        </w:rPr>
        <w:t>oppidum</w:t>
      </w:r>
      <w:r>
        <w:rPr>
          <w:rStyle w:val="Domylnaczcionkaakapitu1"/>
        </w:rPr>
        <w:t xml:space="preserve"> (łac. wzniesienie, miasteczko) w 1489 r., co pozwala przypuszczać, że uzyskało ono prawa miejskie przed tą datą. W średniowieczu był własnością rodu Doliwitów, zajmujących ówcześnie wysokie funkcje państwowe. Z biegiem czasu ród przyjął nazwisko Lubieńskich, a jego przedstawiciele byli m.in. wojewodami, kasztelanami brzesko-kujawskimi a także podskarbimi koronnymi. Na początku XVII w. miasto przeszło na własność Arnolfa Kryńskiego, podkanclerza koronnego, w wieku XVIII stając się z kolei własnością Marianny Dobek, która ufundowała tu szkołę oraz przytułek dla starców. Od XIX w. dobra należały do Walentego Waliszewskiego, sędziego pokoju i marszałka powiatu kowalskiego, przechodząc pod koniec wieku w posiadanie rodziny Wernerów. Częste zmiany właścicieli nie sprzyjały rozwojowi miasta, które, w konsekwencji utraciło prawa miejskie w latach 1867-1919, odzyskując je dopiero w okresie międzywojennym.</w:t>
      </w:r>
    </w:p>
    <w:p w:rsidR="001D6AD2" w:rsidRDefault="001D6AD2">
      <w:pPr>
        <w:pStyle w:val="Tekstpodstawowywcity"/>
        <w:spacing w:line="276" w:lineRule="auto"/>
        <w:jc w:val="both"/>
      </w:pPr>
      <w:r>
        <w:t>Miastem lokowanym najpóźniej, spośród miast prywatnych był Lubraniec. W średniowieczu wieś stanowiła siedzibę rodu Godziembitów. W XV w. dokonano podziału na Wielki i Mały Lubraniec. Około roku 1512 r. biskup poznański Jan Lubrański założył miasto na mocy przywileju króla Zygmunta I Starego. W 1518 r. powstała z kolei ordynacja lubraniecka w skład której wchodziły: Lubraniec Wielki i Mały, Redecz Kalny, Kunkowa Wola, Kazanie, Krowice, Janiszewo, Żydowo, Biernacice, Bicz, Biskupice oraz 8 innych wsi. Po bezdzietnej śmierci Mikołaja, brata biskupa Jana, miasto przeszło na własność Tomasza, starosty piotrkowskiego. Po pożarze w 1549 r. nastąpił regres gospodarczy. Miasto zostało zniszczone w wielkim stopniu, skutkiem czego zostało zwolnione przez króla Zygmunta II Augusta od płacenia wszelkich danin i podatków z wyjątkiem myta. W 1596 r. Lubraniec został nabyty przez Andrzeja Modliszewskiego, starostę modlińskiego. W 1648 r. znal</w:t>
      </w:r>
      <w:r w:rsidR="00E40965">
        <w:t>azło się w posiadaniu Jana Dąmbski</w:t>
      </w:r>
      <w:r>
        <w:t>ego, kasztelana brzesko-kujawskiego. Kolejny z właścicieli, Wojciech Dą</w:t>
      </w:r>
      <w:r w:rsidR="00E55453">
        <w:t>m</w:t>
      </w:r>
      <w:r>
        <w:t>bski, marszałek koronny, uzyskał dla miasta przywilej organizowania 12 jarmarków rocznie. Miasto sukcesywnie traciło jednak na znaczeniu, ostatecznie tracąc prawa miejskie w latach 1867-1919.</w:t>
      </w:r>
    </w:p>
    <w:p w:rsidR="001D6AD2" w:rsidRDefault="001D6AD2">
      <w:pPr>
        <w:pStyle w:val="Tekstpodstawowywcity"/>
        <w:spacing w:line="276" w:lineRule="auto"/>
        <w:ind w:firstLine="0"/>
        <w:jc w:val="both"/>
      </w:pPr>
      <w:r>
        <w:tab/>
        <w:t>Opisując historię współczesnego powiatu włocławskiego, warto również poświęcić miejsce pozostałym, ówcześnie mniejszym miejscowościom, które pełnią teraz rolę lokalnych ośrodków administracyjno-społecznych.</w:t>
      </w:r>
    </w:p>
    <w:p w:rsidR="001D6AD2" w:rsidRDefault="001D6AD2">
      <w:pPr>
        <w:pStyle w:val="Tekstpodstawowywcity"/>
        <w:spacing w:line="276" w:lineRule="auto"/>
        <w:ind w:firstLine="0"/>
        <w:jc w:val="both"/>
      </w:pPr>
      <w:r>
        <w:tab/>
        <w:t xml:space="preserve">Wieś Izbica należała do rodu Awdańców. Jan Długosz w swej kronice wzmiankował Izbicę przed 1124 r. Rodzinie Awdańców przypisuje się założenie w Izbicy parafii w XIII w., przy czym Izbica była już wówczas wymieniana jako miasto szlacheckie. W roku 1394 (lub 1391) ówczesny właściciel Izbicy Maciej uzyskał od króla Władysława Jagiełły akt lokacyjny miasta na prawie magdeburskim. W 1472 r. dobra izbickie obejmujące miasto Izbica Kujawska i wsie: Krzywa Wieś, Nowa Wieś i Sokołowo w powiecie przedeckim nabył Andrzej Kretkowski h. Dołęga. W 1595 r. </w:t>
      </w:r>
      <w:r>
        <w:lastRenderedPageBreak/>
        <w:t>miasto Izbica otrzymało przywilej erekcyjny. Kryzys I połowy XVII w., na który następnie nałożyły się zniszczenia wojenne przede wszystkim związane ze szwedzkim “potopem”, wojny z Zakonem i skutki rozejmu Lubomirskiego, spowodowały zubożenie i wyludnienie miejscowości. W I poł. XVIII w. Izbica należała do Skarbków. W 1744 r. Jan Skarbek herbu Abdank kasztelan inowrocławski syn wojewody Łęczyckiego Franciszka odkupił od swoich braci Władysława i Wojciecha ich części leżące w powiecie przedeckim dóbr izbickich tj. miasto Izbicę, 6 wsi i dwa młyny. W 1754 r. na mocy przywileju Augusta III dziedzic Izbicy Skarbek założył tzw. nowe miasto (dla odróżnienia od dotychczasowego – starego miasta) nazwane Nową Izbicą. Nowa Izbica położona była na wschód od starego miasta, faktycznie jednak stanowiła z nim jeden organizm społeczny i gospodarczy.  Miasto otrzymało prawo magdeburskie oraz samorząd z burmistrzem. W 1789 r. właścicielem miasta był hrabia Skarbek. Około 1825 r. dziedzicem Izbicy stał się generał Augustyn Słubicki zaś w połowie XIX w. Izbica była własnością Mieczysława hrabiego Miączyńskiego i Marii ze Słubickich Miączyńskiej. W 1867 r. na podstawie ukazu carskiego miasto Izbicę włączono do utworzonej guberni kaliskiej powiatu kolskiego. Tego samego roku pod pretekstem reformy administracyjnej przeprowadzonej przez władze rosyjskie a faktycznie za udział w powstaniu Izbicę pozbawiono praw miejskich. W efekcie tego Izbica została osadą z siedzibą gminy i sądu gminnego. Prawa miejskie Izbica Kujawska odzyskała w 1918 r.</w:t>
      </w:r>
    </w:p>
    <w:p w:rsidR="001D6AD2" w:rsidRDefault="001D6AD2">
      <w:pPr>
        <w:pStyle w:val="Tekstpodstawowywcity"/>
        <w:spacing w:line="276" w:lineRule="auto"/>
        <w:ind w:firstLine="0"/>
        <w:jc w:val="both"/>
      </w:pPr>
      <w:r>
        <w:tab/>
        <w:t>Baruchowo było wzmiankowane w roku 1388 jako dziedziczna wieś Marcina, podczaszego i Mikołaja, podkomorzego Ziemi Dobrzyńskiej W połowie XVI wieś zaczęła należeć do Baruchowskich, w XVIII w. przechodząc na własność Moszczeńskich, a później Dąmbskich. Po 1830 r. została połączona z kluczem więsławskim jako własność Leona Zygmunta Kretkowskiego, radcy województwa mazowieckiego i sędziego pokoju okręgu kowalskiego. Wieś pozostała w posiadaniu rodu Kretkowskich do roku 1945.</w:t>
      </w:r>
    </w:p>
    <w:p w:rsidR="001D6AD2" w:rsidRDefault="001D6AD2">
      <w:pPr>
        <w:pStyle w:val="Tekstpodstawowywcity"/>
        <w:spacing w:line="276" w:lineRule="auto"/>
        <w:ind w:firstLine="0"/>
        <w:jc w:val="both"/>
      </w:pPr>
      <w:r>
        <w:tab/>
        <w:t>Brzezie od XIII w. stanowiło własność rycerską. W XIV w. było rezydencją Stanisława Czyrzyka herbu Doliwa, zwanego Stanisławem z Brzezia (Brzezińskim). Pozostało w posiadaniu rodu do końca XVI w.  Na początku XIX w. stało się własnością Józefa Dąmbskiego, w 1809 r. przechodząc z kolei w posiadanie Miączyńskich. W II połowie XIX w. zostało  nabyte przez rodzinę Kronenbergów w której posiadaniu pozostało do końca II wojny światowej.</w:t>
      </w:r>
    </w:p>
    <w:p w:rsidR="001D6AD2" w:rsidRDefault="001D6AD2">
      <w:pPr>
        <w:pStyle w:val="Tekstpodstawowywcity"/>
        <w:spacing w:line="276" w:lineRule="auto"/>
        <w:ind w:firstLine="0"/>
        <w:jc w:val="both"/>
      </w:pPr>
      <w:r>
        <w:tab/>
        <w:t>Chełmica Duża, pierwotnie nosiła nazwę Chełmicy Wielkiej. Położona nad jeziorem Chełmica stanowiła w XVI i XVII w. własność rodziny Czerskich herbu Ogończyk. W XVII - XIX w. była własnością Rutkowskich herbu Pobóg. Po 1880 dobra przeszły na własność rodziny Grabińskich i pozostały w ich rękach do 1945 r.</w:t>
      </w:r>
    </w:p>
    <w:p w:rsidR="001D6AD2" w:rsidRDefault="001D6AD2">
      <w:pPr>
        <w:pStyle w:val="Tekstpodstawowywcity"/>
        <w:spacing w:line="276" w:lineRule="auto"/>
        <w:ind w:firstLine="0"/>
        <w:jc w:val="both"/>
      </w:pPr>
      <w:r>
        <w:tab/>
        <w:t>Dziedzicem wsi Choceń był w 1444 r. Marcin herbu Mościć vel Ostoja, posiadający również Dąbie. W 1489 r. stał się własnością Lubranieckiego, w XVI w. Mikołaja Sokołowskiego herbu Pomian, następnie w XVII w. Arnolfa Krylskiego, podkanclerzego koronnego. W dalszych latach Choceń stawał się własnością Kretkowskich herbu Dołęga, Brzeskich herbu Starża i Blizińskich. Ostatecznie został sprzedany w XIX w. Fryderykowi Langemu.</w:t>
      </w:r>
    </w:p>
    <w:p w:rsidR="001D6AD2" w:rsidRDefault="001D6AD2">
      <w:pPr>
        <w:pStyle w:val="Tekstpodstawowywcity"/>
        <w:spacing w:line="276" w:lineRule="auto"/>
        <w:ind w:firstLine="0"/>
        <w:jc w:val="both"/>
      </w:pPr>
      <w:r>
        <w:tab/>
        <w:t>Chodeczek został nabyty w 1448 r. przez Andrzeja (późniejszego wojewodę brzesko-kujawskiego) i Alberta (kantora włocławskiego) Kretkowskich od dziedziców z Woli. W połowie XVIII w. był własnością starosty przedeckiego Jakuba Zygmunta Kretkowskiego. Chodeczek stanowił ośrodek dużego klucza w którego skład wchodziły: St</w:t>
      </w:r>
      <w:r w:rsidR="009A0571">
        <w:t>rzygi, Kamienna, Zameczek, Kromszewice, Proś</w:t>
      </w:r>
      <w:r>
        <w:t>no Pieleszki, Szubin,</w:t>
      </w:r>
      <w:r w:rsidR="009A0571">
        <w:t xml:space="preserve"> Psary, Brzozowa, Mielno, Strzy</w:t>
      </w:r>
      <w:r>
        <w:t>żki, Bogołomia, Zalesie i Mstowo. W 1844 r. dobra znalazły się w ręku Ignacego Lipskiego, natomiast od początku XX w. do 1945 r. stanowiły własność rodziny Wernerów.</w:t>
      </w:r>
    </w:p>
    <w:p w:rsidR="001D6AD2" w:rsidRDefault="001D6AD2">
      <w:pPr>
        <w:pStyle w:val="Tekstpodstawowywcity"/>
        <w:spacing w:line="276" w:lineRule="auto"/>
        <w:ind w:firstLine="0"/>
        <w:jc w:val="both"/>
      </w:pPr>
      <w:r>
        <w:tab/>
        <w:t xml:space="preserve">Dąbie (Kujawskie) wzmiankowane są w źródłach historycznych jako należące w 1298 r. do Dobiesława z Dąbie herbu Awdaniec, a w 1419 do Mościca z Dąbia herbu Ostoja. W 1444 r. wieś </w:t>
      </w:r>
      <w:r>
        <w:lastRenderedPageBreak/>
        <w:t>została nabyta przez Bernarda z Małej Kłobi herbu Godziemba od Marcina Mościca z Chocenia. Kolejnymi dziedzicami byli: Bernard Dąmbski miecznik brzeski, Andrzej Dąmbski kasztelan kujawski, Zygmunt Dąmbski wojewoda brzesko-kujawski i jego syn Zygmunt Wojciech, starosta sochaczewski i marszałek nadworny koronny. W 1777 r. wieś została zakupiona przez Ignacego Zagajewskiego, stolnika kowalskiego, zaś w 1858 r. przeszła na własność Jana Mittelstaeda, ostatecznie przechodząc na początku XX wieku w posiadanie rodziny Szajewskich.</w:t>
      </w:r>
    </w:p>
    <w:p w:rsidR="001D6AD2" w:rsidRDefault="001D6AD2">
      <w:pPr>
        <w:pStyle w:val="Tekstpodstawowywcity"/>
        <w:spacing w:line="276" w:lineRule="auto"/>
        <w:ind w:firstLine="0"/>
        <w:jc w:val="both"/>
      </w:pPr>
      <w:r>
        <w:tab/>
        <w:t>Dąbrówka była ok. 1560 r. własnością Dąbrowskich, herbu Dołęga. W roku 1789 przeszła w posiadanie Andrzeja Tańskiego, zaś w 1881 r. stała się własnością Franka.</w:t>
      </w:r>
    </w:p>
    <w:p w:rsidR="001D6AD2" w:rsidRDefault="001D6AD2">
      <w:pPr>
        <w:pStyle w:val="Tekstpodstawowywcity"/>
        <w:spacing w:line="276" w:lineRule="auto"/>
        <w:ind w:firstLine="0"/>
        <w:jc w:val="both"/>
      </w:pPr>
      <w:r>
        <w:tab/>
        <w:t>Dębice stanowiły w XVI w. własność I. Poddębskiego. W II połowie wieku, stanowiły dobra Kazanowskich aby w 1716 r. przejść w posiadanie Józefa Dąmbskiego, majora wojsk koronnych. Następnie oddane w posag córce Józefa, w jej małżeństwie ze Stefanem Radoszewskim. Na początku XIX w. raz jeszcze w drodze małżeństwa przeszły na własność Michała Sokołowskiego, starosty kowalskiego. Ostatecznie majątek zostaje kupiony przez rodzinę H</w:t>
      </w:r>
      <w:r w:rsidR="009A0571">
        <w:t>a</w:t>
      </w:r>
      <w:r>
        <w:t>acków, do której należał aż do roku 1945.</w:t>
      </w:r>
    </w:p>
    <w:p w:rsidR="001D6AD2" w:rsidRDefault="001D6AD2">
      <w:pPr>
        <w:pStyle w:val="Tekstpodstawowywcity"/>
        <w:spacing w:line="276" w:lineRule="auto"/>
        <w:ind w:firstLine="0"/>
        <w:jc w:val="both"/>
      </w:pPr>
      <w:r>
        <w:tab/>
        <w:t>Falbórz do końca XVI w. wchodził w skład starostwa brzeskiego, przechodząc następnie na własność rodziny Chrząszczewskich herbu Trzaska. W XIX w. stanowił własność Hipolita Przyłubskiego Poraj, a następnie rodziny Krzymuskich, która posiadała Falbórz do roku 1945.</w:t>
      </w:r>
    </w:p>
    <w:p w:rsidR="001D6AD2" w:rsidRDefault="001D6AD2">
      <w:pPr>
        <w:pStyle w:val="Tekstpodstawowywcity"/>
        <w:spacing w:line="276" w:lineRule="auto"/>
        <w:ind w:firstLine="0"/>
        <w:jc w:val="both"/>
      </w:pPr>
      <w:r>
        <w:tab/>
        <w:t>Grabkowo, wzmiankowane w źródłach jako istniejące już w 1252 r. Stanowiło wcześniej własność biskupów włocławskich, pozostając w ich posiadaniu do czasu sekularyzacji po pierwszym rozbiorze Polski.</w:t>
      </w:r>
    </w:p>
    <w:p w:rsidR="001D6AD2" w:rsidRDefault="001D6AD2">
      <w:pPr>
        <w:pStyle w:val="Tekstpodstawowywcity"/>
        <w:spacing w:line="276" w:lineRule="auto"/>
        <w:ind w:firstLine="0"/>
        <w:jc w:val="both"/>
      </w:pPr>
      <w:r>
        <w:tab/>
        <w:t>Kamienna pod koniec XV w. należała do rodziny Krośniewskich, zaś w XVI w. rodziny Lubieńskich. Pod koniec XVIII w. była własnością braci: Feliksa Kretkowskiego – senatora   i kasztelana Królestwa a także generała wojsk koronnych oraz Jakuba Zygmunta Kretkowskiego, starosty przedeckiego, od 1792 r. właściciela całości. W 1810 r. Kamienna stała się własnością Józefa Kretkowskiego, radcy powiatu kowalskiego, z którego inicjatywy powstał park krajobrazowo-romantyczny. Majątek został skonfiskowany rodzinie Kretkowskich za udział w Powstaniu Styczniowym i wystawiony na licytację, na której został wykupiony przez rodzinę Rutkowskich. Na przełomie XIX i XX wieku przeszedł na własność rodziny Ciechomskich i pozostał w ich rękach do 1945 r.</w:t>
      </w:r>
    </w:p>
    <w:p w:rsidR="001D6AD2" w:rsidRDefault="001D6AD2">
      <w:pPr>
        <w:pStyle w:val="Tekstpodstawowywcity"/>
        <w:spacing w:line="276" w:lineRule="auto"/>
        <w:ind w:firstLine="0"/>
        <w:jc w:val="both"/>
      </w:pPr>
      <w:r>
        <w:tab/>
        <w:t>Kazanie w XV w. stanowiło własność rodziny Lubrańskich, zaś po 1538 r. Erazma Kretkowskiego, kasztelana gnieźnieńskiego. Kazanie wchodzi</w:t>
      </w:r>
      <w:r w:rsidR="009A0571">
        <w:t>ły w skład tzw. ordynacji lubraniec</w:t>
      </w:r>
      <w:r>
        <w:t>kiej. W XVII w. były własnością Franciszka Łochowskiego, w XVIII w. rodziny Dąmbskich, w XIX w. Joanny ze Słubickich Mniewskiej zaś później rodziny Grodzickich, w których posiadaniu pozostały  do 1945 r..</w:t>
      </w:r>
    </w:p>
    <w:p w:rsidR="001D6AD2" w:rsidRDefault="001D6AD2">
      <w:pPr>
        <w:pStyle w:val="Tekstpodstawowywcity"/>
        <w:spacing w:line="276" w:lineRule="auto"/>
        <w:ind w:firstLine="0"/>
        <w:jc w:val="both"/>
      </w:pPr>
      <w:r>
        <w:tab/>
        <w:t>Kłobia była do rozbiorów własnością królewską. W 1145 nadana została przez księcia Mieszka III Starego klasztorowi cystersów w Lądzie. Odzyskana została w 1293 r. przez Władysława Łokietka. W 1781 r. folwark Kłobia został oddany za zgodą królewską w dożywocie Kajetanowi Słubickiemu, a w 1789 r. Grzegorzowi Wardęskiemu.</w:t>
      </w:r>
    </w:p>
    <w:p w:rsidR="001D6AD2" w:rsidRDefault="001D6AD2">
      <w:pPr>
        <w:pStyle w:val="Tekstpodstawowywcity"/>
        <w:spacing w:line="276" w:lineRule="auto"/>
        <w:ind w:firstLine="0"/>
        <w:jc w:val="both"/>
      </w:pPr>
      <w:r>
        <w:tab/>
        <w:t>Kłóbka najprawomocniej istniała we wczesnym średniowieczu, o czym świadczy pozostałość grodziska otoczonego podwójnym wałem. W źródłach wzmiankowana ok. roku 1444 jako Mała Kłobia, własność Bernarda herbu Godziemba. W 1789 r. była w posiadaniu Bernarda Konieckiego, a przed 1811 przeszła na własność skarbu. Następnie należała do Stanisława a później Władysława Orpiszewskiego, pozostając własnością rodziny do 1945 r.</w:t>
      </w:r>
    </w:p>
    <w:p w:rsidR="001D6AD2" w:rsidRDefault="001D6AD2">
      <w:pPr>
        <w:pStyle w:val="Tekstpodstawowywcity"/>
        <w:spacing w:line="276" w:lineRule="auto"/>
        <w:ind w:firstLine="0"/>
        <w:jc w:val="both"/>
      </w:pPr>
      <w:r>
        <w:tab/>
        <w:t>Kłótno, w źródłach wzmiankowane było już w 1266. Do rozbiorów Polski wchodziło w skład dóbr biskupów włocławskich.</w:t>
      </w:r>
    </w:p>
    <w:p w:rsidR="001D6AD2" w:rsidRDefault="001D6AD2">
      <w:pPr>
        <w:pStyle w:val="Tekstpodstawowywcity"/>
        <w:spacing w:line="276" w:lineRule="auto"/>
        <w:ind w:firstLine="0"/>
        <w:jc w:val="both"/>
      </w:pPr>
      <w:r>
        <w:tab/>
        <w:t xml:space="preserve">Kruszyn w źródłach pojawia się w roku 1250. Wchodził on w skład dóbr królewskich. W </w:t>
      </w:r>
      <w:r>
        <w:lastRenderedPageBreak/>
        <w:t>1765 r. dożywotnim tenutariuszem (dzierżawcą) został Stefan Radoszewski a od 1792 r. Michał Sokołowski, starosta kowalski. W II połowie XIX w. stał się własnością rodziny Krzymuskich a następnie H</w:t>
      </w:r>
      <w:r w:rsidR="009A0571">
        <w:t>a</w:t>
      </w:r>
      <w:r>
        <w:t>acków, w których posiadaniu pozostał do zakończenia drugiej wojny światowej.</w:t>
      </w:r>
    </w:p>
    <w:p w:rsidR="001D6AD2" w:rsidRDefault="001D6AD2">
      <w:pPr>
        <w:pStyle w:val="Tekstpodstawowywcity"/>
        <w:spacing w:line="276" w:lineRule="auto"/>
        <w:ind w:firstLine="0"/>
        <w:jc w:val="both"/>
      </w:pPr>
      <w:r>
        <w:tab/>
        <w:t>Modlibórz, w XVI w. był w posiadaniu rodziny Kłobskich, zaś w XVIII w. przeszedł na własność Niedźwiedzkich, by ostatecznie stać się dobrem rodziny Racienckich w XIX w.</w:t>
      </w:r>
    </w:p>
    <w:p w:rsidR="001D6AD2" w:rsidRDefault="001D6AD2">
      <w:pPr>
        <w:pStyle w:val="Tekstpodstawowywcity"/>
        <w:spacing w:line="276" w:lineRule="auto"/>
        <w:ind w:firstLine="0"/>
        <w:jc w:val="both"/>
      </w:pPr>
      <w:r>
        <w:tab/>
        <w:t>Nakonowo-Diabełek w 1307 zostało nadane Stanisławowi z Godziembów, wojewodzie brzeskiemu. W XVI w. Diabełek należał do starostwa kowalskiego a Nakonowo zostało wykupione przez Sylwestra Kretkowskiego od rodziny Oporowskich i następnie przekazane Stanisławowi Kostce ze Sztemberku. W XIX w. Nakonowo przeszło na własność rodziny Gąsiorowskich zaś w pobliżu młyna Diabełek wzniesiono kaplicę z obrazem św. Marka.</w:t>
      </w:r>
    </w:p>
    <w:p w:rsidR="001D6AD2" w:rsidRDefault="001D6AD2">
      <w:pPr>
        <w:pStyle w:val="Tekstpodstawowywcity"/>
        <w:spacing w:line="276" w:lineRule="auto"/>
        <w:ind w:firstLine="0"/>
        <w:jc w:val="both"/>
      </w:pPr>
      <w:r>
        <w:tab/>
        <w:t>Olganowo, zostało nabyte w 1389 r. przez Mikołaja z Lubrańca od Jarosława z Pomorzan. W XVI w. było własnością rodziny Ślesińskich, w XVIII w. Mierzyńskich, w 1881 Fryderyka Fursta, by ostatecznie przejść na początku XX wieku na własność rodziny Gabryelów i pozostać w ich rękach do 1945 r.</w:t>
      </w:r>
    </w:p>
    <w:p w:rsidR="001D6AD2" w:rsidRDefault="001D6AD2">
      <w:pPr>
        <w:pStyle w:val="Tekstpodstawowywcity"/>
        <w:spacing w:line="276" w:lineRule="auto"/>
        <w:ind w:firstLine="0"/>
        <w:jc w:val="both"/>
      </w:pPr>
      <w:r>
        <w:tab/>
        <w:t>Osiecz Wielki w 1549 r. należał do rodziny Osieckich, zaś od 1557 do Andrzeja Kretkowskiego, kasztelana kowalskiego. Od ok. 1810 był własnością rodziny Bnińskich, zaś w XX w. dobra weszły w posiadanie rodziny Platerów.</w:t>
      </w:r>
    </w:p>
    <w:p w:rsidR="001D6AD2" w:rsidRDefault="001D6AD2">
      <w:pPr>
        <w:pStyle w:val="Tekstpodstawowywcity"/>
        <w:spacing w:line="276" w:lineRule="auto"/>
        <w:ind w:firstLine="0"/>
        <w:jc w:val="both"/>
      </w:pPr>
      <w:r>
        <w:tab/>
        <w:t>Otmianowo, od XVI w. było własnością Siewierskich. Od końca XVIII w. do 1945 r. majątek był w posiadaniu rodziny Glińskich.</w:t>
      </w:r>
    </w:p>
    <w:p w:rsidR="001D6AD2" w:rsidRDefault="001D6AD2">
      <w:pPr>
        <w:pStyle w:val="Tekstpodstawowywcity"/>
        <w:spacing w:line="276" w:lineRule="auto"/>
        <w:ind w:firstLine="0"/>
        <w:jc w:val="both"/>
      </w:pPr>
      <w:r>
        <w:tab/>
        <w:t>Rakutowo, znane w XVI w. jako Rachutowo lub Rachułtowo, było od 1374 r. wsią książęcą należącą do grodu w Kowalu. Przywilejem królowej Elżbiety zostało przeniesione z prawa polskiego na magdeburskie z przyznaniem sołectwa Wojtkowi Schwolino. W 1438 r. wraz z kluczem kowalskim oddane przez króla Władysława Jagiełłę w zastaw Piotrowi z Oporowa, chorążemu łęczyckiemu. Do rozbiorów wieś wchodziła w skład dóbr starostwa kowalskiego.</w:t>
      </w:r>
    </w:p>
    <w:p w:rsidR="001D6AD2" w:rsidRDefault="001D6AD2">
      <w:pPr>
        <w:pStyle w:val="Tekstpodstawowywcity"/>
        <w:spacing w:line="276" w:lineRule="auto"/>
        <w:ind w:firstLine="0"/>
        <w:jc w:val="both"/>
      </w:pPr>
      <w:r>
        <w:tab/>
        <w:t>Smólsk, jest wzmiankowany w źródłach od 1252 jako własność biskupów kujawskich. W XVI w. stał się dobrem szlacheckim należąc do rodziny Kazanowskich (młyn w Smólsku należał do rodziny Lasockich). W 1634 r. przeszedł w posiadanie Dąmbskich a następnie rodziny Sokołowskich. Kolejnymi dziedzicami byli: Prot Mięlęcki, rodzina Woydów, a w okresie II Rzeczpospolitej rodzina Olszowskich.</w:t>
      </w:r>
    </w:p>
    <w:p w:rsidR="001D6AD2" w:rsidRDefault="001D6AD2">
      <w:pPr>
        <w:pStyle w:val="Tekstpodstawowywcity"/>
        <w:spacing w:line="276" w:lineRule="auto"/>
        <w:ind w:firstLine="0"/>
        <w:jc w:val="both"/>
      </w:pPr>
      <w:r>
        <w:tab/>
        <w:t>Sułkowo było siedzibą rodową rodziny Sułkowskich. W XVIII w. stało się własnością rodziny Wodzińskich a w XIX w. - Bnińskich.</w:t>
      </w:r>
    </w:p>
    <w:p w:rsidR="001D6AD2" w:rsidRDefault="001D6AD2">
      <w:pPr>
        <w:pStyle w:val="Tekstpodstawowywcity"/>
        <w:spacing w:line="276" w:lineRule="auto"/>
        <w:ind w:firstLine="0"/>
        <w:jc w:val="both"/>
      </w:pPr>
      <w:r>
        <w:tab/>
        <w:t>Nazwa Szpetala Górnego pochodzi od szpitala św. Gotarda, ufundowanego na początku XIII w. przez Boguszę, wojewodę łęczyckiego dla cystersów z Lub</w:t>
      </w:r>
      <w:r w:rsidR="009A0571">
        <w:t>i</w:t>
      </w:r>
      <w:r>
        <w:t>ąża. Wkrótce po założeniu został dwukrotnie spustoszony przez Prusów i w konsekwencji opuszczony przez zakonników z Lub</w:t>
      </w:r>
      <w:r w:rsidR="009A0571">
        <w:t>i</w:t>
      </w:r>
      <w:r>
        <w:t>ąża. Następnie został przejęty przez klasztor w Byszewie. Od 1358 r. stał się wsią rycerską, a później szlachecką. W 1695 r. został nabyty przez Kazimierza Pobóg Rutkowskiego, kasztelana dobrzyńskiego i pozostał w posiadaniu rodziny Rutkowskich do 1939 r.</w:t>
      </w:r>
    </w:p>
    <w:p w:rsidR="001D6AD2" w:rsidRDefault="001D6AD2">
      <w:pPr>
        <w:pStyle w:val="Tekstpodstawowywcity"/>
        <w:spacing w:line="276" w:lineRule="auto"/>
        <w:ind w:firstLine="0"/>
        <w:jc w:val="both"/>
      </w:pPr>
      <w:r>
        <w:tab/>
        <w:t>Śmiłowice zostały w 1347 r. przeniesione przez króla Kazimierza Wielkiego z prawa polskiego na magdeburskie. W 1438 r. król Władysław Jagiełła oddał ją w zastaw Piotrowi z Oporowa. W 1457 r. zostały nadane przez króla Kazimierza Jagiellończyka Janowi z Kościelca, zaś w 1476 dobra przeszły w posiadanie Krzysztofa Kostki, wojewody pomorskiego. Po wygaśnięciu linii męskiej rodu Kostków, dobra zostały nadane Andrzejowi Kretkowskiemu, wojewodzie brzeskiemu który przekazał tenutę (prawa dzierżawne) swemu synowi Stanisławowi. W XVIII w. dobra przeszły na własność Dąmbskich i pozostały w ich rękach do rozbiorów. Po rozbiorach zostały nabyte przez Macieja von Waldorff -Wolickiego a w II połowie XIX w. stały się własnością Gustawa Findeisena.</w:t>
      </w:r>
    </w:p>
    <w:p w:rsidR="001D6AD2" w:rsidRDefault="001D6AD2">
      <w:pPr>
        <w:pStyle w:val="Tekstpodstawowywcity"/>
        <w:spacing w:line="276" w:lineRule="auto"/>
        <w:ind w:firstLine="0"/>
        <w:jc w:val="both"/>
      </w:pPr>
      <w:r>
        <w:lastRenderedPageBreak/>
        <w:tab/>
        <w:t>Wieniec od średniowiecza stanowił własność biskupów włocławskich. W 1255 r. książę kujawski Kazimierz nadał wsi prawo niemieckie. Zgodnie ze źródłami historycznymi Wieniec w 1266 r. posiadał działający młyn na rzece Zgłowiączce. Po konfiskacie dóbr kościelnych w 1796 r. majątek został nadany przez rząd pruski generałowi von Hohenlohe-Ingelfingen. Na początku wieku XIX właścicielem stał się Józef Dąmbski. Dobra przeszły następnie na rodzinę Miączyńskich, a w 1868 r. zostały nabyte przez Leopolda Kronenberga, bankiera warszawskiego, który w 1873 r. połączył Wieniec z Brzeziem szosą, zaś w 1877 r. zbudował murowany most na Zgłowiączce.</w:t>
      </w:r>
    </w:p>
    <w:p w:rsidR="001D6AD2" w:rsidRDefault="001D6AD2">
      <w:pPr>
        <w:pStyle w:val="Tekstpodstawowywcity"/>
        <w:spacing w:line="276" w:lineRule="auto"/>
        <w:ind w:firstLine="0"/>
        <w:jc w:val="both"/>
      </w:pPr>
      <w:r>
        <w:tab/>
        <w:t>Więsławice w 1379 r. były własnością Jakuba z Więsławic. Od 1433 r. przeszły w posiadanie Wojciecha Baryczki herbu Rola. W 1688 r. stały się własnością Stanisława Kretkowskiego, w 1726 r. Józefa Kretkowskiego, kasztelana kowalskiego. W 1788 r. dobra odziedziczył Zygmunt Kretkowski, łowczy inowrocławski. W połowie XIX w. Więsławice stały się ośrodkiem dużego klucza, stanowiącego własność Leona Zygmunta Kretkowskiego, radcy województwa mazowieckiego i sędziego pokoju.  Wieś pozostała w rękach rodziny Kretkowskich do końca drugiej wojny światowej.</w:t>
      </w:r>
    </w:p>
    <w:p w:rsidR="001D6AD2" w:rsidRDefault="001D6AD2">
      <w:pPr>
        <w:pStyle w:val="Tekstpodstawowywcity"/>
        <w:spacing w:line="276" w:lineRule="auto"/>
        <w:ind w:firstLine="0"/>
        <w:jc w:val="both"/>
      </w:pPr>
      <w:r>
        <w:tab/>
        <w:t xml:space="preserve">Wistka Królewska, w XVII </w:t>
      </w:r>
      <w:r w:rsidR="009A0571">
        <w:t>wieku występowała pod nazwą Wistka Królewska i Wist</w:t>
      </w:r>
      <w:r>
        <w:t>ka Szlachecka. Wistka Królewska wchodziła w skład starostwa duninowskiego. W 1760 r. została oddana w dożywocie Zygmuntowi Kretkowskiemu, wojewodzie chełmińskiemu, a po jego śmierci Antoniemu Gostomskiemu. Po zaborach król pruski podarował ją generałowi Blücherowi. Następnie została zakupiona przez rodzinę de Stronzów, w 1820 r.  otrzymał ją zaś w posagu tajny radca Ministerstwa Sprawiedliwości w Berlinie Karol Wilhelm von Ike, który przybrał nazwisko Ike-Duninowski. Wieś pozostała w posiadaniu tej rodziny do roku 1945.</w:t>
      </w:r>
    </w:p>
    <w:p w:rsidR="001D6AD2" w:rsidRDefault="001D6AD2">
      <w:pPr>
        <w:pStyle w:val="Tekstpodstawowywcity"/>
        <w:spacing w:line="276" w:lineRule="auto"/>
        <w:ind w:firstLine="0"/>
        <w:jc w:val="both"/>
      </w:pPr>
      <w:r>
        <w:tab/>
        <w:t>Natomiast Wistka Szlachecka od 1519 r. była własnością Mikołaja Kretkowskiego, wojewody brzesko-kujawskiego. Przez kolejne lata była w posiadaniu różnych rodzin, aby ostatecznie wrócić w posiadanie Kretkowskich w XIX w.</w:t>
      </w:r>
    </w:p>
    <w:p w:rsidR="001D6AD2" w:rsidRDefault="001D6AD2">
      <w:pPr>
        <w:pStyle w:val="Tekstpodstawowywcity"/>
        <w:spacing w:line="276" w:lineRule="auto"/>
        <w:ind w:firstLine="0"/>
        <w:jc w:val="both"/>
      </w:pPr>
      <w:r>
        <w:tab/>
        <w:t>Jedną ze starszych wsi na obszarze Kujaw jest Zgłowiączka, wzmiankowana w źródłach już 1155 r. i kilkakrotnie w XIII w. Była ważnym ośrodkiem gospodarczym  z uwagi na eksploatowaną tam kopalnię soli i istniejący w związku z nią targ. Pierwotnie była wsią książęcą, następnie przeszła w posiadanie kapituły płockiej. Została odzyskana przez króla Kazimierza Wielkiego w drodze wymiany za wieś Trzepowo. W 1557 r. w Zgłowiączce istniał folwark i kościół. Później stała się uposażeniem klasztoru kanoników regularnych w Lubrańcu. Po sekularyzacji 1819 r. stała się folwarkiem rządowym.</w:t>
      </w:r>
    </w:p>
    <w:p w:rsidR="001D6AD2" w:rsidRDefault="001D6AD2">
      <w:pPr>
        <w:pStyle w:val="Tekstpodstawowywcity"/>
        <w:spacing w:line="276" w:lineRule="auto"/>
        <w:ind w:firstLine="0"/>
        <w:jc w:val="both"/>
      </w:pPr>
      <w:r>
        <w:tab/>
        <w:t>Żydowo, wzmiankowane jest w źródłach z 1393 r. Najprawdopodobniej istniały dwie części, z których jedna należała do klasztoru kanoników regularnych w Lubrańcu, druga zaś do Kobielskiego.</w:t>
      </w:r>
    </w:p>
    <w:p w:rsidR="001D6AD2" w:rsidRDefault="001D6AD2">
      <w:pPr>
        <w:pStyle w:val="Tekstpodstawowywcity"/>
        <w:spacing w:line="276" w:lineRule="auto"/>
        <w:ind w:firstLine="0"/>
        <w:jc w:val="both"/>
      </w:pPr>
    </w:p>
    <w:p w:rsidR="001D6AD2" w:rsidRDefault="001D6AD2">
      <w:pPr>
        <w:pStyle w:val="Tekstpodstawowywcity"/>
        <w:spacing w:line="276" w:lineRule="auto"/>
        <w:ind w:firstLine="0"/>
        <w:rPr>
          <w:rStyle w:val="Domylnaczcionkaakapitu1"/>
          <w:rFonts w:eastAsia="ChaparralPro-Regular" w:cs="ChaparralPro-Regular"/>
          <w:b/>
          <w:bCs/>
          <w:sz w:val="30"/>
          <w:szCs w:val="30"/>
        </w:rPr>
      </w:pPr>
      <w:r>
        <w:rPr>
          <w:rStyle w:val="Domylnaczcionkaakapitu1"/>
          <w:b/>
          <w:bCs/>
          <w:sz w:val="30"/>
          <w:szCs w:val="30"/>
        </w:rPr>
        <w:t>5.4.</w:t>
      </w:r>
      <w:r>
        <w:rPr>
          <w:rStyle w:val="Domylnaczcionkaakapitu1"/>
          <w:rFonts w:eastAsia="ChaparralPro-Regular" w:cs="ChaparralPro-Regular"/>
          <w:b/>
          <w:bCs/>
          <w:sz w:val="30"/>
          <w:szCs w:val="30"/>
        </w:rPr>
        <w:t xml:space="preserve"> Krajobraz kulturowy</w:t>
      </w:r>
    </w:p>
    <w:p w:rsidR="001D6AD2" w:rsidRDefault="001D6AD2">
      <w:pPr>
        <w:pStyle w:val="Tekstpodstawowywcity"/>
        <w:spacing w:line="276" w:lineRule="auto"/>
        <w:jc w:val="both"/>
        <w:rPr>
          <w:rStyle w:val="Domylnaczcionkaakapitu1"/>
          <w:sz w:val="23"/>
          <w:szCs w:val="23"/>
        </w:rPr>
      </w:pPr>
      <w:r>
        <w:rPr>
          <w:rStyle w:val="Domylnaczcionkaakapitu1"/>
          <w:rFonts w:eastAsia="ChaparralPro-Regular" w:cs="ChaparralPro-Regular"/>
          <w:b/>
          <w:bCs/>
          <w:sz w:val="30"/>
          <w:szCs w:val="30"/>
        </w:rPr>
        <w:br/>
      </w:r>
      <w:r>
        <w:rPr>
          <w:rStyle w:val="Domylnaczcionkaakapitu1"/>
          <w:rFonts w:eastAsia="ChaparralPro-Regular" w:cs="ChaparralPro-Regular"/>
          <w:b/>
          <w:bCs/>
        </w:rPr>
        <w:tab/>
      </w:r>
      <w:r>
        <w:rPr>
          <w:rStyle w:val="Domylnaczcionkaakapitu1"/>
          <w:rFonts w:eastAsia="ChaparralPro-Regular" w:cs="ChaparralPro-Regular"/>
        </w:rPr>
        <w:t xml:space="preserve">Ustawa o ochronie zabytków i opiece nad zabytkami szeroko określa pojęcie krajobrazu kulturowego jako </w:t>
      </w:r>
      <w:r>
        <w:rPr>
          <w:rStyle w:val="Domylnaczcionkaakapitu1"/>
          <w:sz w:val="23"/>
          <w:szCs w:val="23"/>
        </w:rPr>
        <w:t>przestrzeni historycznie ukształtowanej w wyniku działalności człowieka, zawierającej wytwory cywilizacji oraz elementy przyrodnicze. Tak sformułowana definicja, oznacza, iż do pojęcia krajobrazu kulturowego zakwalifikować można zarówno założenia urbanistyczne jak ruralistyczne a także obiekty architektoniczne wraz z ich otoczeniem i układy zieleni komponowanej.</w:t>
      </w:r>
    </w:p>
    <w:p w:rsidR="001D6AD2" w:rsidRDefault="001D6AD2">
      <w:pPr>
        <w:pStyle w:val="Tekstpodstawowywcity"/>
        <w:spacing w:line="276" w:lineRule="auto"/>
        <w:jc w:val="both"/>
        <w:rPr>
          <w:sz w:val="23"/>
          <w:szCs w:val="23"/>
        </w:rPr>
      </w:pPr>
      <w:r>
        <w:rPr>
          <w:sz w:val="23"/>
          <w:szCs w:val="23"/>
        </w:rPr>
        <w:t>Wobec powyższych ustaleń szersza charakterystyka krajobrazu kulturowego zostanie opisana w kolejnych podrozdziałach niniejszego programu.</w:t>
      </w:r>
    </w:p>
    <w:p w:rsidR="009A0571" w:rsidRDefault="009A0571">
      <w:pPr>
        <w:pStyle w:val="Tekstpodstawowywcity"/>
        <w:spacing w:line="276" w:lineRule="auto"/>
        <w:jc w:val="both"/>
        <w:rPr>
          <w:sz w:val="23"/>
          <w:szCs w:val="23"/>
        </w:rPr>
      </w:pPr>
    </w:p>
    <w:p w:rsidR="001D6AD2" w:rsidRDefault="001D6AD2">
      <w:pPr>
        <w:pStyle w:val="Tekstpodstawowywcity"/>
        <w:spacing w:line="276" w:lineRule="auto"/>
        <w:ind w:firstLine="0"/>
        <w:rPr>
          <w:rStyle w:val="Domylnaczcionkaakapitu1"/>
          <w:rFonts w:eastAsia="ChaparralPro-Regular" w:cs="ChaparralPro-Regular"/>
          <w:b/>
          <w:bCs/>
          <w:sz w:val="28"/>
          <w:szCs w:val="28"/>
        </w:rPr>
      </w:pPr>
      <w:r>
        <w:rPr>
          <w:rStyle w:val="Domylnaczcionkaakapitu1"/>
          <w:b/>
          <w:bCs/>
          <w:sz w:val="30"/>
          <w:szCs w:val="30"/>
        </w:rPr>
        <w:t>5.5.</w:t>
      </w:r>
      <w:r>
        <w:rPr>
          <w:rStyle w:val="Domylnaczcionkaakapitu1"/>
          <w:rFonts w:eastAsia="ChaparralPro-Regular" w:cs="ChaparralPro-Regular"/>
          <w:b/>
          <w:bCs/>
          <w:sz w:val="30"/>
          <w:szCs w:val="30"/>
        </w:rPr>
        <w:t xml:space="preserve"> Zabytki nieruchome</w:t>
      </w:r>
      <w:r>
        <w:rPr>
          <w:rStyle w:val="Domylnaczcionkaakapitu1"/>
          <w:rFonts w:eastAsia="ChaparralPro-Regular" w:cs="ChaparralPro-Regular"/>
          <w:b/>
          <w:bCs/>
          <w:sz w:val="30"/>
          <w:szCs w:val="30"/>
        </w:rPr>
        <w:br/>
      </w:r>
      <w:r>
        <w:rPr>
          <w:rStyle w:val="Domylnaczcionkaakapitu1"/>
          <w:rFonts w:eastAsia="ChaparralPro-Regular" w:cs="ChaparralPro-Regular"/>
          <w:b/>
          <w:bCs/>
          <w:sz w:val="30"/>
          <w:szCs w:val="30"/>
        </w:rPr>
        <w:br/>
      </w:r>
      <w:r>
        <w:rPr>
          <w:rStyle w:val="Domylnaczcionkaakapitu1"/>
          <w:rFonts w:eastAsia="ChaparralPro-Regular" w:cs="ChaparralPro-Regular"/>
          <w:b/>
          <w:bCs/>
          <w:sz w:val="28"/>
          <w:szCs w:val="28"/>
        </w:rPr>
        <w:t>5.5.1 Zabytki architektury sakralnej</w:t>
      </w:r>
    </w:p>
    <w:p w:rsidR="001D6AD2" w:rsidRDefault="001D6AD2">
      <w:pPr>
        <w:pStyle w:val="Tekstpodstawowywcity"/>
        <w:spacing w:line="276" w:lineRule="auto"/>
        <w:ind w:firstLine="0"/>
        <w:rPr>
          <w:rFonts w:eastAsia="ChaparralPro-Regular" w:cs="ChaparralPro-Regular"/>
        </w:rPr>
      </w:pPr>
      <w:r>
        <w:rPr>
          <w:rFonts w:eastAsia="ChaparralPro-Regular" w:cs="ChaparralPro-Regular"/>
        </w:rPr>
        <w:tab/>
      </w:r>
      <w:r>
        <w:rPr>
          <w:rFonts w:eastAsia="ChaparralPro-Regular" w:cs="ChaparralPro-Regular"/>
        </w:rPr>
        <w:tab/>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Zabytki sakralne leżące na terenie Powiatu Włocławskiego pochodzą głównie  z XVIII- XIX w. Po części stało się tak z powodu zniszczeń o charakterze losowym (pożary), bądź celowych dewastacji (podczas wojen). Kościoły nie były zazwyczaj odbudowywane na wzór obiektów zniszczonych, lecz wznoszone od nowa, według obecnie panującego stylu architektonicznego. Ważne było również kształtowanie się myśli konserwatorskiej, na którą największy wpływ miał jej rozwój w XVIII w. kiedy za doktrynę przyjęto zachowanie historycznego wyglądu obiektów zabytkowych. Wcześniej, w czasach istnienia Królestwa Polskiego dominujący trend nakazywał "unowocześniać" i "upiększać" zabytki zgodnie z ówcześnie panującym gustem. Stąd, wiele obiektów podległo niepotrzebnej renowacji - chociażby kościół parafialny p.w. św. Stanisława Biskupa w Brześciu Kujawskim, który został poddany barokizacji w 1710 r. Początek XX w. przyniósł zmianę myślenia ówczesnych zarządców, wobec czego często decydowano się przywracać obiektom ich dawny, zabytkowy charakter. I tak, wspomniany wcześniej kościół w Brześciu Kujawski</w:t>
      </w:r>
      <w:r w:rsidR="002F0985">
        <w:rPr>
          <w:rFonts w:eastAsia="ChaparralPro-Regular" w:cs="ChaparralPro-Regular"/>
        </w:rPr>
        <w:t>m został poddany regotyzacji wg</w:t>
      </w:r>
      <w:r>
        <w:rPr>
          <w:rFonts w:eastAsia="ChaparralPro-Regular" w:cs="ChaparralPro-Regular"/>
        </w:rPr>
        <w:t xml:space="preserve"> projektu architekta Tomasza Pajzderskiego w 1908 r. Trzeba jednak pamiętać, że wobec braku </w:t>
      </w:r>
      <w:r w:rsidR="002F0985">
        <w:rPr>
          <w:rFonts w:eastAsia="ChaparralPro-Regular" w:cs="ChaparralPro-Regular"/>
        </w:rPr>
        <w:t>wiedzy na temat pierwotnego wyglądu</w:t>
      </w:r>
      <w:r>
        <w:rPr>
          <w:rFonts w:eastAsia="ChaparralPro-Regular" w:cs="ChaparralPro-Regular"/>
        </w:rPr>
        <w:t xml:space="preserve"> </w:t>
      </w:r>
      <w:r w:rsidR="002F0985">
        <w:rPr>
          <w:rFonts w:eastAsia="ChaparralPro-Regular" w:cs="ChaparralPro-Regular"/>
        </w:rPr>
        <w:t xml:space="preserve"> </w:t>
      </w:r>
      <w:r>
        <w:rPr>
          <w:rFonts w:eastAsia="ChaparralPro-Regular" w:cs="ChaparralPro-Regular"/>
        </w:rPr>
        <w:t>kościoła jego zabytkowy charakter, wywodzący się z 1556 r. został bezpowrotnie utracony.</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 xml:space="preserve"> </w:t>
      </w:r>
      <w:r>
        <w:rPr>
          <w:rFonts w:eastAsia="ChaparralPro-Regular" w:cs="ChaparralPro-Regular"/>
        </w:rPr>
        <w:tab/>
        <w:t>Należy również wspomnieć o nagannych przypadkach wyburzania zabytkowych kościołów i budowania na ich miejscu obiektów o charakterze współczesnym. Ilustracją takiego działania jest rozebranie ok. 1880 r. drewnianego kościoła w Wieńcu i zbudowanie w jego miejsce obiektu neogotyckiego. Innym przykładem było rozebranie drewnianego kościo</w:t>
      </w:r>
      <w:r w:rsidR="002F0985">
        <w:rPr>
          <w:rFonts w:eastAsia="ChaparralPro-Regular" w:cs="ChaparralPro-Regular"/>
        </w:rPr>
        <w:t>ła w Kłobi</w:t>
      </w:r>
      <w:r>
        <w:rPr>
          <w:rFonts w:eastAsia="ChaparralPro-Regular" w:cs="ChaparralPro-Regular"/>
        </w:rPr>
        <w:t xml:space="preserve"> i zbudowanie na jego miejsce świątyni neogotyckiej w 1883 r..</w:t>
      </w:r>
    </w:p>
    <w:p w:rsidR="002F0985" w:rsidRDefault="001D6AD2">
      <w:pPr>
        <w:pStyle w:val="Tekstpodstawowywcity"/>
        <w:spacing w:line="276" w:lineRule="auto"/>
        <w:ind w:firstLine="0"/>
        <w:jc w:val="both"/>
        <w:rPr>
          <w:rFonts w:eastAsia="ChaparralPro-Regular" w:cs="ChaparralPro-Regular"/>
        </w:rPr>
      </w:pPr>
      <w:r>
        <w:rPr>
          <w:rFonts w:eastAsia="ChaparralPro-Regular" w:cs="ChaparralPro-Regular"/>
        </w:rPr>
        <w:tab/>
        <w:t>Wspomnieć należy również o destrukcyjnym zachowaniu okupanta niemieckiego, który niszczył liczne zabytki na terenie Kujaw. Stało się tak właśnie z  barokowym kościołem w Kruszynie pod wezwaniem Matki Boskiej Królowej Polski. Ta niewątpliwie wyjątkowa świątynia (z uwagi na rzadkość budowli barokowych na terenach Kujaw) została rozebrana przez Niemców w 1941 r.  Kościół został odbudowany w 1955 r. Innym przykładem może być zburzenie kościoła parafialnego pod wezwaniem św. Bartłomieja w Śmiłowicach. Zabytkowy kościół z początków XVIII w. został po wojnie zastąpiony drewnianą kaplicą. Obecnie została ona zburzona, zaś na jej miejscu powstał współczesny kościół pozbawiony walorów zabytkowych.</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 xml:space="preserve">Warto również odwołać się do podanego wyżej przykładu kościoła parafialnego w Wieńcu p.w. śś. Stanisława Kostki i Mikołaja. Jak wskazano wyżej, drewniany kościół został zburzony  a w jego miejsce postawiono neogotycką świątynię wg. projektu architekta Artura Goebla. Został on </w:t>
      </w:r>
      <w:r w:rsidR="002F0985">
        <w:rPr>
          <w:rFonts w:eastAsia="ChaparralPro-Regular" w:cs="ChaparralPro-Regular"/>
        </w:rPr>
        <w:t>zniszczony</w:t>
      </w:r>
      <w:r>
        <w:rPr>
          <w:rFonts w:eastAsia="ChaparralPro-Regular" w:cs="ChaparralPro-Regular"/>
        </w:rPr>
        <w:t xml:space="preserve"> przez Niemców w 1941 r.  Obecnie istniejący w tym miejscu kościół pochodzi z 1964 r. i ma nowoczesny charakter.</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r>
      <w:r w:rsidR="002F0985">
        <w:rPr>
          <w:rFonts w:eastAsia="ChaparralPro-Regular" w:cs="ChaparralPro-Regular"/>
        </w:rPr>
        <w:t>Większość kościołów</w:t>
      </w:r>
      <w:r>
        <w:rPr>
          <w:rFonts w:eastAsia="ChaparralPro-Regular" w:cs="ChaparralPro-Regular"/>
        </w:rPr>
        <w:t xml:space="preserve"> znajdujących się na Kujawach jest orientowan</w:t>
      </w:r>
      <w:r w:rsidR="002F0985">
        <w:rPr>
          <w:rFonts w:eastAsia="ChaparralPro-Regular" w:cs="ChaparralPro-Regular"/>
        </w:rPr>
        <w:t>a</w:t>
      </w:r>
      <w:r>
        <w:rPr>
          <w:rFonts w:eastAsia="ChaparralPro-Regular" w:cs="ChaparralPro-Regular"/>
        </w:rPr>
        <w:t xml:space="preserve"> - a zatem zwróc</w:t>
      </w:r>
      <w:r w:rsidR="002F0985">
        <w:rPr>
          <w:rFonts w:eastAsia="ChaparralPro-Regular" w:cs="ChaparralPro-Regular"/>
        </w:rPr>
        <w:t>o</w:t>
      </w:r>
      <w:r>
        <w:rPr>
          <w:rFonts w:eastAsia="ChaparralPro-Regular" w:cs="ChaparralPro-Regular"/>
        </w:rPr>
        <w:t>n</w:t>
      </w:r>
      <w:r w:rsidR="002F0985">
        <w:rPr>
          <w:rFonts w:eastAsia="ChaparralPro-Regular" w:cs="ChaparralPro-Regular"/>
        </w:rPr>
        <w:t>a</w:t>
      </w:r>
      <w:r>
        <w:rPr>
          <w:rFonts w:eastAsia="ChaparralPro-Regular" w:cs="ChaparralPro-Regular"/>
        </w:rPr>
        <w:t xml:space="preserve"> części</w:t>
      </w:r>
      <w:r w:rsidR="002F0985">
        <w:rPr>
          <w:rFonts w:eastAsia="ChaparralPro-Regular" w:cs="ChaparralPro-Regular"/>
        </w:rPr>
        <w:t>ą</w:t>
      </w:r>
      <w:r>
        <w:rPr>
          <w:rFonts w:eastAsia="ChaparralPro-Regular" w:cs="ChaparralPro-Regular"/>
        </w:rPr>
        <w:t xml:space="preserve"> prezbiterialn</w:t>
      </w:r>
      <w:r w:rsidR="002F0985">
        <w:rPr>
          <w:rFonts w:eastAsia="ChaparralPro-Regular" w:cs="ChaparralPro-Regular"/>
        </w:rPr>
        <w:t>ą, mieszczącą ołtarz główny</w:t>
      </w:r>
      <w:r>
        <w:rPr>
          <w:rFonts w:eastAsia="ChaparralPro-Regular" w:cs="ChaparralPro-Regular"/>
        </w:rPr>
        <w:t xml:space="preserve"> ku wschodowi, w stronę z której ma nadejść Jezus Chrystus podczas drugiego przyjścia na Ziemię - tzw. "paruzji". Jednym z niewielu wyjątków od powyższej reguły jest kościół parafialny p.w. św. Józefa w Szpetalu Górnym. Ta klasycystyczna świątynia pochodząca z początków XIX w. została spalona w 1945 r. i odbudowana w rok po zakończeniu wojny. Murowan</w:t>
      </w:r>
      <w:r w:rsidR="002F0985">
        <w:rPr>
          <w:rFonts w:eastAsia="ChaparralPro-Regular" w:cs="ChaparralPro-Regular"/>
        </w:rPr>
        <w:t>y kościół o charakterze salowym</w:t>
      </w:r>
      <w:r>
        <w:rPr>
          <w:rFonts w:eastAsia="ChaparralPro-Regular" w:cs="ChaparralPro-Regular"/>
        </w:rPr>
        <w:t xml:space="preserve"> jest zwrócony częścią ołtarzową ku zachodowi.</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lastRenderedPageBreak/>
        <w:tab/>
        <w:t xml:space="preserve">Znaczna część kościołów drewnianych nie przetrwała do czasów współczesnych. Wynikało to zarówno z częstych pożarów, które niszczyły zabytkowe świątynie, a także z częstych wyburzeń i budowaniu na ich miejscu kościołów murowanych. Z powyższych powodów do dnia dzisiejszego na terenie powiatu włocławskiego przetrwało jedynie kilka drewnianych kościołów. Należy do nich m.in. kościół parafialny </w:t>
      </w:r>
      <w:r w:rsidR="002D4613">
        <w:rPr>
          <w:rFonts w:eastAsia="ChaparralPro-Regular" w:cs="ChaparralPro-Regular"/>
        </w:rPr>
        <w:t xml:space="preserve">p.w. św. Trójcy </w:t>
      </w:r>
      <w:r>
        <w:rPr>
          <w:rFonts w:eastAsia="ChaparralPro-Regular" w:cs="ChaparralPro-Regular"/>
        </w:rPr>
        <w:t xml:space="preserve">w Dąbiu </w:t>
      </w:r>
      <w:r w:rsidR="002D4613">
        <w:rPr>
          <w:rFonts w:eastAsia="ChaparralPro-Regular" w:cs="ChaparralPro-Regular"/>
        </w:rPr>
        <w:t>Kujawskim</w:t>
      </w:r>
      <w:r>
        <w:rPr>
          <w:rFonts w:eastAsia="ChaparralPro-Regular" w:cs="ChaparralPro-Regular"/>
        </w:rPr>
        <w:t xml:space="preserve">. Zbudowany został w 1790 r. jako drewniany kościół o konstrukcji zrębowej. Ściany prezbiterium zostały wzmocnione lisicami. Kościół posiada okna ostrołukowe w obramieniach listwowych ze stolarką pochodzącą z XIX w. Drugim zachowanym obiektem jest  kościół filialny </w:t>
      </w:r>
      <w:r w:rsidR="002D4613">
        <w:rPr>
          <w:rFonts w:eastAsia="ChaparralPro-Regular" w:cs="ChaparralPro-Regular"/>
        </w:rPr>
        <w:t>p.w. św.  Marka w Nakonowie-Diabełku</w:t>
      </w:r>
      <w:r>
        <w:rPr>
          <w:rFonts w:eastAsia="ChaparralPro-Regular" w:cs="ChaparralPro-Regular"/>
        </w:rPr>
        <w:t>, również o konstrukcji zrębowej, choć w przeciwieństwie do kościoła w Dąbiu</w:t>
      </w:r>
      <w:r w:rsidR="002D4613">
        <w:rPr>
          <w:rFonts w:eastAsia="ChaparralPro-Regular" w:cs="ChaparralPro-Regular"/>
        </w:rPr>
        <w:t xml:space="preserve"> Kujawskim</w:t>
      </w:r>
      <w:r>
        <w:rPr>
          <w:rFonts w:eastAsia="ChaparralPro-Regular" w:cs="ChaparralPro-Regular"/>
        </w:rPr>
        <w:t xml:space="preserve"> posiada dobudówki konstrukcji słupowej oraz kamienne podmurowanie. Został zbudowany w 1765 r. oraz gruntownie odnowiony w 1958 r. i przesunięty na obecne miejsce. Ponadto dobudowano kruchtę i zakrystię.</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Większość zabytków sakralnych</w:t>
      </w:r>
      <w:r w:rsidR="002D4613">
        <w:rPr>
          <w:rFonts w:eastAsia="ChaparralPro-Regular" w:cs="ChaparralPro-Regular"/>
        </w:rPr>
        <w:t>,</w:t>
      </w:r>
      <w:r>
        <w:rPr>
          <w:rFonts w:eastAsia="ChaparralPro-Regular" w:cs="ChaparralPro-Regular"/>
        </w:rPr>
        <w:t xml:space="preserve"> które zachowały się do dzisiaj jest murowana. Z najstarszych obiektów na terenie powiatu wymienić należy kościół parafialny pod wezwaniem </w:t>
      </w:r>
      <w:r w:rsidR="00EB431A">
        <w:rPr>
          <w:rFonts w:eastAsia="ChaparralPro-Regular" w:cs="ChaparralPro-Regular"/>
        </w:rPr>
        <w:t>S</w:t>
      </w:r>
      <w:r>
        <w:rPr>
          <w:rFonts w:eastAsia="ChaparralPro-Regular" w:cs="ChaparralPro-Regular"/>
        </w:rPr>
        <w:t>tanisława Biskupa w Brześciu Kujawskim, zbudowany po 1332 r. o neogotyckim charakterze. Wielokrotnie palony i burzony, także podczas wojen ze Szwecją, w 1806 r. został on zamknięty z powodu zagrożenia budowlanego. Podczas wojen napoleońskich używany przez wojsko francuskie jako magazyn. Gruntownie remontowany w latach 1819-30. W połowie wieku XIX w. rozebrano przylegające do kościoła kaplice. Świątynia jest trójnawowa, halowa (a zatem o nawach równej wysokości),  murowana z cegły o układzie gotyckim.</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 xml:space="preserve">Drugim przykładem kościoła gotyckiego, jest, znajdujący się także w Brześciu Kujawskim kościół </w:t>
      </w:r>
      <w:r w:rsidR="002D4613">
        <w:rPr>
          <w:rFonts w:eastAsia="ChaparralPro-Regular" w:cs="ChaparralPro-Regular"/>
        </w:rPr>
        <w:t xml:space="preserve">klasztorny podominikański </w:t>
      </w:r>
      <w:r>
        <w:rPr>
          <w:rFonts w:eastAsia="ChaparralPro-Regular" w:cs="ChaparralPro-Regular"/>
        </w:rPr>
        <w:t>pod wezwaniem św. Michała Archanioła. Obecnie posiada on jednak neobarokową formę nadaną przy odbudowie w latach 1922-1928. Kościół jest murowany z cegły, trójnawowy i w przeciwieństwie do kościoła parafialnego - bazylikowy - z nawą główną wyższą od dwóch pozostałych.</w:t>
      </w:r>
    </w:p>
    <w:p w:rsidR="001D6AD2" w:rsidRDefault="001D6AD2" w:rsidP="002D4613">
      <w:pPr>
        <w:pStyle w:val="Tekstpodstawowywcity"/>
        <w:spacing w:line="276" w:lineRule="auto"/>
        <w:jc w:val="both"/>
      </w:pPr>
      <w:r>
        <w:rPr>
          <w:rStyle w:val="Domylnaczcionkaakapitu1"/>
          <w:rFonts w:eastAsia="ChaparralPro-Regular" w:cs="ChaparralPro-Regular"/>
        </w:rPr>
        <w:t xml:space="preserve">Kościół parafialny </w:t>
      </w:r>
      <w:r w:rsidR="002D4613">
        <w:rPr>
          <w:rStyle w:val="Domylnaczcionkaakapitu1"/>
          <w:rFonts w:eastAsia="ChaparralPro-Regular" w:cs="ChaparralPro-Regular"/>
        </w:rPr>
        <w:t xml:space="preserve">p.w. </w:t>
      </w:r>
      <w:r>
        <w:rPr>
          <w:rStyle w:val="Domylnaczcionkaakapitu1"/>
          <w:rFonts w:eastAsia="ChaparralPro-Regular" w:cs="ChaparralPro-Regular"/>
        </w:rPr>
        <w:t>Wniebowzięcia Najświętszej Marii Panny w Izbicy Kujawskiej pochodzi z XV w. Zbudowany został również w stylu gotyckim. Jest j</w:t>
      </w:r>
      <w:r>
        <w:t xml:space="preserve">ednonawowy z niższym i nieco węższym zamkniętym wielobocznie prezbiterium. W </w:t>
      </w:r>
      <w:r w:rsidR="002D4613">
        <w:t xml:space="preserve">l. 70-tych </w:t>
      </w:r>
      <w:r>
        <w:t>XX wieku dobudowano obszerną kruchtę i zakrystię</w:t>
      </w:r>
      <w:r w:rsidR="002D4613">
        <w:t>,</w:t>
      </w:r>
      <w:r>
        <w:t xml:space="preserve"> a także dzwonnicę. Znajdujące się w kościele dwa ołtarze boczne </w:t>
      </w:r>
      <w:r w:rsidR="002D4613">
        <w:t>prezentują styl barokowy</w:t>
      </w:r>
      <w:r>
        <w:t>.</w:t>
      </w:r>
    </w:p>
    <w:p w:rsidR="001D6AD2" w:rsidRDefault="001D6AD2" w:rsidP="002D4613">
      <w:pPr>
        <w:pStyle w:val="Tekstpodstawowywcity"/>
        <w:spacing w:line="276" w:lineRule="auto"/>
        <w:jc w:val="both"/>
        <w:rPr>
          <w:rFonts w:eastAsia="ChaparralPro-Regular" w:cs="ChaparralPro-Regular"/>
        </w:rPr>
      </w:pPr>
      <w:r>
        <w:rPr>
          <w:rFonts w:eastAsia="ChaparralPro-Regular" w:cs="ChaparralPro-Regular"/>
        </w:rPr>
        <w:t>Gotycki jest również kościół parafialny p.w. Narodzenia N.P. Marii</w:t>
      </w:r>
      <w:r w:rsidR="002D4613">
        <w:rPr>
          <w:rFonts w:eastAsia="ChaparralPro-Regular" w:cs="ChaparralPro-Regular"/>
        </w:rPr>
        <w:t xml:space="preserve"> w Zgłowiączce</w:t>
      </w:r>
      <w:r>
        <w:rPr>
          <w:rFonts w:eastAsia="ChaparralPro-Regular" w:cs="ChaparralPro-Regular"/>
        </w:rPr>
        <w:t>, zbudowany w XV w. Posiada on neogotyckie dobudówki: kaplicę, zakrystię i wieżę z pomieszczeniami po bokach i od wschodniego szczytu nawy. Został odnowiony w 1924, jednak z zachowaniem zabytkowego charakteru.</w:t>
      </w:r>
    </w:p>
    <w:p w:rsidR="001D6AD2" w:rsidRDefault="001D6AD2" w:rsidP="002D4613">
      <w:pPr>
        <w:pStyle w:val="Tekstpodstawowywcity"/>
        <w:spacing w:line="276" w:lineRule="auto"/>
        <w:jc w:val="both"/>
        <w:rPr>
          <w:rFonts w:eastAsia="ChaparralPro-Regular" w:cs="ChaparralPro-Regular"/>
        </w:rPr>
      </w:pPr>
      <w:r>
        <w:rPr>
          <w:rFonts w:eastAsia="ChaparralPro-Regular" w:cs="ChaparralPro-Regular"/>
        </w:rPr>
        <w:t>Kościół parafialny św. Urszuli</w:t>
      </w:r>
      <w:r w:rsidR="002D4613">
        <w:rPr>
          <w:rFonts w:eastAsia="ChaparralPro-Regular" w:cs="ChaparralPro-Regular"/>
        </w:rPr>
        <w:t xml:space="preserve"> w Kowalu</w:t>
      </w:r>
      <w:r>
        <w:rPr>
          <w:rFonts w:eastAsia="ChaparralPro-Regular" w:cs="ChaparralPro-Regular"/>
        </w:rPr>
        <w:t xml:space="preserve"> pochodzi z lat 1604-1608. W 1829 r. dobudowano nawę południową, zaś w 1893 - nawę północną. Na początku XX w. zasklepiono wnętrze. Kościół zbudowany jest w stylu późnorenesansowym z przekształceniami klasycystycznymi i bezstylowymi.</w:t>
      </w:r>
    </w:p>
    <w:p w:rsidR="001D6AD2" w:rsidRDefault="00EB431A" w:rsidP="00CC5775">
      <w:pPr>
        <w:pStyle w:val="Tekstpodstawowywcity"/>
        <w:spacing w:line="276" w:lineRule="auto"/>
        <w:ind w:firstLine="0"/>
        <w:jc w:val="both"/>
        <w:rPr>
          <w:rStyle w:val="Domylnaczcionkaakapitu1"/>
          <w:rFonts w:eastAsia="ChaparralPro-Regular" w:cs="ChaparralPro-Regular"/>
        </w:rPr>
      </w:pPr>
      <w:r>
        <w:rPr>
          <w:noProof/>
          <w:lang w:eastAsia="pl-PL" w:bidi="ar-SA"/>
        </w:rPr>
        <mc:AlternateContent>
          <mc:Choice Requires="wps">
            <w:drawing>
              <wp:anchor distT="0" distB="0" distL="0" distR="0" simplePos="0" relativeHeight="251647488" behindDoc="0" locked="0" layoutInCell="1" allowOverlap="1" wp14:anchorId="1067560F" wp14:editId="675D4A40">
                <wp:simplePos x="0" y="0"/>
                <wp:positionH relativeFrom="column">
                  <wp:posOffset>318135</wp:posOffset>
                </wp:positionH>
                <wp:positionV relativeFrom="paragraph">
                  <wp:posOffset>-4674870</wp:posOffset>
                </wp:positionV>
                <wp:extent cx="66675" cy="45085"/>
                <wp:effectExtent l="3810" t="1905" r="0" b="635"/>
                <wp:wrapTopAndBottom/>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AD" w:rsidRDefault="002329AD">
                            <w:pPr>
                              <w:pStyle w:val="Illustr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05pt;margin-top:-368.1pt;width:5.25pt;height:3.5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RIeQIAAP0E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" stroked="f">
                <v:textbox inset="0,0,0,0">
                  <w:txbxContent>
                    <w:p w:rsidR="002329AD" w:rsidRDefault="002329AD">
                      <w:pPr>
                        <w:pStyle w:val="Illustration"/>
                      </w:pPr>
                    </w:p>
                  </w:txbxContent>
                </v:textbox>
                <w10:wrap type="topAndBottom"/>
              </v:shape>
            </w:pict>
          </mc:Fallback>
        </mc:AlternateContent>
      </w:r>
      <w:r w:rsidR="001D6AD2">
        <w:rPr>
          <w:rStyle w:val="Domylnaczcionkaakapitu1"/>
          <w:rFonts w:eastAsia="ChaparralPro-Regular" w:cs="ChaparralPro-Regular"/>
        </w:rPr>
        <w:tab/>
        <w:t xml:space="preserve">Pozostałe zachowane zabytki sakralne na terenie powiatu włocławskiego pochodzą głównie z XIX w. i mają charakter neogotycki. Należą do nich:  kościół parafialny pod wezwaniem św. Dominika w Chodczu z połowy XIX w. ,  kościół parafialny pod wezwaniem św. Wojciecha w Kłobii z lat 1883-1888, kościół parafialny pod wezwaniem św. Prokopa w Kłóbce z lat 1880-1911 posiadający gotycką wieżę choć całą świątynie określa się mianem "bezstylowej", kościół pod wezwaniem św. Trójcy w Kłótnie z 1878 r.,  kościół pod wezwaniem Matki Boskiej Szkaplerznej w </w:t>
      </w:r>
      <w:r w:rsidR="00CC5775">
        <w:rPr>
          <w:rStyle w:val="Domylnaczcionkaakapitu1"/>
          <w:rFonts w:eastAsia="ChaparralPro-Regular" w:cs="ChaparralPro-Regular"/>
        </w:rPr>
        <w:t>L</w:t>
      </w:r>
      <w:r w:rsidR="001D6AD2">
        <w:rPr>
          <w:rStyle w:val="Domylnaczcionkaakapitu1"/>
          <w:rFonts w:eastAsia="ChaparralPro-Regular" w:cs="ChaparralPro-Regular"/>
        </w:rPr>
        <w:t xml:space="preserve">ubrańcu z 1906 r.. Wyjątek stanowią dwa kościoły neoromańskie: kościół parafialny pod </w:t>
      </w:r>
      <w:r w:rsidR="001D6AD2">
        <w:rPr>
          <w:rStyle w:val="Domylnaczcionkaakapitu1"/>
          <w:rFonts w:eastAsia="ChaparralPro-Regular" w:cs="ChaparralPro-Regular"/>
        </w:rPr>
        <w:lastRenderedPageBreak/>
        <w:t>wezwaniem św. Marii Magdaleny w Grabkowie z 1889 r. i kościół pod wezwaniem Najświętszego Serca Jezusa w Lubieniu Kujawskim z 1886 r. oraz klasycystyczny  kościół parafialny pod wezwaniem śś. Małgorzaty i Michała Archanioła w Błennej z 1861 r.</w:t>
      </w:r>
    </w:p>
    <w:p w:rsidR="001D6AD2" w:rsidRDefault="001D6AD2" w:rsidP="00CC5775">
      <w:pPr>
        <w:pStyle w:val="Tekstpodstawowywcity"/>
        <w:spacing w:line="276" w:lineRule="auto"/>
        <w:ind w:firstLine="0"/>
        <w:jc w:val="both"/>
        <w:rPr>
          <w:rFonts w:eastAsia="ChaparralPro-Regular" w:cs="ChaparralPro-Regular"/>
        </w:rPr>
      </w:pPr>
      <w:r>
        <w:rPr>
          <w:rFonts w:eastAsia="ChaparralPro-Regular" w:cs="ChaparralPro-Regular"/>
        </w:rPr>
        <w:tab/>
        <w:t>Warto również zwrócić uwagę na obiekty sakralne inne niż świątynie katolickie. W Lubrańcu znajduje się pochodząca z XVIII w. synagoga. Wzniesiona w stylu barokowym na rzucie prostokąta, została zdewastowana przez Niemców w 1945 r. i odbudowana po wojnie. Obecnie nie pełni już swojej funkcji, znajduje się w niej bowiem Gminny Ośrodek Kultury.</w:t>
      </w:r>
    </w:p>
    <w:p w:rsidR="001D6AD2" w:rsidRDefault="001D6AD2" w:rsidP="00CC5775">
      <w:pPr>
        <w:pStyle w:val="Tekstpodstawowywcity"/>
        <w:spacing w:line="276" w:lineRule="auto"/>
        <w:jc w:val="both"/>
      </w:pPr>
      <w:r>
        <w:rPr>
          <w:rStyle w:val="Domylnaczcionkaakapitu1"/>
          <w:rFonts w:eastAsia="ChaparralPro-Regular" w:cs="ChaparralPro-Regular"/>
        </w:rPr>
        <w:t xml:space="preserve">Synagoga znajduje się również w Izbicy Kujawskiej. </w:t>
      </w:r>
      <w:r>
        <w:t>Pochodzi z połowy XIX wieku. Po II wojnie światowej obiekt wykorzystywany był jako magazyn i sklep meblowy. W 2000 r. bożnica została przekazana gminie wyznaniowej z Wrocławia.</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W Izbicy Kujawskiej znajduje się również kościół ewangelicki pochodzący z XIX w. Wzniesiony w stylu neogotyckim spełniał swoją funkcję także po drugiej wojnie światowej. Obecnie jest własnością prywatną. Przy kościele ocalał fragment cmentarza niemieckiego.</w:t>
      </w:r>
    </w:p>
    <w:p w:rsidR="001D6AD2" w:rsidRDefault="001D6AD2">
      <w:pPr>
        <w:pStyle w:val="Tekstpodstawowywcity"/>
        <w:spacing w:line="276" w:lineRule="auto"/>
        <w:ind w:firstLine="0"/>
        <w:jc w:val="both"/>
        <w:rPr>
          <w:rFonts w:eastAsia="ChaparralPro-Regular" w:cs="ChaparralPro-Regular"/>
        </w:rPr>
      </w:pPr>
    </w:p>
    <w:p w:rsidR="001D6AD2" w:rsidRDefault="001D6AD2">
      <w:pPr>
        <w:pStyle w:val="Tekstpodstawowywcity"/>
        <w:spacing w:line="276" w:lineRule="auto"/>
        <w:ind w:firstLine="0"/>
        <w:rPr>
          <w:rFonts w:eastAsia="ChaparralPro-Regular" w:cs="ChaparralPro-Regular"/>
          <w:b/>
          <w:bCs/>
          <w:sz w:val="28"/>
          <w:szCs w:val="28"/>
        </w:rPr>
      </w:pPr>
      <w:r>
        <w:rPr>
          <w:rFonts w:eastAsia="ChaparralPro-Regular" w:cs="ChaparralPro-Regular"/>
          <w:b/>
          <w:bCs/>
          <w:sz w:val="28"/>
          <w:szCs w:val="28"/>
        </w:rPr>
        <w:t>5.5.2 Zabytki architektury rezydencjalnej</w:t>
      </w:r>
    </w:p>
    <w:p w:rsidR="001D6AD2" w:rsidRDefault="001D6AD2">
      <w:pPr>
        <w:pStyle w:val="Tekstpodstawowywcity"/>
        <w:spacing w:line="276" w:lineRule="auto"/>
        <w:ind w:firstLine="0"/>
        <w:rPr>
          <w:rFonts w:eastAsia="ChaparralPro-Regular" w:cs="ChaparralPro-Regular"/>
        </w:rPr>
      </w:pPr>
    </w:p>
    <w:p w:rsidR="001D6AD2" w:rsidRDefault="00CC5775">
      <w:pPr>
        <w:pStyle w:val="Tekstpodstawowywcity"/>
        <w:spacing w:line="276" w:lineRule="auto"/>
        <w:ind w:firstLine="0"/>
        <w:jc w:val="both"/>
        <w:rPr>
          <w:rStyle w:val="Domylnaczcionkaakapitu1"/>
          <w:rFonts w:eastAsia="ChaparralPro-Regular" w:cs="ChaparralPro-Regular"/>
        </w:rPr>
      </w:pPr>
      <w:r>
        <w:rPr>
          <w:rStyle w:val="Domylnaczcionkaakapitu1"/>
          <w:rFonts w:eastAsia="ChaparralPro-Regular" w:cs="ChaparralPro-Regular"/>
        </w:rPr>
        <w:tab/>
      </w:r>
      <w:r w:rsidR="001D6AD2">
        <w:rPr>
          <w:rStyle w:val="Domylnaczcionkaakapitu1"/>
          <w:rFonts w:eastAsia="ChaparralPro-Regular" w:cs="ChaparralPro-Regular"/>
        </w:rPr>
        <w:t>Na terenie powiatu włocławskiego zachowało się wiele dworów i pałaców. Jednakże większość z nich pochodzi z XIX w., część zaś została zbudowana już w XX w. Znaczna ilość dworów została zbudowana w stylu eklektycznym - zatem o niejednorodnym charakterze, zazwyczaj łącząc w sobie cechy stylu klasycystycznego.</w:t>
      </w:r>
    </w:p>
    <w:p w:rsidR="001D6AD2" w:rsidRDefault="00CC5775">
      <w:pPr>
        <w:pStyle w:val="Tekstpodstawowywcity"/>
        <w:spacing w:line="276" w:lineRule="auto"/>
        <w:ind w:firstLine="0"/>
        <w:jc w:val="both"/>
        <w:rPr>
          <w:rFonts w:eastAsia="ChaparralPro-Regular" w:cs="ChaparralPro-Regular"/>
        </w:rPr>
      </w:pPr>
      <w:r>
        <w:rPr>
          <w:rFonts w:eastAsia="ChaparralPro-Regular" w:cs="ChaparralPro-Regular"/>
        </w:rPr>
        <w:t xml:space="preserve"> </w:t>
      </w:r>
      <w:r>
        <w:rPr>
          <w:rFonts w:eastAsia="ChaparralPro-Regular" w:cs="ChaparralPro-Regular"/>
        </w:rPr>
        <w:tab/>
      </w:r>
      <w:r w:rsidR="001D6AD2">
        <w:rPr>
          <w:rFonts w:eastAsia="ChaparralPro-Regular" w:cs="ChaparralPro-Regular"/>
        </w:rPr>
        <w:t>Jednym z dworów posiadających najstarsze korzenie historyczne jest dwór w Kruszynku. Jest to budowla neogotycka, pochodząca z XIX w. Był on własnością rodziny Poddębskich, później Radoszewskich, ostatecznie w XX wieku znalazł się  posiadaniu rodziny H</w:t>
      </w:r>
      <w:r>
        <w:rPr>
          <w:rFonts w:eastAsia="ChaparralPro-Regular" w:cs="ChaparralPro-Regular"/>
        </w:rPr>
        <w:t>a</w:t>
      </w:r>
      <w:r w:rsidR="001D6AD2">
        <w:rPr>
          <w:rFonts w:eastAsia="ChaparralPro-Regular" w:cs="ChaparralPro-Regular"/>
        </w:rPr>
        <w:t>acków i tam pozostał do 1945 r.  Dwór jest budowlą murowaną, parterową na rzucie wydłużonego prostokąta. W elewacji krótszego boku znalazł się niewielki taras z neogotycką balustradą.</w:t>
      </w:r>
    </w:p>
    <w:p w:rsidR="001D6AD2" w:rsidRDefault="00CC5775">
      <w:pPr>
        <w:pStyle w:val="Tekstpodstawowywcity"/>
        <w:spacing w:line="276" w:lineRule="auto"/>
        <w:ind w:firstLine="0"/>
        <w:jc w:val="both"/>
        <w:rPr>
          <w:rFonts w:eastAsia="ChaparralPro-Regular" w:cs="ChaparralPro-Regular"/>
        </w:rPr>
      </w:pPr>
      <w:r>
        <w:rPr>
          <w:rFonts w:eastAsia="ChaparralPro-Regular" w:cs="ChaparralPro-Regular"/>
        </w:rPr>
        <w:tab/>
      </w:r>
      <w:r w:rsidR="001D6AD2">
        <w:rPr>
          <w:rFonts w:eastAsia="ChaparralPro-Regular" w:cs="ChaparralPro-Regular"/>
        </w:rPr>
        <w:t>Przykładem dworu eklektycznego cechach klasycystycznych jest dwór w Baruchowie. Zbudowany został pod koniec XIX w. dla Emiliana Kretkowskiego, prawdopodobnie z wykorzystaniem fragmentów starszego. Jest budynkiem parterowym, murowanym z cegły, wzniesionym na rzucie zbliżonym do litery "H".</w:t>
      </w:r>
    </w:p>
    <w:p w:rsidR="001D6AD2" w:rsidRDefault="001D6AD2" w:rsidP="00CC5775">
      <w:pPr>
        <w:pStyle w:val="Tekstpodstawowywcity"/>
        <w:spacing w:line="276" w:lineRule="auto"/>
        <w:jc w:val="both"/>
        <w:rPr>
          <w:rFonts w:eastAsia="ChaparralPro-Regular" w:cs="ChaparralPro-Regular"/>
        </w:rPr>
      </w:pPr>
      <w:r>
        <w:rPr>
          <w:rFonts w:eastAsia="ChaparralPro-Regular" w:cs="ChaparralPro-Regular"/>
        </w:rPr>
        <w:t>Podobnie prezentuje się eklektyczny dwór w Choceniu, również pochodzący z końca XIX w. Także i on jest murowaną, parterową budowlą z mieszkalnym poddaszem.</w:t>
      </w:r>
    </w:p>
    <w:p w:rsidR="001D6AD2" w:rsidRDefault="001D6AD2" w:rsidP="00CC5775">
      <w:pPr>
        <w:pStyle w:val="Tekstpodstawowywcity"/>
        <w:spacing w:line="276" w:lineRule="auto"/>
        <w:jc w:val="both"/>
        <w:rPr>
          <w:rFonts w:eastAsia="ChaparralPro-Regular" w:cs="ChaparralPro-Regular"/>
        </w:rPr>
      </w:pPr>
      <w:r>
        <w:rPr>
          <w:rFonts w:eastAsia="ChaparralPro-Regular" w:cs="ChaparralPro-Regular"/>
        </w:rPr>
        <w:t>Dwór w Sułkowie jest również reprezentantem eklektyzmu o cechach klasycyzujących. Zbudowany został w 1890 r., murowany, parterowy z piętrowymi skrzydłami bocznymi. Jego cechą szczególną jest wysokie podpiwniczenie.</w:t>
      </w:r>
    </w:p>
    <w:p w:rsidR="001D6AD2" w:rsidRDefault="001D6AD2" w:rsidP="00CC5775">
      <w:pPr>
        <w:pStyle w:val="Tekstpodstawowywcity"/>
        <w:spacing w:line="276" w:lineRule="auto"/>
        <w:jc w:val="both"/>
        <w:rPr>
          <w:rFonts w:eastAsia="ChaparralPro-Regular" w:cs="ChaparralPro-Regular"/>
        </w:rPr>
      </w:pPr>
      <w:r>
        <w:rPr>
          <w:rFonts w:eastAsia="ChaparralPro-Regular" w:cs="ChaparralPro-Regular"/>
        </w:rPr>
        <w:t>Dwór w Żydowie, pochodzący z końca XIX w. jest konstrukcją murowaną, parterową z piętrowym skrzydłem i ryzalitem, na wysokich piwnicach. W jego otoczeniu znajduje się niewielki park krajobrazowy z kolistym podjazdem na osi dworu.</w:t>
      </w:r>
    </w:p>
    <w:p w:rsidR="001D6AD2" w:rsidRDefault="001D6AD2" w:rsidP="00CC5775">
      <w:pPr>
        <w:pStyle w:val="Tekstpodstawowywcity"/>
        <w:spacing w:line="276" w:lineRule="auto"/>
        <w:jc w:val="both"/>
        <w:rPr>
          <w:rFonts w:eastAsia="ChaparralPro-Regular" w:cs="ChaparralPro-Regular"/>
        </w:rPr>
      </w:pPr>
      <w:r>
        <w:rPr>
          <w:rFonts w:eastAsia="ChaparralPro-Regular" w:cs="ChaparralPro-Regular"/>
        </w:rPr>
        <w:t>Eklektyczny dwór w Izbicy Kujawskiej pochodzi z II połowy XIX w. Jest to murowany budynek parterowy z piętrowym ryzalitem na osi.</w:t>
      </w:r>
    </w:p>
    <w:p w:rsidR="001D6AD2" w:rsidRDefault="001D6AD2" w:rsidP="00CC5775">
      <w:pPr>
        <w:pStyle w:val="Tekstpodstawowywcity"/>
        <w:spacing w:line="276" w:lineRule="auto"/>
        <w:jc w:val="both"/>
        <w:rPr>
          <w:rFonts w:eastAsia="ChaparralPro-Regular" w:cs="ChaparralPro-Regular"/>
        </w:rPr>
      </w:pPr>
      <w:r>
        <w:rPr>
          <w:rFonts w:eastAsia="ChaparralPro-Regular" w:cs="ChaparralPro-Regular"/>
        </w:rPr>
        <w:t>Podobnie dwór w Mchówku – również wzniesiony w stylu eklektycznym w II połowie XIX w. Dwór rozbudowano w latach 30 XX wieku. Także on jest murowany, parterowy z piętrowym ryzalitem na osi.</w:t>
      </w:r>
    </w:p>
    <w:p w:rsidR="001D6AD2" w:rsidRDefault="001D6AD2" w:rsidP="00CC5775">
      <w:pPr>
        <w:pStyle w:val="Tekstpodstawowywcity"/>
        <w:spacing w:line="276" w:lineRule="auto"/>
        <w:jc w:val="both"/>
        <w:rPr>
          <w:rFonts w:eastAsia="ChaparralPro-Regular" w:cs="ChaparralPro-Regular"/>
        </w:rPr>
      </w:pPr>
      <w:r>
        <w:rPr>
          <w:rFonts w:eastAsia="ChaparralPro-Regular" w:cs="ChaparralPro-Regular"/>
        </w:rPr>
        <w:t>Dwór w Szczkowie, choć zbudowany w 1929 r. również posiada cechy eklektyzmu. Dwór jest murowany, parterowy, ze środkową częścią piętrową.</w:t>
      </w:r>
    </w:p>
    <w:p w:rsidR="001D6AD2" w:rsidRDefault="001D6AD2" w:rsidP="00CC5775">
      <w:pPr>
        <w:pStyle w:val="Tekstpodstawowywcity"/>
        <w:spacing w:line="276" w:lineRule="auto"/>
        <w:jc w:val="both"/>
        <w:rPr>
          <w:rFonts w:eastAsia="ChaparralPro-Regular" w:cs="ChaparralPro-Regular"/>
        </w:rPr>
      </w:pPr>
      <w:r>
        <w:rPr>
          <w:rFonts w:eastAsia="ChaparralPro-Regular" w:cs="ChaparralPro-Regular"/>
        </w:rPr>
        <w:t xml:space="preserve">Przedstawicielem eklektyzmu jest także murowany dwór w Wietrzychowicach z końca XIX </w:t>
      </w:r>
      <w:r>
        <w:rPr>
          <w:rFonts w:eastAsia="ChaparralPro-Regular" w:cs="ChaparralPro-Regular"/>
        </w:rPr>
        <w:lastRenderedPageBreak/>
        <w:t>w. Jest on budowlą parterową z piętrowym skrzydłem.</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Drugą dużą grupę dworów stanowią obiekty zbudowane w stylu klasycystycznym. Najstarszym przedstawicielem tego stylu na terenie powiatu jest dwór w Lubieniu Kujawskim. Zbudowany na przełomie XVIII/XIX w., rozbudowany w połowie XIX i XX w. o skrzydła boczne, parterowy, o konstrukcji szkieletowej wypełnianej gliną.</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Podobnie dwór w Modliborzu, zbudowany w połowie XIX w., który charakteryzuje się skromnymi cechami klasycystycznymi i jest budowlą murowaną, parterową z piętrowym ryzalitem.</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Dwór w Smólsku, wzniesiony na początku XIX w. przez Mielęckich został odnowiony po pożarze pod koniec XIX w. Jest budowlą klasycystyczną w stylu willi palladiańskiej (od stylu zapoczątkowanego przez architekta Andrei Palladiano). Dwór jest murowany, piętrowy, z niższą drugą kondygnacją, na wysokich piwnicach. Wzniesiony został na rzucie kwadratu z półkolistym ryzalitem.</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Dwór w Kazaniu został zbudowany po 1918 r. dla Filipa Grodzickiego. Przebudowany w 1928 r. i remontowany w 1938 r. jest budowlą o skromnych cechach klasycystycznych. Murowany, parterowy, zbudowany na rzucie prostokąta.</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Z kolei w przypadku dworu w Nasiegniewie, zbudowanego w I połowie XIX w. cechy klasycystyczne uległy zatarciu. Jest on jednak wyjątkowy, bowiem jest budowlą drewnianą o konstrukcji zrębowej, oszalowany z otynkowanymi półszczytami konstrukcji szkieletowej. Dwór jest parterowy z pięterkiem na poddaszu. W otoczeniu znajduje się niewielki park z kolistym gazonem i kępami drzew.</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Na terenie powiatu znajdują się również dwa dwory późnoklasycystyczne: w Unisławicach i Wistce Królewskiej. Oba są obiektami murowanymi i parterowymi. Dwór w Wistce Królewskiej został zbudowany na wysokim podpiwniczeniu.</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W stylu neoklasycystycznym zbudowany został dwór w Chodeczku, pochodzący z 1904 r. Jest to konstrukcja murowana, piętrowa na rzucie nieregularnym. Przy dworze znajduje się park krajobrazowy zaprojektowany w 1906 przez Stefana Celichowskiego.</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Innego typu jest dwór w Dębicach, rozbudowany ok. połowy i na końcu XIX w. ze starszego drewnianego. Część drewniana jest konstrukcji zrębowej, otynkowana i parterowa, wiążąc się z murowanymi, nierównej wysokości skrzydłami. W otoczeniu dworu znajduje się park.</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Dwór w Otmianowie, pochodzący z 1920 r. murowany, piętrowy na nieregularnym rzucie, z dwoma ryzalitami i niewielkim parku krajobrazowym, również jest pozbawiony cech stylowych.</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Także dworek w Mikołajkach, zbudowany pod koniec XIX w. nie posiada wyraźnych cech stylowych. Jest to budowla murowana, parterowa, zbudowana na planie prostokąta.</w:t>
      </w:r>
    </w:p>
    <w:p w:rsidR="001D6AD2" w:rsidRDefault="001D6AD2">
      <w:pPr>
        <w:pStyle w:val="Tekstpodstawowywcity"/>
        <w:spacing w:line="276" w:lineRule="auto"/>
        <w:ind w:firstLine="0"/>
        <w:jc w:val="both"/>
        <w:rPr>
          <w:rStyle w:val="Domylnaczcionkaakapitu1"/>
          <w:rFonts w:eastAsia="ChaparralPro-Regular" w:cs="ChaparralPro-Regular"/>
        </w:rPr>
      </w:pPr>
      <w:r>
        <w:rPr>
          <w:rStyle w:val="Domylnaczcionkaakapitu1"/>
          <w:rFonts w:eastAsia="ChaparralPro-Regular" w:cs="ChaparralPro-Regular"/>
        </w:rPr>
        <w:tab/>
        <w:t>Na terenie powiatu znajdują się również dwa obiekty zbudowane w tzw. stylu dworkowym -  ukształtowanym na przełomie XIX i XX w. na podłożu nurtu klasycystycznego, i nawiązującym do uznawanego za symbol polskiej rodzimości i emanację narodowego ducha szlacheckiego dworu z kolumnowym portykiem. Są to: murowany dwór w Dąbrówce z 1930 r. wraz  z resztkami parku ze stawem oraz podobny do niego dwór w Olganowie zbudowany po 1920 r.</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Pałace leżące na terenie powiatu są, bez wyjątku, zbudowane w stylu eklektycznym. Najstarszy jest pałac w Falborzu, zbudowany ok. 1870 r. z portykiem dodanym po 1920 r. Jest on murowany, piętrowy z parterowymi przybudówkami. Pałac jest częściowo podpiwniczony. Wzniesiony został na nieregularnym rzucie z korpusem w formie wydłużonego prostokąta z ryzalitami i przybudówkami przy krótszych bokach.</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 xml:space="preserve">Pałac w Brzeziu, został wzniesiony w 1873 r. dla Leopolda Kronenberga. Został gruntownie odnowiony w 1978 r.  Pałac został wybudowany w stylu eklektycznym w duchu renesansu francuskiego. Jest budowlą murowaną, piętrową z dwupiętrowym ryzalitem i częściowo </w:t>
      </w:r>
      <w:r>
        <w:rPr>
          <w:rFonts w:eastAsia="ChaparralPro-Regular" w:cs="ChaparralPro-Regular"/>
        </w:rPr>
        <w:lastRenderedPageBreak/>
        <w:t>mieszkalnym poddaszem. Wzniesiony na rzucie prostokąta.</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Z kolei pałac</w:t>
      </w:r>
      <w:r w:rsidR="00EE2331">
        <w:rPr>
          <w:rFonts w:eastAsia="ChaparralPro-Regular" w:cs="ChaparralPro-Regular"/>
        </w:rPr>
        <w:t>yk</w:t>
      </w:r>
      <w:r>
        <w:rPr>
          <w:rFonts w:eastAsia="ChaparralPro-Regular" w:cs="ChaparralPro-Regular"/>
        </w:rPr>
        <w:t xml:space="preserve"> w Popowiczkach został zbudowany ok 1880 r. w stylu eklektycznym o cechach klasycystycznych. Murowany, częściowo piętrowy, częściowo parterowy na wysokich suterenach. Wzniesiony na rzucie nieregularnym, z licznymi ryzalitami i wieżami w narożniku korpusu piętrowego oraz w narożniku przy części parterowej. Na północ od pałacu znajduje się park założony w 2 połowie XIX wieku z sadzawką i urozmaiconym drzewostanem o swobodnej kompozycji.</w:t>
      </w:r>
    </w:p>
    <w:p w:rsidR="001D6AD2" w:rsidRDefault="001D6AD2" w:rsidP="00EE2331">
      <w:pPr>
        <w:pStyle w:val="Tekstpodstawowywcity"/>
        <w:spacing w:line="276" w:lineRule="auto"/>
        <w:jc w:val="both"/>
        <w:rPr>
          <w:rFonts w:eastAsia="ChaparralPro-Regular" w:cs="ChaparralPro-Regular"/>
        </w:rPr>
      </w:pPr>
      <w:r>
        <w:rPr>
          <w:rFonts w:eastAsia="ChaparralPro-Regular" w:cs="ChaparralPro-Regular"/>
        </w:rPr>
        <w:t>Pałac w Więsławicach zbudowany na kamiennych fundamentach dworu z XVI w. Z połowy XVII wieku zachowały się sklepione kolebkowo piwnice pod środkową częścią pałacu. Sam pałac zbudowany został w 1887 r. w stylu eklektycznym o cechach neobarokowych.  Pałac jest piętrowy, murowany z cegły i otynkowany. Wzniesiony został na rzucie prostokąta z niesymetrycznie rozmieszczonymi ryzalitami. W otoczeniu pałacu znajduje się park krajobrazowy.</w:t>
      </w:r>
    </w:p>
    <w:p w:rsidR="001D6AD2" w:rsidRDefault="001D6AD2">
      <w:pPr>
        <w:pStyle w:val="Tekstpodstawowywcity"/>
        <w:spacing w:line="276" w:lineRule="auto"/>
        <w:ind w:firstLine="0"/>
        <w:jc w:val="both"/>
        <w:rPr>
          <w:rFonts w:eastAsia="ChaparralPro-Regular" w:cs="ChaparralPro-Regular"/>
        </w:rPr>
      </w:pPr>
    </w:p>
    <w:p w:rsidR="001D6AD2" w:rsidRDefault="001D6AD2">
      <w:pPr>
        <w:pStyle w:val="Tekstpodstawowywcity"/>
        <w:spacing w:line="276" w:lineRule="auto"/>
        <w:ind w:firstLine="0"/>
        <w:rPr>
          <w:rFonts w:eastAsia="ChaparralPro-Regular" w:cs="ChaparralPro-Regular"/>
          <w:b/>
          <w:bCs/>
          <w:sz w:val="28"/>
          <w:szCs w:val="28"/>
        </w:rPr>
      </w:pPr>
      <w:r>
        <w:rPr>
          <w:rFonts w:eastAsia="ChaparralPro-Regular" w:cs="ChaparralPro-Regular"/>
          <w:b/>
          <w:bCs/>
          <w:sz w:val="28"/>
          <w:szCs w:val="28"/>
        </w:rPr>
        <w:t>5.5.3 Zespoły folwarczne</w:t>
      </w:r>
    </w:p>
    <w:p w:rsidR="001D6AD2" w:rsidRDefault="001D6AD2">
      <w:pPr>
        <w:pStyle w:val="Tekstpodstawowywcity"/>
        <w:spacing w:line="276" w:lineRule="auto"/>
        <w:ind w:firstLine="0"/>
        <w:jc w:val="both"/>
        <w:rPr>
          <w:rFonts w:eastAsia="ChaparralPro-Regular" w:cs="ChaparralPro-Regular"/>
        </w:rPr>
      </w:pP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 xml:space="preserve">Na terenie powiatu włocławskiego znajduje się szereg założeń folwarcznych o zróżnicowanym układzie i stanie zachowania.  </w:t>
      </w:r>
      <w:r w:rsidR="00DA6174">
        <w:rPr>
          <w:rFonts w:eastAsia="ChaparralPro-Regular" w:cs="ChaparralPro-Regular"/>
        </w:rPr>
        <w:t>Pozostałości założenia folwarcznego znaleźć można w</w:t>
      </w:r>
      <w:r>
        <w:rPr>
          <w:rFonts w:eastAsia="ChaparralPro-Regular" w:cs="ChaparralPro-Regular"/>
        </w:rPr>
        <w:t xml:space="preserve"> Dąbiu </w:t>
      </w:r>
      <w:r w:rsidR="00DA6174">
        <w:rPr>
          <w:rFonts w:eastAsia="ChaparralPro-Regular" w:cs="ChaparralPro-Regular"/>
        </w:rPr>
        <w:t>Kujawskim, gdzie</w:t>
      </w:r>
      <w:r>
        <w:rPr>
          <w:rFonts w:eastAsia="ChaparralPro-Regular" w:cs="ChaparralPro-Regular"/>
        </w:rPr>
        <w:t xml:space="preserve"> na zachód od </w:t>
      </w:r>
      <w:r w:rsidR="00DA6174">
        <w:rPr>
          <w:rFonts w:eastAsia="ChaparralPro-Regular" w:cs="ChaparralPro-Regular"/>
        </w:rPr>
        <w:t xml:space="preserve">dawnej lokalizacji </w:t>
      </w:r>
      <w:r>
        <w:rPr>
          <w:rFonts w:eastAsia="ChaparralPro-Regular" w:cs="ChaparralPro-Regular"/>
        </w:rPr>
        <w:t>dworu znajduje się uliczka gospodarcza prowadząca do kuźni, stodoły z przełomu XVIII i XIX w. oraz czworaków, obory i stajni z drugiej połowy XIX w.</w:t>
      </w:r>
    </w:p>
    <w:p w:rsidR="001D6AD2" w:rsidRDefault="001D6AD2" w:rsidP="00DA6174">
      <w:pPr>
        <w:pStyle w:val="Tekstpodstawowywcity"/>
        <w:spacing w:line="276" w:lineRule="auto"/>
        <w:jc w:val="both"/>
        <w:rPr>
          <w:rFonts w:eastAsia="ChaparralPro-Regular" w:cs="ChaparralPro-Regular"/>
        </w:rPr>
      </w:pPr>
      <w:r>
        <w:rPr>
          <w:rFonts w:eastAsia="ChaparralPro-Regular" w:cs="ChaparralPro-Regular"/>
        </w:rPr>
        <w:t>Zespół dworski w Kamiennej znajduje się w obrębie parku. Dwór zbudowany został na początku XIX w. Murowany, o skromnych cechach klasycystycznych, parterowy, został wzniesiony na rzucie prostokąta. Od północy zbudowano krótką i niską przewiązkę łącząca dwór z oficyną wzniesioną w drugiej połowie XIX w. Obok oficyny znajduje się zejście do piwnic w kamiennej obudowie. Obok dworu leży, wzniesiona w połowie XIX w. neogotycka, murowana kaplica. W obrębie zespołu znajduje się także neogotycki, piętrowy pawilon wzniesiony po 1810 r. złożony z prostokątnego budynku o mieszkalnym przyziemiu i drugiej kondygnacji oraz kwadratowej części o charakterze baszty. Na zespół składa się również park, szerzej omówiony w kolejnym podrozdziale.</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Natomiast w Szpetalu Górnym znajdują się pozostałości zespołu dworskiego, zbudowanego w 1912 r. i zniszczonego w 1945 r. Do dzisiaj zachował się park krajobrazowy, lamus (budynek gospodarczy) z końca XVIII w. bez wyraźnych cech stylowych oraz zespół murowanych budynków z końca XIX w. będących pozostałościami folwarku.</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 xml:space="preserve">Z kolei najbardziej okazałym zespołem pałacowym jest posiadłość zachowana w Wieńcu. Jest to rozległe założenie z pałacem i pałacykiem położonymi w obrębie parku, na którego obrzeżu znajdują się zabudowania folwarczne.  Pałac został zbudowany po 1890 r. w stylu eklektycznym o charakterze renesansu włoskiego. Jest on murowany oraz piętrowy, wzniesiony na suterenach. Zbudowany na rzucie wydłużonego prostokąta z ryzalitami w obu dłuższych elewacjach i kwadratowymi wieżami przy krótszych bokach. Z kolei tzw. "stary pałac" pochodzi z początków XIX w. Był wielokrotnie przebudowywany i odnawiany, także po 1945 r. Ma charakter neogotycki. Jest murowany, piętrowy, wzniesiony na rzucie wydłużonego prostokąta z parą ryzalitów skrajnych oraz częściowo wbudowaną w korpus ośmioboczną wieżą. Na zachód od parku znajduje się zespół folwarczny . Budynki gospodarcze są złożone z trzech murowanych budowli parterowych z połowy XIX w., na rzutach wydłużonych prostokątów oraz trójkondygnacyjnego murowanego spichlerza z końca XIX w.  Znajdujący się wokół pałaców park został szerzej omówiony w dalszych podrozdziałach. W ramach zespołu znajduje się również dawna murowana gorzelnia z 1877 r. </w:t>
      </w:r>
      <w:r>
        <w:rPr>
          <w:rFonts w:eastAsia="ChaparralPro-Regular" w:cs="ChaparralPro-Regular"/>
        </w:rPr>
        <w:lastRenderedPageBreak/>
        <w:t>zbudowana w stylu eklektycznym o cechach klasycyzujących oraz parterowy zajazd z drugiej połowy XIX w., drewniany o konstrukcji szkieletowej z wypełnieniami ceglanymi.</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Innym przykładem zespołu pałacowego na terenie Kujaw jest pałac w Osieczy Wielkiej. Składa się na niego późnoklasycystyczny pałac z połowy XIX w. Jest to budowla murowana, piętrowa, prostokątna z portykiem na osi frontu i dwoma przybudówkami przy krótszych bokach oraz piętrowym ryzalitem przy elewacji tylnej. Obok pałacu znajduje się pawilon ogrodowy w typie holenderni, zbudowany pod koniec XIX w., oraz klasycystyczny murowany spichlerz z połowy XIX w. W ramach zespołu znajduje się park krajobrazowy założony w pierwszej połowie XIX w.</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Z kolei do zespołu pałacowego w Lubrańcu należy murowany pałac wzniesiony po 1827 r., po 1950 r. adaptowany na gimnazjum i internat. Budowla ma charakter późnoklasycystyczny. Pałac jest wzniesiony na rzucie prostokąta, piętrowy na wysokich suterenach. Obok niego znajduje się późnoklasycystyczna, murowana oficyna z początków XIX w.  Jest to konstrukcja piętrowa, z prostokątnym korpusem i ryzalitami przy elewacji tylnej. Do oficyny przylega dziedziniec gospodarczy otoczony budynkami z końca XIX w., znacznie jednak przekształconymi i pozbawionymi cech stylowych. Przylegający do pałacu park został opisany w dalszym podrozdziale niniejszego programu.</w:t>
      </w:r>
    </w:p>
    <w:p w:rsidR="001D6AD2" w:rsidRDefault="001D6AD2">
      <w:pPr>
        <w:pStyle w:val="Tekstpodstawowywcity"/>
        <w:spacing w:line="276" w:lineRule="auto"/>
        <w:ind w:firstLine="0"/>
        <w:jc w:val="both"/>
        <w:rPr>
          <w:rFonts w:eastAsia="ChaparralPro-Regular" w:cs="ChaparralPro-Regular"/>
        </w:rPr>
      </w:pPr>
    </w:p>
    <w:p w:rsidR="001D6AD2" w:rsidRDefault="001D6AD2">
      <w:pPr>
        <w:pStyle w:val="Tekstpodstawowywcity"/>
        <w:spacing w:line="276" w:lineRule="auto"/>
        <w:ind w:firstLine="0"/>
        <w:rPr>
          <w:rFonts w:eastAsia="ChaparralPro-Regular" w:cs="ChaparralPro-Regular"/>
          <w:b/>
          <w:bCs/>
          <w:sz w:val="28"/>
          <w:szCs w:val="28"/>
        </w:rPr>
      </w:pPr>
      <w:r>
        <w:rPr>
          <w:rFonts w:eastAsia="ChaparralPro-Regular" w:cs="ChaparralPro-Regular"/>
          <w:b/>
          <w:bCs/>
          <w:sz w:val="28"/>
          <w:szCs w:val="28"/>
        </w:rPr>
        <w:t>5.5.4 Obiekty użyteczności publicznej</w:t>
      </w:r>
    </w:p>
    <w:p w:rsidR="001D6AD2" w:rsidRDefault="001D6AD2">
      <w:pPr>
        <w:pStyle w:val="Tekstpodstawowywcity"/>
        <w:spacing w:line="276" w:lineRule="auto"/>
        <w:ind w:firstLine="0"/>
        <w:jc w:val="both"/>
        <w:rPr>
          <w:rFonts w:eastAsia="ChaparralPro-Regular" w:cs="ChaparralPro-Regular"/>
        </w:rPr>
      </w:pP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 xml:space="preserve">Na terenie powiatu zachowało się bardzo mało obiektów budowanych dla celów społecznych bądź administracyjnych. Jedyne zachowane zabytki znajdują się Brześciu Kujawskim. </w:t>
      </w:r>
      <w:r>
        <w:rPr>
          <w:rFonts w:eastAsia="ChaparralPro-Regular" w:cs="ChaparralPro-Regular"/>
        </w:rPr>
        <w:br/>
        <w:t>Ratusz miejski, wzniesiono w 1824 r. na miejsce gotyckiego, spalonego w czasie potopu szwedzkiego, został zbudowany w stylu klasycystycznym. Usytuowany jest w zachodniej części rynku. Jest murowany, wzniesiony na planie prostokąta. Na ścianie frontowej zbudowany portyk z czterema kolumnami w typie jońskim dźwigającymi belkowanie oraz trójkątny przyczółek. Wejście w części środkowej zamknięto półkoliście. Dach jest dwuspadowy, kryty blachą. Wieża odpowiadająca szerokością portykowi, jest kwadratowa, o dwóch kondygnacjach. Na wieży znajduje się taras obwiedziony balustradą.</w:t>
      </w:r>
    </w:p>
    <w:p w:rsidR="00DA6174" w:rsidRDefault="00DA6174">
      <w:pPr>
        <w:pStyle w:val="Tekstpodstawowywcity"/>
        <w:spacing w:line="276" w:lineRule="auto"/>
        <w:ind w:firstLine="0"/>
        <w:jc w:val="both"/>
        <w:rPr>
          <w:rFonts w:eastAsia="ChaparralPro-Regular" w:cs="ChaparralPro-Regular"/>
        </w:rPr>
      </w:pPr>
      <w:r>
        <w:rPr>
          <w:rFonts w:eastAsia="ChaparralPro-Regular" w:cs="ChaparralPro-Regular"/>
        </w:rPr>
        <w:t xml:space="preserve"> </w:t>
      </w:r>
      <w:r>
        <w:rPr>
          <w:rFonts w:eastAsia="ChaparralPro-Regular" w:cs="ChaparralPro-Regular"/>
        </w:rPr>
        <w:tab/>
      </w:r>
      <w:r w:rsidR="001D6AD2">
        <w:rPr>
          <w:rFonts w:eastAsia="ChaparralPro-Regular" w:cs="ChaparralPro-Regular"/>
        </w:rPr>
        <w:t>Także w Brześciu Kujawskim znajdują się pozostałości zamku wzniesionego przez Kazimierza Wielkiego ok. połowy XIV w. Był on wielokrotnie przebudowany oraz odbudowywany po wojnie ze Szwecją. Na początku osiemnastego stulecia przeznaczony na więzienie, a w połowie XIX w. adaptowany na szkołę</w:t>
      </w:r>
      <w:r>
        <w:rPr>
          <w:rFonts w:eastAsia="ChaparralPro-Regular" w:cs="ChaparralPro-Regular"/>
        </w:rPr>
        <w:t>, obecnie mieści się w nim poczta i mieszkania lokatorskie</w:t>
      </w:r>
      <w:r w:rsidR="001D6AD2">
        <w:rPr>
          <w:rFonts w:eastAsia="ChaparralPro-Regular" w:cs="ChaparralPro-Regular"/>
        </w:rPr>
        <w:t xml:space="preserve">. </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r>
    </w:p>
    <w:p w:rsidR="001D6AD2" w:rsidRDefault="001D6AD2">
      <w:pPr>
        <w:pStyle w:val="Tekstpodstawowywcity"/>
        <w:spacing w:line="276" w:lineRule="auto"/>
        <w:ind w:firstLine="0"/>
        <w:rPr>
          <w:rFonts w:eastAsia="ChaparralPro-Regular" w:cs="ChaparralPro-Regular"/>
          <w:b/>
          <w:bCs/>
          <w:sz w:val="28"/>
          <w:szCs w:val="28"/>
        </w:rPr>
      </w:pPr>
      <w:r>
        <w:rPr>
          <w:rFonts w:eastAsia="ChaparralPro-Regular" w:cs="ChaparralPro-Regular"/>
          <w:b/>
          <w:bCs/>
          <w:sz w:val="28"/>
          <w:szCs w:val="28"/>
        </w:rPr>
        <w:t>5.5.5 Architektura sepulkralna</w:t>
      </w:r>
    </w:p>
    <w:p w:rsidR="001D6AD2" w:rsidRDefault="001D6AD2">
      <w:pPr>
        <w:pStyle w:val="Tekstpodstawowywcity"/>
        <w:spacing w:line="276" w:lineRule="auto"/>
        <w:ind w:firstLine="0"/>
        <w:jc w:val="both"/>
        <w:rPr>
          <w:rFonts w:eastAsia="ChaparralPro-Regular" w:cs="ChaparralPro-Regular"/>
          <w:b/>
          <w:bCs/>
          <w:sz w:val="28"/>
          <w:szCs w:val="28"/>
        </w:rPr>
      </w:pPr>
    </w:p>
    <w:p w:rsidR="001D6AD2" w:rsidRDefault="001D6AD2">
      <w:pPr>
        <w:pStyle w:val="Tekstpodstawowywcity"/>
        <w:spacing w:line="276" w:lineRule="auto"/>
        <w:ind w:firstLine="0"/>
        <w:jc w:val="both"/>
        <w:rPr>
          <w:rStyle w:val="Domylnaczcionkaakapitu1"/>
          <w:rFonts w:eastAsia="ChaparralPro-Regular" w:cs="ChaparralPro-Regular"/>
        </w:rPr>
      </w:pPr>
      <w:r>
        <w:rPr>
          <w:rStyle w:val="Domylnaczcionkaakapitu1"/>
          <w:rFonts w:eastAsia="ChaparralPro-Regular" w:cs="ChaparralPro-Regular"/>
          <w:b/>
          <w:bCs/>
        </w:rPr>
        <w:tab/>
      </w:r>
      <w:r>
        <w:rPr>
          <w:rStyle w:val="Domylnaczcionkaakapitu1"/>
          <w:rFonts w:eastAsia="ChaparralPro-Regular" w:cs="ChaparralPro-Regular"/>
        </w:rPr>
        <w:t xml:space="preserve">Sztuka sepulkralna na terenie powiatu jest bogata z uwagi na burzliwy charakter dziejów Kujaw. Prowincjonalne cmentarze obfitują w zabytkowe nagrobki </w:t>
      </w:r>
      <w:r w:rsidR="00294278">
        <w:rPr>
          <w:rStyle w:val="Domylnaczcionkaakapitu1"/>
          <w:rFonts w:eastAsia="ChaparralPro-Regular" w:cs="ChaparralPro-Regular"/>
        </w:rPr>
        <w:t>lub kaplice cmentarne</w:t>
      </w:r>
      <w:r w:rsidR="00294278" w:rsidRPr="00294278">
        <w:rPr>
          <w:rStyle w:val="Domylnaczcionkaakapitu1"/>
          <w:rFonts w:eastAsia="ChaparralPro-Regular" w:cs="ChaparralPro-Regular"/>
        </w:rPr>
        <w:t xml:space="preserve"> </w:t>
      </w:r>
      <w:r w:rsidR="00294278">
        <w:rPr>
          <w:rStyle w:val="Domylnaczcionkaakapitu1"/>
          <w:rFonts w:eastAsia="ChaparralPro-Regular" w:cs="ChaparralPro-Regular"/>
        </w:rPr>
        <w:t>miejscowych posiadaczy ziemskich</w:t>
      </w:r>
      <w:r>
        <w:rPr>
          <w:rStyle w:val="Domylnaczcionkaakapitu1"/>
          <w:rFonts w:eastAsia="ChaparralPro-Regular" w:cs="ChaparralPro-Regular"/>
        </w:rPr>
        <w:t>. Duża ilość cmentarzy ewangelickich świadczy o napływie ludności niemieckiej na Kujawy.</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 xml:space="preserve">Jedno z najciekawszych założeń cmentarnych znajduje się w Chodczu. </w:t>
      </w:r>
      <w:r w:rsidR="00DA6174">
        <w:rPr>
          <w:rFonts w:eastAsia="ChaparralPro-Regular" w:cs="ChaparralPro-Regular"/>
        </w:rPr>
        <w:t>Zostało ono</w:t>
      </w:r>
      <w:r>
        <w:rPr>
          <w:rFonts w:eastAsia="ChaparralPro-Regular" w:cs="ChaparralPro-Regular"/>
        </w:rPr>
        <w:t xml:space="preserve"> ufundowane w 1799 r. przez Jakuba Zygmunta Kretkowskiego, starostę bobrownickiego i przedeckiego. W ramach zespołu cmentarnego znajduje się barokowa kaplica cmentarna pod wezwaniem św. Jakuba, pochodząca z 1799 r. Zwrócona ołtarzem ku zachodowi, jest murowana i </w:t>
      </w:r>
      <w:r w:rsidR="00DA6174">
        <w:rPr>
          <w:rFonts w:eastAsia="ChaparralPro-Regular" w:cs="ChaparralPro-Regular"/>
        </w:rPr>
        <w:t>tynkowana</w:t>
      </w:r>
      <w:r>
        <w:rPr>
          <w:rFonts w:eastAsia="ChaparralPro-Regular" w:cs="ChaparralPro-Regular"/>
        </w:rPr>
        <w:t xml:space="preserve">. Kaplica ma charakter salowy, z trójbocznym zamknięciem. Obok znajduje się dawny dom braci szpitalnych, parterowy i jednotraktowy na rzucie wydłużonego prostokąta. W ramach </w:t>
      </w:r>
      <w:r>
        <w:rPr>
          <w:rFonts w:eastAsia="ChaparralPro-Regular" w:cs="ChaparralPro-Regular"/>
        </w:rPr>
        <w:lastRenderedPageBreak/>
        <w:t>zespołu istnieją również katakumby - o formie budynku parterowego na rzucie wydłużonego prostokąta. W katakumbach znajdują się liczne płyty epitafijne z których najstarsze pochodzą z trzeciej ćwierci XIX w. Powyższe budynki znajdują się na terenie cmentarza. Cmentarz zaplanowano na układzie regularnym, szachownicowym, z główną aleją w osi kaplicy św. Jakuba. W północnej części znajduje się nagrobek Piotra Morzyckiego, neogotycki, kamienny na rzucie trójkątnym.</w:t>
      </w:r>
    </w:p>
    <w:p w:rsidR="001D6AD2" w:rsidRDefault="001D6AD2" w:rsidP="00DA6174">
      <w:pPr>
        <w:pStyle w:val="Tekstpodstawowywcity"/>
        <w:spacing w:line="276" w:lineRule="auto"/>
        <w:jc w:val="both"/>
        <w:rPr>
          <w:rFonts w:eastAsia="ChaparralPro-Regular" w:cs="ChaparralPro-Regular"/>
        </w:rPr>
      </w:pPr>
      <w:r>
        <w:rPr>
          <w:rFonts w:eastAsia="ChaparralPro-Regular" w:cs="ChaparralPro-Regular"/>
        </w:rPr>
        <w:t>Podobnie w Lubrańcu, w 1834 zbudowano murowaną kaplicę cmentarną pod wezwaniem św. Anny. Zbudowana w stylu neogotyckim, ma charakter salowy. Wzniesiona została na planie prostokąta. Pod kaplicą znajduje się krypta grobowa. Kaplica leży na terenie cmentarza rzymskokatolickiego. Znajdują się na nim kamienne nagrobki klasycystyczne pochodzące z ok. połowy XIX w.</w:t>
      </w:r>
    </w:p>
    <w:p w:rsidR="001D6AD2" w:rsidRDefault="001D6AD2" w:rsidP="00294278">
      <w:pPr>
        <w:pStyle w:val="Tekstpodstawowywcity"/>
        <w:spacing w:line="276" w:lineRule="auto"/>
        <w:jc w:val="both"/>
        <w:rPr>
          <w:rFonts w:eastAsia="ChaparralPro-Regular" w:cs="ChaparralPro-Regular"/>
        </w:rPr>
      </w:pPr>
      <w:r>
        <w:rPr>
          <w:rFonts w:eastAsia="ChaparralPro-Regular" w:cs="ChaparralPro-Regular"/>
        </w:rPr>
        <w:t>Warta wspomnienia jest również kaplica grobowa znajdująca się na cmentarzu rzymskokatolickim w Kowalu. W kaplicy pochowani zostali członkowie rodu Kretkowskich. Sam budynek został wzniesiony w 1857 r. Wbudowany jest w obwód muru okalającego cmentarz. Budowla ma charakter neogotycki, jest wymurowana z cegły. Zbudowana została na planie prostokąta, z wnętrzem o charakterze salowym.</w:t>
      </w:r>
    </w:p>
    <w:p w:rsidR="001D6AD2" w:rsidRDefault="001D6AD2" w:rsidP="00294278">
      <w:pPr>
        <w:pStyle w:val="Tekstpodstawowywcity"/>
        <w:spacing w:line="276" w:lineRule="auto"/>
        <w:jc w:val="both"/>
        <w:rPr>
          <w:rFonts w:eastAsia="ChaparralPro-Regular" w:cs="ChaparralPro-Regular"/>
        </w:rPr>
      </w:pPr>
      <w:r>
        <w:rPr>
          <w:rFonts w:eastAsia="ChaparralPro-Regular" w:cs="ChaparralPro-Regular"/>
        </w:rPr>
        <w:t>Znajdujący się w Szpetalu Górnym cmentarz przykościelny posiada usytuowaną w jego północno-wschodnim narożniku kostnicę. Wzniesiona została w 1809 r. w stylu klasycystycznym. Jest ona budowlą murowaną, zbudowaną na rzucie prostokąta.</w:t>
      </w:r>
    </w:p>
    <w:p w:rsidR="001D6AD2" w:rsidRDefault="001D6AD2">
      <w:pPr>
        <w:pStyle w:val="Tekstpodstawowywcity"/>
        <w:spacing w:line="276" w:lineRule="auto"/>
        <w:ind w:firstLine="0"/>
        <w:jc w:val="both"/>
        <w:rPr>
          <w:rFonts w:eastAsia="ChaparralPro-Regular" w:cs="ChaparralPro-Regular"/>
        </w:rPr>
      </w:pPr>
      <w:r>
        <w:rPr>
          <w:rFonts w:eastAsia="ChaparralPro-Regular" w:cs="ChaparralPro-Regular"/>
        </w:rPr>
        <w:tab/>
        <w:t>Ponadto, na terenie powiatu usytuowane są następujące cmentarze katolickie:</w:t>
      </w:r>
    </w:p>
    <w:p w:rsidR="001D6AD2" w:rsidRDefault="001D6AD2" w:rsidP="001D7A2A">
      <w:pPr>
        <w:pStyle w:val="Tekstpodstawowywcity"/>
        <w:numPr>
          <w:ilvl w:val="0"/>
          <w:numId w:val="76"/>
        </w:numPr>
        <w:snapToGrid w:val="0"/>
        <w:spacing w:line="276" w:lineRule="auto"/>
        <w:jc w:val="both"/>
        <w:rPr>
          <w:rFonts w:eastAsia="ChaparralPro-Regular" w:cs="ChaparralPro-Regular"/>
          <w:lang w:val="en-US"/>
        </w:rPr>
      </w:pPr>
      <w:r>
        <w:rPr>
          <w:rFonts w:eastAsia="ChaparralPro-Regular" w:cs="ChaparralPro-Regular"/>
          <w:lang w:val="en-US"/>
        </w:rPr>
        <w:t>Cmentarz parafialny rzymskokatolicki w Brzeziu</w:t>
      </w:r>
    </w:p>
    <w:p w:rsidR="001D6AD2" w:rsidRDefault="001D6AD2" w:rsidP="001D7A2A">
      <w:pPr>
        <w:pStyle w:val="Tekstpodstawowywcity"/>
        <w:numPr>
          <w:ilvl w:val="0"/>
          <w:numId w:val="76"/>
        </w:numPr>
        <w:spacing w:line="276" w:lineRule="auto"/>
        <w:jc w:val="both"/>
        <w:rPr>
          <w:rStyle w:val="Domylnaczcionkaakapitu1"/>
          <w:rFonts w:eastAsia="ChaparralPro-Regular" w:cs="ChaparralPro-Regular"/>
        </w:rPr>
      </w:pPr>
      <w:r>
        <w:rPr>
          <w:rStyle w:val="Domylnaczcionkaakapitu1"/>
          <w:rFonts w:eastAsia="ChaparralPro-Regular" w:cs="ChaparralPro-Regular"/>
        </w:rPr>
        <w:t>Cmentarz parafialny rzymskokatolicki w Wieńcu</w:t>
      </w:r>
      <w:r>
        <w:rPr>
          <w:rStyle w:val="Domylnaczcionkaakapitu1"/>
          <w:rFonts w:eastAsia="ChaparralPro-Regular" w:cs="ChaparralPro-Regular"/>
        </w:rPr>
        <w:tab/>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parafialny rzymskokatolicki w Kłótnie</w:t>
      </w:r>
    </w:p>
    <w:p w:rsidR="001D6AD2" w:rsidRDefault="001D6AD2" w:rsidP="001D7A2A">
      <w:pPr>
        <w:pStyle w:val="Tekstpodstawowywcity"/>
        <w:numPr>
          <w:ilvl w:val="0"/>
          <w:numId w:val="76"/>
        </w:numPr>
        <w:spacing w:line="276" w:lineRule="auto"/>
        <w:jc w:val="both"/>
        <w:rPr>
          <w:rFonts w:eastAsia="ChaparralPro-Regular" w:cs="ChaparralPro-Regular"/>
        </w:rPr>
      </w:pPr>
      <w:r>
        <w:rPr>
          <w:rFonts w:eastAsia="ChaparralPro-Regular" w:cs="ChaparralPro-Regular"/>
        </w:rPr>
        <w:t>Cmentarz parafialny rzymskokatolicki w Chełmicy Dużej</w:t>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parafialny rzymskokatolicki w Lubanie</w:t>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parafialny rzymskokatolicki w Kruszynie</w:t>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parafialny rzymskokatolicki w Grabkowie</w:t>
      </w:r>
    </w:p>
    <w:p w:rsidR="001D6AD2" w:rsidRDefault="001D6AD2" w:rsidP="001D7A2A">
      <w:pPr>
        <w:pStyle w:val="Tekstpodstawowywcity"/>
        <w:numPr>
          <w:ilvl w:val="0"/>
          <w:numId w:val="76"/>
        </w:numPr>
        <w:snapToGrid w:val="0"/>
        <w:spacing w:line="276" w:lineRule="auto"/>
        <w:jc w:val="both"/>
        <w:rPr>
          <w:rFonts w:eastAsia="ChaparralPro-Regular" w:cs="ChaparralPro-Regular"/>
          <w:lang w:val="en-US"/>
        </w:rPr>
      </w:pPr>
      <w:r>
        <w:rPr>
          <w:rFonts w:eastAsia="ChaparralPro-Regular" w:cs="ChaparralPro-Regular"/>
          <w:lang w:val="en-US"/>
        </w:rPr>
        <w:t>Cmentarz parafialny rzymskokatolicki w Boniewie</w:t>
      </w:r>
    </w:p>
    <w:p w:rsidR="001D6AD2" w:rsidRDefault="001D6AD2" w:rsidP="001D7A2A">
      <w:pPr>
        <w:pStyle w:val="Tekstpodstawowywcity"/>
        <w:numPr>
          <w:ilvl w:val="0"/>
          <w:numId w:val="76"/>
        </w:numPr>
        <w:snapToGrid w:val="0"/>
        <w:spacing w:line="276" w:lineRule="auto"/>
        <w:jc w:val="both"/>
        <w:rPr>
          <w:rFonts w:eastAsia="ChaparralPro-Regular" w:cs="ChaparralPro-Regular"/>
          <w:lang w:val="en-US"/>
        </w:rPr>
      </w:pPr>
      <w:r>
        <w:rPr>
          <w:rFonts w:eastAsia="ChaparralPro-Regular" w:cs="ChaparralPro-Regular"/>
          <w:lang w:val="en-US"/>
        </w:rPr>
        <w:t>Cmentarz parafialny rzymskokatolicki w Kłobii</w:t>
      </w:r>
    </w:p>
    <w:p w:rsidR="001D6AD2" w:rsidRDefault="001D6AD2" w:rsidP="001D7A2A">
      <w:pPr>
        <w:pStyle w:val="Tekstpodstawowywcity"/>
        <w:numPr>
          <w:ilvl w:val="0"/>
          <w:numId w:val="76"/>
        </w:numPr>
        <w:snapToGrid w:val="0"/>
        <w:spacing w:line="276" w:lineRule="auto"/>
        <w:jc w:val="both"/>
        <w:rPr>
          <w:rFonts w:eastAsia="ChaparralPro-Regular" w:cs="ChaparralPro-Regular"/>
          <w:lang w:val="en-US"/>
        </w:rPr>
      </w:pPr>
      <w:r>
        <w:rPr>
          <w:rFonts w:eastAsia="ChaparralPro-Regular" w:cs="ChaparralPro-Regular"/>
          <w:lang w:val="en-US"/>
        </w:rPr>
        <w:t>Cmentarz parafialny rzymskokatolicki w Zgłowiączce</w:t>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parafialny rzymskokatolicki w Błennej</w:t>
      </w:r>
    </w:p>
    <w:p w:rsidR="001D6AD2" w:rsidRDefault="001D6AD2" w:rsidP="001D7A2A">
      <w:pPr>
        <w:pStyle w:val="Tekstpodstawowywcity"/>
        <w:numPr>
          <w:ilvl w:val="0"/>
          <w:numId w:val="76"/>
        </w:numPr>
        <w:spacing w:line="276" w:lineRule="auto"/>
        <w:jc w:val="both"/>
        <w:rPr>
          <w:rFonts w:eastAsia="ChaparralPro-Regular" w:cs="ChaparralPro-Regular"/>
        </w:rPr>
      </w:pPr>
      <w:r>
        <w:rPr>
          <w:rFonts w:eastAsia="ChaparralPro-Regular" w:cs="ChaparralPro-Regular"/>
        </w:rPr>
        <w:t>Cmentarz parafialny rzymskokatolicki w Lubieniu Kujawskim</w:t>
      </w:r>
    </w:p>
    <w:p w:rsidR="001D6AD2" w:rsidRDefault="001D6AD2" w:rsidP="001D7A2A">
      <w:pPr>
        <w:pStyle w:val="Tekstpodstawowywcity"/>
        <w:numPr>
          <w:ilvl w:val="0"/>
          <w:numId w:val="76"/>
        </w:numPr>
        <w:spacing w:line="276" w:lineRule="auto"/>
        <w:jc w:val="both"/>
        <w:rPr>
          <w:rFonts w:eastAsia="ChaparralPro-Regular" w:cs="ChaparralPro-Regular"/>
        </w:rPr>
      </w:pPr>
      <w:r>
        <w:rPr>
          <w:rFonts w:eastAsia="ChaparralPro-Regular" w:cs="ChaparralPro-Regular"/>
        </w:rPr>
        <w:t>Cmentarz parafialny rzymskokatolicki w Dąbiu Kujawskim</w:t>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rzymskokatolicki w Modzerowie</w:t>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rzymskokatolicki w Pustyni</w:t>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rzymskokatolicki w Kłóbce</w:t>
      </w:r>
    </w:p>
    <w:p w:rsidR="001D6AD2" w:rsidRDefault="001D6AD2" w:rsidP="001D7A2A">
      <w:pPr>
        <w:pStyle w:val="Tekstpodstawowywcity"/>
        <w:numPr>
          <w:ilvl w:val="0"/>
          <w:numId w:val="76"/>
        </w:numPr>
        <w:spacing w:line="276" w:lineRule="auto"/>
        <w:jc w:val="both"/>
        <w:rPr>
          <w:rFonts w:eastAsia="ChaparralPro-Regular" w:cs="ChaparralPro-Regular"/>
          <w:lang w:val="en-US"/>
        </w:rPr>
      </w:pPr>
      <w:r>
        <w:rPr>
          <w:rFonts w:eastAsia="ChaparralPro-Regular" w:cs="ChaparralPro-Regular"/>
          <w:lang w:val="en-US"/>
        </w:rPr>
        <w:t>Cmentarz rzymskokatolicki w Lubominie</w:t>
      </w:r>
    </w:p>
    <w:p w:rsidR="001D6AD2" w:rsidRDefault="001D6AD2" w:rsidP="001D7A2A">
      <w:pPr>
        <w:numPr>
          <w:ilvl w:val="0"/>
          <w:numId w:val="76"/>
        </w:numPr>
        <w:snapToGrid w:val="0"/>
        <w:spacing w:line="276" w:lineRule="auto"/>
        <w:jc w:val="both"/>
        <w:rPr>
          <w:rFonts w:eastAsia="ChaparralPro-Regular" w:cs="ChaparralPro-Regular"/>
          <w:lang w:val="en-US"/>
        </w:rPr>
      </w:pPr>
      <w:r>
        <w:rPr>
          <w:rFonts w:eastAsia="ChaparralPro-Regular" w:cs="ChaparralPro-Regular"/>
          <w:lang w:val="en-US"/>
        </w:rPr>
        <w:t>Cmentarz rzymskokatolicki w Brześciu Kujawskim</w:t>
      </w:r>
    </w:p>
    <w:p w:rsidR="001D6AD2" w:rsidRDefault="001D6AD2" w:rsidP="001D7A2A">
      <w:pPr>
        <w:numPr>
          <w:ilvl w:val="0"/>
          <w:numId w:val="76"/>
        </w:numPr>
        <w:snapToGrid w:val="0"/>
        <w:spacing w:line="276" w:lineRule="auto"/>
        <w:jc w:val="both"/>
        <w:rPr>
          <w:rFonts w:eastAsia="ChaparralPro-Regular" w:cs="ChaparralPro-Regular"/>
          <w:lang w:val="en-US"/>
        </w:rPr>
      </w:pPr>
      <w:r>
        <w:rPr>
          <w:rFonts w:eastAsia="ChaparralPro-Regular" w:cs="ChaparralPro-Regular"/>
          <w:lang w:val="en-US"/>
        </w:rPr>
        <w:t>Cmentarz grzebalny w Śmiłowicach</w:t>
      </w:r>
    </w:p>
    <w:p w:rsidR="001D6AD2" w:rsidRDefault="001D6AD2" w:rsidP="001D7A2A">
      <w:pPr>
        <w:pStyle w:val="Tekstpodstawowywcity"/>
        <w:numPr>
          <w:ilvl w:val="0"/>
          <w:numId w:val="76"/>
        </w:numPr>
        <w:snapToGrid w:val="0"/>
        <w:spacing w:line="276" w:lineRule="auto"/>
        <w:jc w:val="both"/>
        <w:rPr>
          <w:rFonts w:eastAsia="ChaparralPro-Regular" w:cs="ChaparralPro-Regular"/>
        </w:rPr>
      </w:pPr>
      <w:r>
        <w:rPr>
          <w:rFonts w:eastAsia="ChaparralPro-Regular" w:cs="ChaparralPro-Regular"/>
        </w:rPr>
        <w:t>Cmentarz I wojny światowej w Borzymiu</w:t>
      </w:r>
    </w:p>
    <w:p w:rsidR="001D6AD2" w:rsidRDefault="001D6AD2" w:rsidP="001D7A2A">
      <w:pPr>
        <w:pStyle w:val="Tekstpodstawowywcity"/>
        <w:numPr>
          <w:ilvl w:val="0"/>
          <w:numId w:val="76"/>
        </w:numPr>
        <w:snapToGrid w:val="0"/>
        <w:spacing w:line="276" w:lineRule="auto"/>
        <w:jc w:val="both"/>
        <w:rPr>
          <w:rFonts w:eastAsia="ChaparralPro-Regular" w:cs="ChaparralPro-Regular"/>
        </w:rPr>
      </w:pPr>
      <w:r>
        <w:rPr>
          <w:rFonts w:eastAsia="ChaparralPro-Regular" w:cs="ChaparralPro-Regular"/>
        </w:rPr>
        <w:t>Cmentarz ofiar I wojny światowej w Gołębinie Parcelach</w:t>
      </w:r>
    </w:p>
    <w:p w:rsidR="001D6AD2" w:rsidRDefault="001D6AD2" w:rsidP="001D7A2A">
      <w:pPr>
        <w:pStyle w:val="Tekstpodstawowywcity"/>
        <w:numPr>
          <w:ilvl w:val="0"/>
          <w:numId w:val="76"/>
        </w:numPr>
        <w:snapToGrid w:val="0"/>
        <w:spacing w:line="276" w:lineRule="auto"/>
        <w:jc w:val="both"/>
        <w:rPr>
          <w:rFonts w:eastAsia="ChaparralPro-Regular" w:cs="ChaparralPro-Regular"/>
          <w:lang w:val="en-US"/>
        </w:rPr>
      </w:pPr>
      <w:r>
        <w:rPr>
          <w:rFonts w:eastAsia="ChaparralPro-Regular" w:cs="ChaparralPro-Regular"/>
          <w:lang w:val="en-US"/>
        </w:rPr>
        <w:t>Cmentarz choleryczny w Grabkowie</w:t>
      </w:r>
    </w:p>
    <w:p w:rsidR="001D6AD2" w:rsidRDefault="001D6AD2">
      <w:pPr>
        <w:pStyle w:val="Tekstpodstawowywcity"/>
        <w:snapToGrid w:val="0"/>
        <w:spacing w:line="276" w:lineRule="auto"/>
        <w:ind w:firstLine="0"/>
        <w:jc w:val="both"/>
        <w:rPr>
          <w:rFonts w:eastAsia="ChaparralPro-Regular" w:cs="ChaparralPro-Regular"/>
        </w:rPr>
      </w:pPr>
      <w:r>
        <w:rPr>
          <w:rFonts w:eastAsia="ChaparralPro-Regular" w:cs="ChaparralPro-Regular"/>
        </w:rPr>
        <w:tab/>
        <w:t>Licznie występują także cmentarze ewangelickie:</w:t>
      </w:r>
    </w:p>
    <w:p w:rsidR="001D6AD2" w:rsidRDefault="001D6AD2" w:rsidP="001D7A2A">
      <w:pPr>
        <w:pStyle w:val="Tekstpodstawowywcity"/>
        <w:numPr>
          <w:ilvl w:val="0"/>
          <w:numId w:val="77"/>
        </w:numPr>
        <w:spacing w:line="276" w:lineRule="auto"/>
        <w:jc w:val="both"/>
        <w:rPr>
          <w:rFonts w:eastAsia="ChaparralPro-Regular" w:cs="ChaparralPro-Regular"/>
          <w:lang w:val="en-US"/>
        </w:rPr>
      </w:pPr>
      <w:r>
        <w:rPr>
          <w:rFonts w:eastAsia="ChaparralPro-Regular" w:cs="ChaparralPro-Regular"/>
          <w:lang w:val="en-US"/>
        </w:rPr>
        <w:t>Cmentarz ewangelicki w Izbicy Kujawskiej</w:t>
      </w:r>
    </w:p>
    <w:p w:rsidR="001D6AD2" w:rsidRDefault="001D6AD2" w:rsidP="001D7A2A">
      <w:pPr>
        <w:pStyle w:val="Tekstpodstawowywcity"/>
        <w:numPr>
          <w:ilvl w:val="0"/>
          <w:numId w:val="77"/>
        </w:numPr>
        <w:spacing w:line="276" w:lineRule="auto"/>
        <w:jc w:val="both"/>
        <w:rPr>
          <w:rFonts w:eastAsia="ChaparralPro-Regular" w:cs="ChaparralPro-Regular"/>
          <w:lang w:val="en-US"/>
        </w:rPr>
      </w:pPr>
      <w:r>
        <w:rPr>
          <w:rFonts w:eastAsia="ChaparralPro-Regular" w:cs="ChaparralPro-Regular"/>
          <w:lang w:val="en-US"/>
        </w:rPr>
        <w:t>Cmentarz ewangelicki w Mieczysławowie</w:t>
      </w:r>
    </w:p>
    <w:p w:rsidR="001D6AD2" w:rsidRDefault="001D6AD2" w:rsidP="001D7A2A">
      <w:pPr>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lastRenderedPageBreak/>
        <w:t>Cmentarz ewangelicki w Tymieniu</w:t>
      </w:r>
    </w:p>
    <w:p w:rsidR="001D6AD2" w:rsidRDefault="001D6AD2" w:rsidP="001D7A2A">
      <w:pPr>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Bagnie</w:t>
      </w:r>
    </w:p>
    <w:p w:rsidR="001D6AD2" w:rsidRDefault="001D6AD2" w:rsidP="001D7A2A">
      <w:pPr>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Golskich Holendrach</w:t>
      </w:r>
    </w:p>
    <w:p w:rsidR="001D6AD2" w:rsidRDefault="001D6AD2" w:rsidP="001D7A2A">
      <w:pPr>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Kanibród Długich</w:t>
      </w:r>
    </w:p>
    <w:p w:rsidR="001D6AD2" w:rsidRDefault="001D6AD2" w:rsidP="001D7A2A">
      <w:pPr>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Kanibród Durlatach</w:t>
      </w:r>
    </w:p>
    <w:p w:rsidR="001D6AD2" w:rsidRDefault="001D6AD2" w:rsidP="001D7A2A">
      <w:pPr>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Józefach</w:t>
      </w:r>
    </w:p>
    <w:p w:rsidR="001D6AD2" w:rsidRDefault="001D6AD2" w:rsidP="001D7A2A">
      <w:pPr>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Psarach</w:t>
      </w:r>
    </w:p>
    <w:p w:rsidR="001D6AD2" w:rsidRDefault="001D6AD2" w:rsidP="001D7A2A">
      <w:pPr>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Przysypce</w:t>
      </w:r>
    </w:p>
    <w:p w:rsidR="001D6AD2" w:rsidRDefault="001D6AD2" w:rsidP="001D7A2A">
      <w:pPr>
        <w:pStyle w:val="Tekstpodstawowywcity"/>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Leonowie</w:t>
      </w:r>
    </w:p>
    <w:p w:rsidR="001D6AD2" w:rsidRDefault="001D6AD2" w:rsidP="001D7A2A">
      <w:pPr>
        <w:pStyle w:val="Tekstpodstawowywcity"/>
        <w:numPr>
          <w:ilvl w:val="0"/>
          <w:numId w:val="77"/>
        </w:numPr>
        <w:spacing w:line="276" w:lineRule="auto"/>
        <w:jc w:val="both"/>
        <w:rPr>
          <w:rFonts w:eastAsia="ChaparralPro-Regular" w:cs="ChaparralPro-Regular"/>
          <w:lang w:val="en-US"/>
        </w:rPr>
      </w:pPr>
      <w:r>
        <w:rPr>
          <w:rFonts w:eastAsia="ChaparralPro-Regular" w:cs="ChaparralPro-Regular"/>
          <w:lang w:val="en-US"/>
        </w:rPr>
        <w:t>Cmentarz ewangelicki w Ładnem</w:t>
      </w:r>
    </w:p>
    <w:p w:rsidR="001D6AD2" w:rsidRDefault="001D6AD2" w:rsidP="001D7A2A">
      <w:pPr>
        <w:pStyle w:val="Tekstpodstawowywcity"/>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Lubrańcu</w:t>
      </w:r>
    </w:p>
    <w:p w:rsidR="001D6AD2" w:rsidRDefault="001D6AD2" w:rsidP="001D7A2A">
      <w:pPr>
        <w:pStyle w:val="Tekstpodstawowywcity"/>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Dębniakach</w:t>
      </w:r>
    </w:p>
    <w:p w:rsidR="001D6AD2" w:rsidRDefault="001D6AD2" w:rsidP="001D7A2A">
      <w:pPr>
        <w:pStyle w:val="Tekstpodstawowywcity"/>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Rakutowie</w:t>
      </w:r>
    </w:p>
    <w:p w:rsidR="001D6AD2" w:rsidRDefault="001D6AD2" w:rsidP="001D7A2A">
      <w:pPr>
        <w:pStyle w:val="Tekstpodstawowywcity"/>
        <w:numPr>
          <w:ilvl w:val="0"/>
          <w:numId w:val="77"/>
        </w:numPr>
        <w:snapToGrid w:val="0"/>
        <w:spacing w:line="276" w:lineRule="auto"/>
        <w:jc w:val="both"/>
        <w:rPr>
          <w:rFonts w:eastAsia="ChaparralPro-Regular" w:cs="ChaparralPro-Regular"/>
          <w:lang w:val="en-US"/>
        </w:rPr>
      </w:pPr>
      <w:r>
        <w:rPr>
          <w:rFonts w:eastAsia="ChaparralPro-Regular" w:cs="ChaparralPro-Regular"/>
          <w:lang w:val="en-US"/>
        </w:rPr>
        <w:t>Cmentarz ewangelicki w Siarczycach</w:t>
      </w:r>
    </w:p>
    <w:p w:rsidR="001D6AD2" w:rsidRDefault="001D6AD2">
      <w:pPr>
        <w:pStyle w:val="Tekstpodstawowywcity"/>
        <w:snapToGrid w:val="0"/>
        <w:spacing w:line="276" w:lineRule="auto"/>
        <w:ind w:firstLine="0"/>
        <w:jc w:val="both"/>
        <w:rPr>
          <w:rFonts w:eastAsia="ChaparralPro-Regular" w:cs="ChaparralPro-Regular"/>
        </w:rPr>
      </w:pPr>
      <w:r>
        <w:rPr>
          <w:rFonts w:eastAsia="ChaparralPro-Regular" w:cs="ChaparralPro-Regular"/>
        </w:rPr>
        <w:tab/>
        <w:t xml:space="preserve">Na terenie powiatu istnieją także </w:t>
      </w:r>
      <w:r w:rsidR="00294278">
        <w:rPr>
          <w:rFonts w:eastAsia="ChaparralPro-Regular" w:cs="ChaparralPro-Regular"/>
        </w:rPr>
        <w:t>pozostałości dwóch cmentarzy żydowskich</w:t>
      </w:r>
      <w:r>
        <w:rPr>
          <w:rFonts w:eastAsia="ChaparralPro-Regular" w:cs="ChaparralPro-Regular"/>
        </w:rPr>
        <w:t xml:space="preserve"> znajdujące się w Lubrańcu i Lubieniu Kujawskim.</w:t>
      </w:r>
    </w:p>
    <w:p w:rsidR="001D6AD2" w:rsidRDefault="001D6AD2">
      <w:pPr>
        <w:pStyle w:val="Tekstpodstawowywcity"/>
        <w:snapToGrid w:val="0"/>
        <w:spacing w:line="276" w:lineRule="auto"/>
        <w:ind w:firstLine="0"/>
        <w:jc w:val="both"/>
        <w:rPr>
          <w:rFonts w:eastAsia="ChaparralPro-Regular" w:cs="ChaparralPro-Regular"/>
        </w:rPr>
      </w:pPr>
    </w:p>
    <w:p w:rsidR="001D6AD2" w:rsidRDefault="001D6AD2">
      <w:pPr>
        <w:pStyle w:val="Tekstpodstawowywcity"/>
        <w:snapToGrid w:val="0"/>
        <w:spacing w:line="276" w:lineRule="auto"/>
        <w:ind w:firstLine="0"/>
        <w:rPr>
          <w:rFonts w:eastAsia="ChaparralPro-Regular" w:cs="ChaparralPro-Regular"/>
          <w:b/>
          <w:bCs/>
          <w:sz w:val="28"/>
          <w:szCs w:val="28"/>
        </w:rPr>
      </w:pPr>
      <w:r>
        <w:rPr>
          <w:rFonts w:eastAsia="ChaparralPro-Regular" w:cs="ChaparralPro-Regular"/>
          <w:b/>
          <w:bCs/>
          <w:sz w:val="28"/>
          <w:szCs w:val="28"/>
        </w:rPr>
        <w:t>5.5.6 Zieleń komponowana</w:t>
      </w:r>
    </w:p>
    <w:p w:rsidR="001D6AD2" w:rsidRDefault="001D6AD2">
      <w:pPr>
        <w:pStyle w:val="Tekstpodstawowywcity"/>
        <w:snapToGrid w:val="0"/>
        <w:spacing w:line="276" w:lineRule="auto"/>
        <w:ind w:firstLine="0"/>
        <w:jc w:val="both"/>
        <w:rPr>
          <w:rFonts w:eastAsia="ChaparralPro-Regular" w:cs="ChaparralPro-Regular"/>
        </w:rPr>
      </w:pPr>
    </w:p>
    <w:p w:rsidR="001D6AD2" w:rsidRDefault="001D6AD2">
      <w:pPr>
        <w:pStyle w:val="Tekstpodstawowywcity"/>
        <w:snapToGrid w:val="0"/>
        <w:spacing w:line="276" w:lineRule="auto"/>
        <w:ind w:firstLine="0"/>
        <w:jc w:val="both"/>
        <w:rPr>
          <w:rStyle w:val="Domylnaczcionkaakapitu1"/>
          <w:rFonts w:eastAsia="ChaparralPro-Regular" w:cs="ChaparralPro-Regular"/>
        </w:rPr>
      </w:pPr>
      <w:r>
        <w:rPr>
          <w:rStyle w:val="Domylnaczcionkaakapitu1"/>
          <w:rFonts w:eastAsia="ChaparralPro-Regular" w:cs="ChaparralPro-Regular"/>
        </w:rPr>
        <w:tab/>
        <w:t xml:space="preserve">Zachowane na terenie powiatu parki należą do zespołów dworskich lub pałacowych i </w:t>
      </w:r>
      <w:r>
        <w:rPr>
          <w:rStyle w:val="Domylnaczcionkaakapitu1"/>
        </w:rPr>
        <w:t>reprezentują styl XIX-wiecznego parku krajobrazowego</w:t>
      </w:r>
      <w:r>
        <w:rPr>
          <w:rStyle w:val="Domylnaczcionkaakapitu1"/>
          <w:rFonts w:eastAsia="ChaparralPro-Regular" w:cs="ChaparralPro-Regular"/>
        </w:rPr>
        <w:t>. Większość z nich jest w złym stanie zachowania z uwagi na utratę części starodrzewia</w:t>
      </w:r>
      <w:r w:rsidR="00294278">
        <w:rPr>
          <w:rStyle w:val="Domylnaczcionkaakapitu1"/>
          <w:rFonts w:eastAsia="ChaparralPro-Regular" w:cs="ChaparralPro-Regular"/>
        </w:rPr>
        <w:t xml:space="preserve">, </w:t>
      </w:r>
      <w:r>
        <w:rPr>
          <w:rStyle w:val="Domylnaczcionkaakapitu1"/>
          <w:rFonts w:eastAsia="ChaparralPro-Regular" w:cs="ChaparralPro-Regular"/>
        </w:rPr>
        <w:t>historycznych zakrzewień</w:t>
      </w:r>
      <w:r w:rsidR="00294278">
        <w:rPr>
          <w:rStyle w:val="Domylnaczcionkaakapitu1"/>
          <w:rFonts w:eastAsia="ChaparralPro-Regular" w:cs="ChaparralPro-Regular"/>
        </w:rPr>
        <w:t xml:space="preserve"> oraz zatarcie układu kompozycyjnego</w:t>
      </w:r>
      <w:r>
        <w:rPr>
          <w:rStyle w:val="Domylnaczcionkaakapitu1"/>
          <w:rFonts w:eastAsia="ChaparralPro-Regular" w:cs="ChaparralPro-Regular"/>
        </w:rPr>
        <w:t>. Problemem jest również pozbawienie parków ich pierwotnej funkcji. Całości dopełnia zła polityka własnościowa w stosunku do parków ze strony ich obecnych zarządców.</w:t>
      </w:r>
    </w:p>
    <w:p w:rsidR="00294278" w:rsidRDefault="001D6AD2">
      <w:pPr>
        <w:pStyle w:val="Tekstpodstawowywcity"/>
        <w:snapToGrid w:val="0"/>
        <w:spacing w:line="276" w:lineRule="auto"/>
        <w:ind w:firstLine="0"/>
        <w:jc w:val="both"/>
        <w:rPr>
          <w:rFonts w:eastAsia="ChaparralPro-Regular" w:cs="ChaparralPro-Regular"/>
        </w:rPr>
      </w:pPr>
      <w:r>
        <w:rPr>
          <w:rFonts w:eastAsia="ChaparralPro-Regular" w:cs="ChaparralPro-Regular"/>
        </w:rPr>
        <w:tab/>
        <w:t xml:space="preserve">Park krajobrazowy w Baruchowie jest typowym przedstawicielem zieleni komponowanej na terenie powiatu. Przyległy do dworu, został utworzony w XIX w. Obejmuje zróżnicowany wysokościowo teren, z krętymi alejami i kępami starodrzewu. Od południa znajduje  się grobla wydzielająca osuszony obecnie staw. Od frontu zaś,  zbudowano kolisty podjazd z murem oporowym. </w:t>
      </w:r>
    </w:p>
    <w:p w:rsidR="001D6AD2" w:rsidRDefault="001D6AD2" w:rsidP="00294278">
      <w:pPr>
        <w:pStyle w:val="Tekstpodstawowywcity"/>
        <w:snapToGrid w:val="0"/>
        <w:spacing w:line="276" w:lineRule="auto"/>
        <w:jc w:val="both"/>
        <w:rPr>
          <w:rFonts w:eastAsia="ChaparralPro-Regular" w:cs="ChaparralPro-Regular"/>
        </w:rPr>
      </w:pPr>
      <w:r>
        <w:rPr>
          <w:rFonts w:eastAsia="ChaparralPro-Regular" w:cs="ChaparralPro-Regular"/>
        </w:rPr>
        <w:t xml:space="preserve">Z kolei w Bogusławicach z dawnego założenia dworskiego przetrwał do dzisiaj tylko park. Ma on charakter regularnego układu zamkniętego alejami: kasztanową i modrzewiową, kanałem z mostkami i drogą dojazdową. Na terenie parku znajduje się także </w:t>
      </w:r>
      <w:r w:rsidR="00294278">
        <w:rPr>
          <w:rFonts w:eastAsia="ChaparralPro-Regular" w:cs="ChaparralPro-Regular"/>
        </w:rPr>
        <w:t>kilku</w:t>
      </w:r>
      <w:r>
        <w:rPr>
          <w:rFonts w:eastAsia="ChaparralPro-Regular" w:cs="ChaparralPro-Regular"/>
        </w:rPr>
        <w:t>setletni dąb.</w:t>
      </w:r>
    </w:p>
    <w:p w:rsidR="001D6AD2" w:rsidRDefault="001D6AD2" w:rsidP="00294278">
      <w:pPr>
        <w:pStyle w:val="Tekstpodstawowywcity"/>
        <w:snapToGrid w:val="0"/>
        <w:spacing w:line="276" w:lineRule="auto"/>
        <w:jc w:val="both"/>
        <w:rPr>
          <w:rFonts w:eastAsia="ChaparralPro-Regular" w:cs="ChaparralPro-Regular"/>
        </w:rPr>
      </w:pPr>
      <w:r>
        <w:rPr>
          <w:rFonts w:eastAsia="ChaparralPro-Regular" w:cs="ChaparralPro-Regular"/>
        </w:rPr>
        <w:t>Należący do zespołu pałacowego w Brzeziu park został zaprojektowany w 1889 r. przez Waleriana Kronenberga. Ma on eklektyczny charakter, z elementami układu geometrycznego i fragmentami swobodnej kompozycji krajobrazu, z urozmaiconym drzewostanem.</w:t>
      </w:r>
    </w:p>
    <w:p w:rsidR="001D6AD2" w:rsidRDefault="001D6AD2" w:rsidP="00294278">
      <w:pPr>
        <w:pStyle w:val="Tekstpodstawowywcity"/>
        <w:snapToGrid w:val="0"/>
        <w:spacing w:line="276" w:lineRule="auto"/>
        <w:jc w:val="both"/>
        <w:rPr>
          <w:rFonts w:eastAsia="ChaparralPro-Regular" w:cs="ChaparralPro-Regular"/>
        </w:rPr>
      </w:pPr>
      <w:r>
        <w:rPr>
          <w:rFonts w:eastAsia="ChaparralPro-Regular" w:cs="ChaparralPro-Regular"/>
        </w:rPr>
        <w:t>Podobnie park w Falborzu, należący do zespołu pałacowego, posiada urozmaicony układ z polanami, grabowymi szpalerami i rzadkimi okazami drzew i krzewów.</w:t>
      </w:r>
    </w:p>
    <w:p w:rsidR="001D6AD2" w:rsidRDefault="001D6AD2" w:rsidP="00294278">
      <w:pPr>
        <w:pStyle w:val="Tekstpodstawowywcity"/>
        <w:snapToGrid w:val="0"/>
        <w:spacing w:line="276" w:lineRule="auto"/>
        <w:jc w:val="both"/>
        <w:rPr>
          <w:rFonts w:eastAsia="ChaparralPro-Regular" w:cs="ChaparralPro-Regular"/>
        </w:rPr>
      </w:pPr>
      <w:r>
        <w:rPr>
          <w:rFonts w:eastAsia="ChaparralPro-Regular" w:cs="ChaparralPro-Regular"/>
        </w:rPr>
        <w:t>Ciekawy zabytek stanowi park należący do zespołu dworskiego w Kamiennej. W najstarszych częściach został on założony w XVIII w. w typie regularnego ogrodu francuskiego. Po 1810 r. przekształcony i znacznie powiększony w duchu romantycznym. Jedna z kwater zachowała nazwę labiryntu, choć nie przetrwał on, niestety, do czasów współczesnych. Przed frontem dworu znajduje się kolisty podjazd oraz sadzawka. Całość ogrodu jest obwiedziona korytem rzeki, natomiast w północno-zachodniej części parku znajduje się staw z wyspą pośrodku.</w:t>
      </w:r>
    </w:p>
    <w:p w:rsidR="001D6AD2" w:rsidRDefault="001D6AD2" w:rsidP="00294278">
      <w:pPr>
        <w:pStyle w:val="Tekstpodstawowywcity"/>
        <w:snapToGrid w:val="0"/>
        <w:spacing w:line="276" w:lineRule="auto"/>
        <w:jc w:val="both"/>
        <w:rPr>
          <w:rFonts w:eastAsia="ChaparralPro-Regular" w:cs="ChaparralPro-Regular"/>
        </w:rPr>
      </w:pPr>
      <w:r>
        <w:rPr>
          <w:rFonts w:eastAsia="ChaparralPro-Regular" w:cs="ChaparralPro-Regular"/>
        </w:rPr>
        <w:t xml:space="preserve">Słabiej zachowany jest park należący do zespołu pałacowego w Lubrańcu. Pochodzi z I połowy XIX w. Przed frontem pałacu znajduje się kolisty podjazd, natomiast w kierunku </w:t>
      </w:r>
      <w:r>
        <w:rPr>
          <w:rFonts w:eastAsia="ChaparralPro-Regular" w:cs="ChaparralPro-Regular"/>
        </w:rPr>
        <w:lastRenderedPageBreak/>
        <w:t>południowego zachodu owalna sadzawka. Na wschodzie znajdują się tarasy opadające ku rzece, przecięte na osi ciągiem schodów. Resztki starodrzewu były uzupełniane po II wojnie światowej, lecz w większości niezgodnie z pierwotną kompozycją.</w:t>
      </w:r>
    </w:p>
    <w:p w:rsidR="001D6AD2" w:rsidRDefault="001D6AD2" w:rsidP="00294278">
      <w:pPr>
        <w:pStyle w:val="Tekstpodstawowywcity"/>
        <w:snapToGrid w:val="0"/>
        <w:spacing w:line="276" w:lineRule="auto"/>
        <w:jc w:val="both"/>
        <w:rPr>
          <w:rFonts w:eastAsia="ChaparralPro-Regular" w:cs="ChaparralPro-Regular"/>
        </w:rPr>
      </w:pPr>
      <w:r>
        <w:rPr>
          <w:rFonts w:eastAsia="ChaparralPro-Regular" w:cs="ChaparralPro-Regular"/>
        </w:rPr>
        <w:t>Park w Wieńcu, należący do zespołu pałacowego, istniał od I połowy XIX w. Został poszerzony i przeprojektowany w 1904 r. przez Waleriana Kronenberga. Założenie parku ma charakter eklektyczny z zachowanymi fragmentami regularnego rozplanowania połączonego układami swobodnymi. Na osi elewacji ogrodowej pałacu znajduje się wydłużony prostokątny parter pośrodku którego umieszczona została kolista sadzawka z fontanną. W parku zachowały się urozmaicone okazy starodrzewu.</w:t>
      </w:r>
    </w:p>
    <w:p w:rsidR="001D6AD2" w:rsidRDefault="001D6AD2" w:rsidP="00294278">
      <w:pPr>
        <w:pStyle w:val="Tekstpodstawowywcity"/>
        <w:snapToGrid w:val="0"/>
        <w:spacing w:line="276" w:lineRule="auto"/>
        <w:jc w:val="both"/>
        <w:rPr>
          <w:rFonts w:eastAsia="ChaparralPro-Regular" w:cs="ChaparralPro-Regular"/>
        </w:rPr>
      </w:pPr>
      <w:r>
        <w:rPr>
          <w:rFonts w:eastAsia="ChaparralPro-Regular" w:cs="ChaparralPro-Regular"/>
        </w:rPr>
        <w:t>Park krajobrazowy przy zespołu pałacowym w Więsławicach również pochodzi z XIX w. Posiada on polanę na osi elewacji tylnej pałacu wraz z kępami urozmaiconego drzewostanu: tulipanowców, platanów, daglezji zielonych, modrzewi</w:t>
      </w:r>
      <w:r w:rsidR="00294278">
        <w:rPr>
          <w:rFonts w:eastAsia="ChaparralPro-Regular" w:cs="ChaparralPro-Regular"/>
        </w:rPr>
        <w:t>ów</w:t>
      </w:r>
      <w:r>
        <w:rPr>
          <w:rFonts w:eastAsia="ChaparralPro-Regular" w:cs="ChaparralPro-Regular"/>
        </w:rPr>
        <w:t>, świerków i brzóz. Park obejmuje potok wypływający do stawów położonych na północny-wschód od pałacu.</w:t>
      </w:r>
    </w:p>
    <w:p w:rsidR="00294278" w:rsidRDefault="00294278" w:rsidP="00294278">
      <w:pPr>
        <w:pStyle w:val="Tekstpodstawowywcity"/>
        <w:snapToGrid w:val="0"/>
        <w:spacing w:line="276" w:lineRule="auto"/>
        <w:jc w:val="both"/>
        <w:rPr>
          <w:rFonts w:eastAsia="ChaparralPro-Regular" w:cs="ChaparralPro-Regular"/>
        </w:rPr>
      </w:pPr>
    </w:p>
    <w:p w:rsidR="00294278" w:rsidRDefault="00294278" w:rsidP="00294278">
      <w:pPr>
        <w:pStyle w:val="Tekstpodstawowywcity"/>
        <w:snapToGrid w:val="0"/>
        <w:spacing w:line="276" w:lineRule="auto"/>
        <w:jc w:val="both"/>
        <w:rPr>
          <w:rFonts w:eastAsia="ChaparralPro-Regular" w:cs="ChaparralPro-Regular"/>
        </w:rPr>
      </w:pPr>
    </w:p>
    <w:p w:rsidR="001D6AD2" w:rsidRDefault="001D6AD2">
      <w:pPr>
        <w:pStyle w:val="Tekstpodstawowywcity"/>
        <w:snapToGrid w:val="0"/>
        <w:spacing w:line="276" w:lineRule="auto"/>
        <w:ind w:firstLine="0"/>
        <w:rPr>
          <w:rFonts w:eastAsia="ChaparralPro-Regular" w:cs="ChaparralPro-Regular"/>
        </w:rPr>
      </w:pPr>
    </w:p>
    <w:p w:rsidR="001D6AD2" w:rsidRDefault="001D6AD2">
      <w:pPr>
        <w:pStyle w:val="Tekstpodstawowywcity"/>
        <w:snapToGrid w:val="0"/>
        <w:spacing w:line="276" w:lineRule="auto"/>
        <w:ind w:firstLine="0"/>
        <w:rPr>
          <w:rFonts w:eastAsia="ChaparralPro-Regular" w:cs="ChaparralPro-Regular"/>
          <w:b/>
          <w:bCs/>
          <w:sz w:val="28"/>
          <w:szCs w:val="28"/>
        </w:rPr>
      </w:pPr>
      <w:r>
        <w:rPr>
          <w:rFonts w:eastAsia="ChaparralPro-Regular" w:cs="ChaparralPro-Regular"/>
          <w:b/>
          <w:bCs/>
          <w:sz w:val="28"/>
          <w:szCs w:val="28"/>
        </w:rPr>
        <w:t>5.5.7 Zabytki techniki</w:t>
      </w:r>
    </w:p>
    <w:p w:rsidR="001D6AD2" w:rsidRDefault="001D6AD2">
      <w:pPr>
        <w:pStyle w:val="Tekstpodstawowywcity"/>
        <w:snapToGrid w:val="0"/>
        <w:spacing w:line="276" w:lineRule="auto"/>
        <w:ind w:firstLine="0"/>
        <w:rPr>
          <w:rFonts w:eastAsia="ChaparralPro-Regular" w:cs="ChaparralPro-Regular"/>
        </w:rPr>
      </w:pPr>
    </w:p>
    <w:p w:rsidR="001D6AD2" w:rsidRDefault="001D6AD2">
      <w:pPr>
        <w:pStyle w:val="Tekstpodstawowywcity"/>
        <w:snapToGrid w:val="0"/>
        <w:spacing w:line="276" w:lineRule="auto"/>
        <w:ind w:firstLine="0"/>
        <w:jc w:val="both"/>
        <w:rPr>
          <w:rStyle w:val="Domylnaczcionkaakapitu1"/>
          <w:rFonts w:eastAsia="ChaparralPro-Regular" w:cs="ChaparralPro-Regular"/>
          <w:lang w:val="en-US"/>
        </w:rPr>
      </w:pPr>
      <w:r>
        <w:rPr>
          <w:rStyle w:val="Domylnaczcionkaakapitu1"/>
          <w:rFonts w:eastAsia="ChaparralPro-Regular" w:cs="ChaparralPro-Regular"/>
        </w:rPr>
        <w:tab/>
        <w:t>Zabytki techniki często są lekceważone, jako rodzaj dóbr kultury "mniej istotnych". Tym niemniej są chronione prawnie, a ich dobre zachowanie i wykorzystanie może być bardziej atrakcyjne turystycznie i gospodarczo w porównaniu do "tradycyjnych" zabytków nieruchomych.</w:t>
      </w:r>
      <w:r>
        <w:rPr>
          <w:rStyle w:val="Domylnaczcionkaakapitu1"/>
          <w:rFonts w:eastAsia="ChaparralPro-Regular" w:cs="ChaparralPro-Regular"/>
        </w:rPr>
        <w:br/>
      </w:r>
      <w:r>
        <w:rPr>
          <w:rStyle w:val="Domylnaczcionkaakapitu1"/>
          <w:rFonts w:eastAsia="ChaparralPro-Regular" w:cs="ChaparralPro-Regular"/>
        </w:rPr>
        <w:tab/>
        <w:t xml:space="preserve">Na terenie powiatu zachował się szereg młynów wodnych, świadczących o wysokim rozwoju gospodarczym regionu ruralistycznego Kujaw. Niestety, w większości z nich zdemontowano urządzenia mechaniczne. W zamian zamontowano turbiny oraz generatory energii elektrycznej zamieniając zabytkowe młyny w małe elektrownie. Młyny co do zasady są już własnością prywatną, stąd niemożliwe jest wyegzekwowanie zachowania ich funkcji. </w:t>
      </w:r>
      <w:r>
        <w:rPr>
          <w:rStyle w:val="Domylnaczcionkaakapitu1"/>
          <w:rFonts w:eastAsia="ChaparralPro-Regular" w:cs="ChaparralPro-Regular"/>
          <w:lang w:val="en-US"/>
        </w:rPr>
        <w:t>Pośród młynów znajdujących się na terenie powiatu wymienić można:</w:t>
      </w:r>
    </w:p>
    <w:p w:rsidR="001D6AD2" w:rsidRDefault="001D6AD2" w:rsidP="001D7A2A">
      <w:pPr>
        <w:pStyle w:val="Tekstpodstawowywcity"/>
        <w:numPr>
          <w:ilvl w:val="0"/>
          <w:numId w:val="78"/>
        </w:numPr>
        <w:snapToGrid w:val="0"/>
        <w:spacing w:line="276" w:lineRule="auto"/>
        <w:jc w:val="both"/>
        <w:rPr>
          <w:rFonts w:eastAsia="ChaparralPro-Regular" w:cs="ChaparralPro-Regular"/>
        </w:rPr>
      </w:pPr>
      <w:r>
        <w:rPr>
          <w:rFonts w:eastAsia="ChaparralPro-Regular" w:cs="ChaparralPro-Regular"/>
        </w:rPr>
        <w:t>młyn wodny, ob. elektryczny w Józefowie-Potoku;</w:t>
      </w:r>
    </w:p>
    <w:p w:rsidR="001D6AD2" w:rsidRDefault="001D6AD2" w:rsidP="001D7A2A">
      <w:pPr>
        <w:numPr>
          <w:ilvl w:val="0"/>
          <w:numId w:val="78"/>
        </w:numPr>
        <w:snapToGrid w:val="0"/>
        <w:spacing w:line="276" w:lineRule="auto"/>
        <w:jc w:val="both"/>
        <w:rPr>
          <w:rFonts w:eastAsia="ChaparralPro-Regular" w:cs="ChaparralPro-Regular"/>
          <w:lang w:val="en-US"/>
        </w:rPr>
      </w:pPr>
      <w:r>
        <w:rPr>
          <w:rFonts w:eastAsia="ChaparralPro-Regular" w:cs="ChaparralPro-Regular"/>
          <w:lang w:val="en-US"/>
        </w:rPr>
        <w:t>młyn wodny w Ossowie;</w:t>
      </w:r>
    </w:p>
    <w:p w:rsidR="001D6AD2" w:rsidRPr="00446D9A" w:rsidRDefault="001D6AD2" w:rsidP="001D7A2A">
      <w:pPr>
        <w:pStyle w:val="Tekstpodstawowywcity"/>
        <w:numPr>
          <w:ilvl w:val="0"/>
          <w:numId w:val="78"/>
        </w:numPr>
        <w:snapToGrid w:val="0"/>
        <w:spacing w:line="276" w:lineRule="auto"/>
        <w:jc w:val="both"/>
        <w:rPr>
          <w:rFonts w:eastAsia="ChaparralPro-Regular" w:cs="ChaparralPro-Regular"/>
        </w:rPr>
      </w:pPr>
      <w:r w:rsidRPr="00446D9A">
        <w:rPr>
          <w:rFonts w:eastAsia="ChaparralPro-Regular" w:cs="ChaparralPro-Regular"/>
        </w:rPr>
        <w:t>młyn wodny w Nowym Młynie</w:t>
      </w:r>
      <w:r w:rsidR="00294278">
        <w:rPr>
          <w:rFonts w:eastAsia="ChaparralPro-Regular" w:cs="ChaparralPro-Regular"/>
        </w:rPr>
        <w:t xml:space="preserve"> (w ruinie po pożarze)</w:t>
      </w:r>
      <w:r w:rsidRPr="00446D9A">
        <w:rPr>
          <w:rFonts w:eastAsia="ChaparralPro-Regular" w:cs="ChaparralPro-Regular"/>
        </w:rPr>
        <w:t>;</w:t>
      </w:r>
    </w:p>
    <w:p w:rsidR="001D6AD2" w:rsidRPr="00446D9A" w:rsidRDefault="001D6AD2" w:rsidP="001D7A2A">
      <w:pPr>
        <w:pStyle w:val="Tekstpodstawowywcity"/>
        <w:numPr>
          <w:ilvl w:val="0"/>
          <w:numId w:val="78"/>
        </w:numPr>
        <w:snapToGrid w:val="0"/>
        <w:spacing w:line="276" w:lineRule="auto"/>
        <w:jc w:val="both"/>
        <w:rPr>
          <w:rFonts w:eastAsia="ChaparralPro-Regular" w:cs="ChaparralPro-Regular"/>
        </w:rPr>
      </w:pPr>
      <w:r w:rsidRPr="00446D9A">
        <w:rPr>
          <w:rFonts w:eastAsia="ChaparralPro-Regular" w:cs="ChaparralPro-Regular"/>
        </w:rPr>
        <w:t>ruinę turbinowni młyna wodnego w  Borzymowicach;</w:t>
      </w:r>
    </w:p>
    <w:p w:rsidR="001D6AD2" w:rsidRDefault="001D6AD2" w:rsidP="001D7A2A">
      <w:pPr>
        <w:pStyle w:val="Tekstpodstawowywcity"/>
        <w:numPr>
          <w:ilvl w:val="0"/>
          <w:numId w:val="78"/>
        </w:numPr>
        <w:snapToGrid w:val="0"/>
        <w:spacing w:line="276" w:lineRule="auto"/>
        <w:jc w:val="both"/>
        <w:rPr>
          <w:rStyle w:val="Domylnaczcionkaakapitu1"/>
          <w:rFonts w:eastAsia="ChaparralPro-Regular" w:cs="ChaparralPro-Regular"/>
        </w:rPr>
      </w:pPr>
      <w:r>
        <w:rPr>
          <w:rStyle w:val="Domylnaczcionkaakapitu1"/>
          <w:rFonts w:eastAsia="ChaparralPro-Regular" w:cs="ChaparralPro-Regular"/>
        </w:rPr>
        <w:t>młyn wodny w Rudzie Lubienieckiej;</w:t>
      </w:r>
    </w:p>
    <w:p w:rsidR="001D6AD2" w:rsidRDefault="001D6AD2">
      <w:pPr>
        <w:pStyle w:val="Tekstpodstawowywcity"/>
        <w:snapToGrid w:val="0"/>
        <w:spacing w:line="276" w:lineRule="auto"/>
        <w:ind w:firstLine="0"/>
        <w:jc w:val="both"/>
        <w:rPr>
          <w:rStyle w:val="Domylnaczcionkaakapitu1"/>
          <w:rFonts w:eastAsia="ChaparralPro-Regular" w:cs="ChaparralPro-Regular"/>
          <w:lang w:val="en-US"/>
        </w:rPr>
      </w:pPr>
      <w:r>
        <w:rPr>
          <w:rStyle w:val="Domylnaczcionkaakapitu1"/>
          <w:rFonts w:eastAsia="ChaparralPro-Regular" w:cs="ChaparralPro-Regular"/>
        </w:rPr>
        <w:tab/>
        <w:t xml:space="preserve">Podobnie w przypadku młynów miejskich, ich mechanizm został zamieniony na elektryczny. </w:t>
      </w:r>
      <w:r>
        <w:rPr>
          <w:rStyle w:val="Domylnaczcionkaakapitu1"/>
          <w:rFonts w:eastAsia="ChaparralPro-Regular" w:cs="ChaparralPro-Regular"/>
          <w:lang w:val="en-US"/>
        </w:rPr>
        <w:t>W powiecie zachowały się cztery takie młyny:</w:t>
      </w:r>
    </w:p>
    <w:p w:rsidR="001D6AD2" w:rsidRDefault="001D6AD2" w:rsidP="001D7A2A">
      <w:pPr>
        <w:numPr>
          <w:ilvl w:val="0"/>
          <w:numId w:val="79"/>
        </w:numPr>
        <w:snapToGrid w:val="0"/>
        <w:spacing w:line="276" w:lineRule="auto"/>
        <w:jc w:val="both"/>
        <w:rPr>
          <w:rFonts w:eastAsia="ChaparralPro-Regular" w:cs="ChaparralPro-Regular"/>
          <w:lang w:val="en-US"/>
        </w:rPr>
      </w:pPr>
      <w:r>
        <w:rPr>
          <w:rFonts w:eastAsia="ChaparralPro-Regular" w:cs="ChaparralPro-Regular"/>
          <w:lang w:val="en-US"/>
        </w:rPr>
        <w:t>młyn elektryczny w Czerniewicach;</w:t>
      </w:r>
    </w:p>
    <w:p w:rsidR="001D6AD2" w:rsidRPr="00446D9A" w:rsidRDefault="001D6AD2" w:rsidP="001D7A2A">
      <w:pPr>
        <w:numPr>
          <w:ilvl w:val="0"/>
          <w:numId w:val="79"/>
        </w:numPr>
        <w:snapToGrid w:val="0"/>
        <w:spacing w:line="276" w:lineRule="auto"/>
        <w:jc w:val="both"/>
        <w:rPr>
          <w:rFonts w:eastAsia="ChaparralPro-Regular" w:cs="ChaparralPro-Regular"/>
        </w:rPr>
      </w:pPr>
      <w:r w:rsidRPr="00446D9A">
        <w:rPr>
          <w:rFonts w:eastAsia="ChaparralPro-Regular" w:cs="ChaparralPro-Regular"/>
        </w:rPr>
        <w:t>młyn elektryczny w Izbicy Kujawskiej;</w:t>
      </w:r>
    </w:p>
    <w:p w:rsidR="001D6AD2" w:rsidRDefault="001D6AD2" w:rsidP="001D7A2A">
      <w:pPr>
        <w:numPr>
          <w:ilvl w:val="0"/>
          <w:numId w:val="79"/>
        </w:numPr>
        <w:snapToGrid w:val="0"/>
        <w:spacing w:line="276" w:lineRule="auto"/>
        <w:jc w:val="both"/>
        <w:rPr>
          <w:rFonts w:eastAsia="ChaparralPro-Regular" w:cs="ChaparralPro-Regular"/>
          <w:lang w:val="en-US"/>
        </w:rPr>
      </w:pPr>
      <w:r>
        <w:rPr>
          <w:rFonts w:eastAsia="ChaparralPro-Regular" w:cs="ChaparralPro-Regular"/>
          <w:lang w:val="en-US"/>
        </w:rPr>
        <w:t>młyn elektryczny w Chodczu;</w:t>
      </w:r>
    </w:p>
    <w:p w:rsidR="001D6AD2" w:rsidRPr="00446D9A" w:rsidRDefault="001D6AD2" w:rsidP="001D7A2A">
      <w:pPr>
        <w:numPr>
          <w:ilvl w:val="0"/>
          <w:numId w:val="79"/>
        </w:numPr>
        <w:snapToGrid w:val="0"/>
        <w:spacing w:line="276" w:lineRule="auto"/>
        <w:jc w:val="both"/>
        <w:rPr>
          <w:rFonts w:eastAsia="ChaparralPro-Regular" w:cs="ChaparralPro-Regular"/>
        </w:rPr>
      </w:pPr>
      <w:r w:rsidRPr="00446D9A">
        <w:rPr>
          <w:rFonts w:eastAsia="ChaparralPro-Regular" w:cs="ChaparralPro-Regular"/>
        </w:rPr>
        <w:t>młyn elektryczny w Lubieniu Kujaws</w:t>
      </w:r>
      <w:r w:rsidR="00294278">
        <w:rPr>
          <w:rFonts w:eastAsia="ChaparralPro-Regular" w:cs="ChaparralPro-Regular"/>
        </w:rPr>
        <w:t>kim.</w:t>
      </w:r>
    </w:p>
    <w:p w:rsidR="001D6AD2" w:rsidRDefault="001D6AD2">
      <w:pPr>
        <w:pStyle w:val="Tekstpodstawowywcity"/>
        <w:snapToGrid w:val="0"/>
        <w:spacing w:line="276" w:lineRule="auto"/>
        <w:ind w:firstLine="0"/>
        <w:jc w:val="both"/>
      </w:pPr>
      <w:r>
        <w:rPr>
          <w:rStyle w:val="Domylnaczcionkaakapitu1"/>
          <w:rFonts w:eastAsia="ChaparralPro-Regular" w:cs="ChaparralPro-Regular"/>
        </w:rPr>
        <w:tab/>
        <w:t>W Chełmicy Małej oraz Chodczu zachowały się dwa drewniane wiatraki typu koźlak o charakterystycznej, prostej konstrukcji. "Kozioł"</w:t>
      </w:r>
      <w:r>
        <w:t xml:space="preserve"> stanowił specjalną podstawę, podtrzymującą słup stanowiący pionową oś, wokół której obracano całą konstrukcję wiatraka wraz z mechanizmem aby jego śmigła, zwane też skrzydłami, mogły przyjąć odpowiednie położenie w stosunku do napędzającego je wiatru.</w:t>
      </w:r>
    </w:p>
    <w:p w:rsidR="001D6AD2" w:rsidRDefault="001D6AD2">
      <w:pPr>
        <w:pStyle w:val="Tekstpodstawowywcity"/>
        <w:snapToGrid w:val="0"/>
        <w:spacing w:line="276" w:lineRule="auto"/>
        <w:ind w:firstLine="0"/>
        <w:jc w:val="both"/>
        <w:rPr>
          <w:rStyle w:val="Domylnaczcionkaakapitu1"/>
          <w:rFonts w:eastAsia="ChaparralPro-Regular" w:cs="ChaparralPro-Regular"/>
        </w:rPr>
      </w:pPr>
      <w:r>
        <w:tab/>
        <w:t xml:space="preserve">Rarytasem wśród zabytków techniki są pozostałości kolejki wąskotorowej znajdujące się na liniach </w:t>
      </w:r>
      <w:r>
        <w:rPr>
          <w:rStyle w:val="Domylnaczcionkaakapitu1"/>
          <w:rFonts w:eastAsia="ChaparralPro-Regular" w:cs="ChaparralPro-Regular"/>
        </w:rPr>
        <w:t xml:space="preserve">Włocławek – Kruszyn – Kruszynek – Świętosław – Nowa Wieś oraz w Boniewie. Kolej </w:t>
      </w:r>
      <w:r>
        <w:rPr>
          <w:rStyle w:val="Domylnaczcionkaakapitu1"/>
          <w:rFonts w:eastAsia="ChaparralPro-Regular" w:cs="ChaparralPro-Regular"/>
        </w:rPr>
        <w:lastRenderedPageBreak/>
        <w:t>wąskotorową zbudowano na potrzeby cukrowni w Brześciu Kujawskim w 1908 r. zaczynając od linii Włocławek - Brześć Kujawski, a następnie w 1910 r. Smólsk - Boniewo. W II RP cukrownie wywłaszczono z linii wąskotorowych, a tzw. Kujawskie Koleje Wąskotorowe stały się częścią Warszawskiej Dyrekcji Kolei Państwowych. W szczytowym okresie w roku 1938 dziennie odprawiano i przyjmowano 18 pociągów pasażerskich: do Brześcia Kujawskiego jeździło 11 par, do Sompolna dwie pary, zaś do Koła, Izbicy Kujawskiego, Dobrego i Lubrańca po jednej parze. Po II wojnie światowej kolej zaczęła podupadać. Stopniowo zmniejszano ilość kursów i likwidowano kolejne trasy na rzecz transportu samochodowego. Ostatecznie kolej została zlikwidowana w kwietniu 1978 r. Dziś pozostałości linii wąskotorowej znajdują się w złym stanie. Poza linią kolejową zachowała się część infrastruktury kolejowej - chociażby zabytkowe dworce. Należy nadmienić, że funkcjonująca kolejka wąskotorowa byłaby wielką atrakcją regionu a pomysły reaktywacji linii tego typu wdraża się z sukcesami w całej Polsce.</w:t>
      </w:r>
    </w:p>
    <w:p w:rsidR="001D6AD2" w:rsidRDefault="00EB431A">
      <w:pPr>
        <w:pStyle w:val="Tekstpodstawowywcity"/>
        <w:snapToGrid w:val="0"/>
        <w:spacing w:line="276" w:lineRule="auto"/>
        <w:ind w:firstLine="0"/>
        <w:jc w:val="both"/>
        <w:rPr>
          <w:rFonts w:eastAsia="ChaparralPro-Regular" w:cs="ChaparralPro-Regular"/>
        </w:rPr>
      </w:pPr>
      <w:r>
        <w:rPr>
          <w:noProof/>
          <w:lang w:eastAsia="pl-PL" w:bidi="ar-SA"/>
        </w:rPr>
        <mc:AlternateContent>
          <mc:Choice Requires="wps">
            <w:drawing>
              <wp:anchor distT="0" distB="0" distL="0" distR="0" simplePos="0" relativeHeight="251661824" behindDoc="0" locked="0" layoutInCell="1" allowOverlap="1" wp14:anchorId="00F65A10" wp14:editId="05E9BF01">
                <wp:simplePos x="0" y="0"/>
                <wp:positionH relativeFrom="column">
                  <wp:posOffset>6104890</wp:posOffset>
                </wp:positionH>
                <wp:positionV relativeFrom="paragraph">
                  <wp:posOffset>-8258810</wp:posOffset>
                </wp:positionV>
                <wp:extent cx="45085" cy="45085"/>
                <wp:effectExtent l="0" t="0" r="3175" b="3175"/>
                <wp:wrapTopAndBottom/>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AD" w:rsidRDefault="002329AD">
                            <w:pPr>
                              <w:pStyle w:val="Illustr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left:0;text-align:left;margin-left:480.7pt;margin-top:-650.3pt;width:3.55pt;height:3.5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" stroked="f">
                <v:textbox inset="0,0,0,0">
                  <w:txbxContent>
                    <w:p w:rsidR="002329AD" w:rsidRDefault="002329AD">
                      <w:pPr>
                        <w:pStyle w:val="Illustration"/>
                      </w:pPr>
                    </w:p>
                  </w:txbxContent>
                </v:textbox>
                <w10:wrap type="topAndBottom"/>
              </v:shape>
            </w:pict>
          </mc:Fallback>
        </mc:AlternateContent>
      </w:r>
      <w:r w:rsidR="001D6AD2">
        <w:rPr>
          <w:rFonts w:eastAsia="ChaparralPro-Regular" w:cs="ChaparralPro-Regular"/>
        </w:rPr>
        <w:tab/>
        <w:t xml:space="preserve">Należy również pamiętać o zabytkowych fabrykach znajdujących się na terenie regionu a świadczących o jego gwałtownym rozwoju gospodarczym i względnym bogactwie na przełomie XIX i XX wieku. </w:t>
      </w:r>
      <w:r w:rsidR="00294278">
        <w:rPr>
          <w:rFonts w:eastAsia="ChaparralPro-Regular" w:cs="ChaparralPro-Regular"/>
        </w:rPr>
        <w:t>Pozostały jedynie nikłe szczątki zabudowy fabrycznej</w:t>
      </w:r>
      <w:r w:rsidR="001D6AD2">
        <w:rPr>
          <w:rFonts w:eastAsia="ChaparralPro-Regular" w:cs="ChaparralPro-Regular"/>
        </w:rPr>
        <w:t xml:space="preserve"> zespołów cukrowni w Chełmicy Dużej i Brześciu Kujawskim oraz </w:t>
      </w:r>
      <w:r w:rsidR="00294278">
        <w:rPr>
          <w:rFonts w:eastAsia="ChaparralPro-Regular" w:cs="ChaparralPro-Regular"/>
        </w:rPr>
        <w:t xml:space="preserve">nieczynny </w:t>
      </w:r>
      <w:r w:rsidR="001D6AD2">
        <w:rPr>
          <w:rFonts w:eastAsia="ChaparralPro-Regular" w:cs="ChaparralPro-Regular"/>
        </w:rPr>
        <w:t>zesp</w:t>
      </w:r>
      <w:r w:rsidR="00294278">
        <w:rPr>
          <w:rFonts w:eastAsia="ChaparralPro-Regular" w:cs="ChaparralPro-Regular"/>
        </w:rPr>
        <w:t>ół</w:t>
      </w:r>
      <w:r w:rsidR="001D6AD2">
        <w:rPr>
          <w:rFonts w:eastAsia="ChaparralPro-Regular" w:cs="ChaparralPro-Regular"/>
        </w:rPr>
        <w:t xml:space="preserve"> gorzelni w Dubielewie. Za wyjątkiem cukrowni w Brześciu Kujawskim,</w:t>
      </w:r>
      <w:r w:rsidR="00294278">
        <w:rPr>
          <w:rFonts w:eastAsia="ChaparralPro-Regular" w:cs="ChaparralPro-Regular"/>
        </w:rPr>
        <w:t xml:space="preserve"> stanowiącej</w:t>
      </w:r>
      <w:r w:rsidR="001D6AD2">
        <w:rPr>
          <w:rFonts w:eastAsia="ChaparralPro-Regular" w:cs="ChaparralPro-Regular"/>
        </w:rPr>
        <w:t xml:space="preserve"> własność Skarbu Państwa, są one własnością prywatną</w:t>
      </w:r>
      <w:r w:rsidR="00294278">
        <w:rPr>
          <w:rFonts w:eastAsia="ChaparralPro-Regular" w:cs="ChaparralPro-Regular"/>
        </w:rPr>
        <w:t>. Tym niemniej</w:t>
      </w:r>
      <w:r w:rsidR="001D6AD2">
        <w:rPr>
          <w:rFonts w:eastAsia="ChaparralPro-Regular" w:cs="ChaparralPro-Regular"/>
        </w:rPr>
        <w:t xml:space="preserve"> należałoby dążyć do ewentualnej adaptacji i zachowania przynajmniej części obiektów reprezentatywnych dla historii </w:t>
      </w:r>
      <w:r w:rsidR="00BC4F91">
        <w:rPr>
          <w:rFonts w:eastAsia="ChaparralPro-Regular" w:cs="ChaparralPro-Regular"/>
        </w:rPr>
        <w:t xml:space="preserve">tych </w:t>
      </w:r>
      <w:r w:rsidR="001D6AD2">
        <w:rPr>
          <w:rFonts w:eastAsia="ChaparralPro-Regular" w:cs="ChaparralPro-Regular"/>
        </w:rPr>
        <w:t>fabryk oraz całego regionu.</w:t>
      </w:r>
    </w:p>
    <w:p w:rsidR="001D6AD2" w:rsidRDefault="001D6AD2">
      <w:pPr>
        <w:pStyle w:val="Tekstpodstawowywcity"/>
        <w:snapToGrid w:val="0"/>
        <w:spacing w:line="276" w:lineRule="auto"/>
        <w:ind w:firstLine="0"/>
        <w:rPr>
          <w:rFonts w:eastAsia="ChaparralPro-Regular" w:cs="ChaparralPro-Regular"/>
        </w:rPr>
      </w:pPr>
    </w:p>
    <w:p w:rsidR="001D6AD2" w:rsidRDefault="001D6AD2">
      <w:pPr>
        <w:pStyle w:val="Tekstpodstawowywcity"/>
        <w:snapToGrid w:val="0"/>
        <w:spacing w:line="276" w:lineRule="auto"/>
        <w:ind w:firstLine="0"/>
        <w:rPr>
          <w:rFonts w:eastAsia="ChaparralPro-Regular" w:cs="ChaparralPro-Regular"/>
          <w:b/>
          <w:bCs/>
          <w:sz w:val="28"/>
          <w:szCs w:val="28"/>
        </w:rPr>
      </w:pPr>
      <w:r>
        <w:rPr>
          <w:rFonts w:eastAsia="ChaparralPro-Regular" w:cs="ChaparralPro-Regular"/>
          <w:b/>
          <w:bCs/>
          <w:sz w:val="28"/>
          <w:szCs w:val="28"/>
        </w:rPr>
        <w:t>5.5.8 Układy przestrzenne</w:t>
      </w:r>
    </w:p>
    <w:p w:rsidR="001D6AD2" w:rsidRDefault="001D6AD2">
      <w:pPr>
        <w:pStyle w:val="Tekstpodstawowywcity"/>
        <w:snapToGrid w:val="0"/>
        <w:spacing w:line="276" w:lineRule="auto"/>
        <w:ind w:firstLine="0"/>
        <w:jc w:val="center"/>
        <w:rPr>
          <w:rFonts w:eastAsia="ChaparralPro-Regular" w:cs="ChaparralPro-Regular"/>
          <w:b/>
          <w:bCs/>
          <w:sz w:val="28"/>
          <w:szCs w:val="28"/>
        </w:rPr>
      </w:pPr>
    </w:p>
    <w:p w:rsidR="001D6AD2" w:rsidRDefault="001D6AD2">
      <w:pPr>
        <w:pStyle w:val="Tekstpodstawowywcity"/>
        <w:snapToGrid w:val="0"/>
        <w:spacing w:line="276" w:lineRule="auto"/>
        <w:ind w:firstLine="0"/>
        <w:jc w:val="both"/>
        <w:rPr>
          <w:rStyle w:val="Domylnaczcionkaakapitu1"/>
          <w:rFonts w:eastAsia="ChaparralPro-Regular" w:cs="ChaparralPro-Regular"/>
        </w:rPr>
      </w:pPr>
      <w:r>
        <w:rPr>
          <w:rStyle w:val="Domylnaczcionkaakapitu1"/>
          <w:rFonts w:eastAsia="ChaparralPro-Regular" w:cs="ChaparralPro-Regular"/>
          <w:b/>
          <w:bCs/>
          <w:sz w:val="28"/>
          <w:szCs w:val="28"/>
        </w:rPr>
        <w:tab/>
      </w:r>
      <w:r>
        <w:rPr>
          <w:rStyle w:val="Domylnaczcionkaakapitu1"/>
          <w:rFonts w:eastAsia="ChaparralPro-Regular" w:cs="ChaparralPro-Regular"/>
        </w:rPr>
        <w:t>Na terenie powiatu znajdują się także chronione układy urbanistyczne. W większości pochodzą one z XIX w. W rejestrze zabytków oraz ewidencji znajdują się:</w:t>
      </w:r>
    </w:p>
    <w:p w:rsidR="001D6AD2" w:rsidRDefault="001D6AD2" w:rsidP="001D7A2A">
      <w:pPr>
        <w:pStyle w:val="Tekstpodstawowywcity"/>
        <w:numPr>
          <w:ilvl w:val="0"/>
          <w:numId w:val="80"/>
        </w:numPr>
        <w:snapToGrid w:val="0"/>
        <w:spacing w:line="276" w:lineRule="auto"/>
        <w:jc w:val="both"/>
        <w:rPr>
          <w:rFonts w:eastAsia="ChaparralPro-Regular" w:cs="ChaparralPro-Regular"/>
          <w:lang w:val="en-US"/>
        </w:rPr>
      </w:pPr>
      <w:r>
        <w:rPr>
          <w:rFonts w:eastAsia="ChaparralPro-Regular" w:cs="ChaparralPro-Regular"/>
          <w:lang w:val="en-US"/>
        </w:rPr>
        <w:t>Historyczny układ urbanistyczny w Lubaniu</w:t>
      </w:r>
    </w:p>
    <w:p w:rsidR="001D6AD2" w:rsidRDefault="001D6AD2" w:rsidP="001D7A2A">
      <w:pPr>
        <w:pStyle w:val="Tekstpodstawowywcity"/>
        <w:numPr>
          <w:ilvl w:val="0"/>
          <w:numId w:val="80"/>
        </w:numPr>
        <w:snapToGrid w:val="0"/>
        <w:spacing w:line="276" w:lineRule="auto"/>
        <w:jc w:val="both"/>
        <w:rPr>
          <w:rFonts w:eastAsia="ChaparralPro-Regular" w:cs="ChaparralPro-Regular"/>
          <w:lang w:val="en-US"/>
        </w:rPr>
      </w:pPr>
      <w:r>
        <w:rPr>
          <w:rFonts w:eastAsia="ChaparralPro-Regular" w:cs="ChaparralPro-Regular"/>
          <w:lang w:val="en-US"/>
        </w:rPr>
        <w:t>Historyczny układ urbanistyczny w Lubrańcu</w:t>
      </w:r>
    </w:p>
    <w:p w:rsidR="001D6AD2" w:rsidRDefault="001D6AD2" w:rsidP="001D7A2A">
      <w:pPr>
        <w:pStyle w:val="Tekstpodstawowywcity"/>
        <w:numPr>
          <w:ilvl w:val="0"/>
          <w:numId w:val="80"/>
        </w:numPr>
        <w:snapToGrid w:val="0"/>
        <w:spacing w:line="276" w:lineRule="auto"/>
        <w:jc w:val="both"/>
        <w:rPr>
          <w:rFonts w:eastAsia="ChaparralPro-Regular" w:cs="ChaparralPro-Regular"/>
          <w:lang w:val="en-US"/>
        </w:rPr>
      </w:pPr>
      <w:r>
        <w:rPr>
          <w:rFonts w:eastAsia="ChaparralPro-Regular" w:cs="ChaparralPro-Regular"/>
          <w:lang w:val="en-US"/>
        </w:rPr>
        <w:t>Historyczny układ urbanistyczny w Choceniu</w:t>
      </w:r>
    </w:p>
    <w:p w:rsidR="001D6AD2" w:rsidRDefault="001D6AD2" w:rsidP="001D7A2A">
      <w:pPr>
        <w:pStyle w:val="Tekstpodstawowywcity"/>
        <w:numPr>
          <w:ilvl w:val="0"/>
          <w:numId w:val="80"/>
        </w:numPr>
        <w:snapToGrid w:val="0"/>
        <w:spacing w:line="276" w:lineRule="auto"/>
        <w:jc w:val="both"/>
        <w:rPr>
          <w:rFonts w:eastAsia="ChaparralPro-Regular" w:cs="ChaparralPro-Regular"/>
        </w:rPr>
      </w:pPr>
      <w:r>
        <w:rPr>
          <w:rFonts w:eastAsia="ChaparralPro-Regular" w:cs="ChaparralPro-Regular"/>
        </w:rPr>
        <w:t>Historyczny układ urbanistyczny w Izbicy Kujawskiej</w:t>
      </w:r>
    </w:p>
    <w:p w:rsidR="001D6AD2" w:rsidRDefault="001D6AD2" w:rsidP="001D7A2A">
      <w:pPr>
        <w:pStyle w:val="Tekstpodstawowywcity"/>
        <w:numPr>
          <w:ilvl w:val="0"/>
          <w:numId w:val="80"/>
        </w:numPr>
        <w:snapToGrid w:val="0"/>
        <w:spacing w:line="276" w:lineRule="auto"/>
        <w:jc w:val="both"/>
        <w:rPr>
          <w:rFonts w:eastAsia="ChaparralPro-Regular" w:cs="ChaparralPro-Regular"/>
        </w:rPr>
      </w:pPr>
      <w:r>
        <w:rPr>
          <w:rFonts w:eastAsia="ChaparralPro-Regular" w:cs="ChaparralPro-Regular"/>
        </w:rPr>
        <w:t>Historyczny układ urbanistyczny w Brześciu Kujawskim</w:t>
      </w:r>
    </w:p>
    <w:p w:rsidR="001D6AD2" w:rsidRDefault="001D6AD2" w:rsidP="001D7A2A">
      <w:pPr>
        <w:pStyle w:val="Tekstpodstawowywcity"/>
        <w:numPr>
          <w:ilvl w:val="0"/>
          <w:numId w:val="80"/>
        </w:numPr>
        <w:snapToGrid w:val="0"/>
        <w:spacing w:line="276" w:lineRule="auto"/>
        <w:jc w:val="both"/>
        <w:rPr>
          <w:rFonts w:eastAsia="ChaparralPro-Regular" w:cs="ChaparralPro-Regular"/>
          <w:lang w:val="en-US"/>
        </w:rPr>
      </w:pPr>
      <w:r>
        <w:rPr>
          <w:rFonts w:eastAsia="ChaparralPro-Regular" w:cs="ChaparralPro-Regular"/>
          <w:lang w:val="en-US"/>
        </w:rPr>
        <w:t>Historyczny układ urbanistyczny w Kowalu</w:t>
      </w:r>
    </w:p>
    <w:p w:rsidR="001D6AD2" w:rsidRDefault="001D6AD2" w:rsidP="001D7A2A">
      <w:pPr>
        <w:pStyle w:val="Tekstpodstawowywcity"/>
        <w:numPr>
          <w:ilvl w:val="0"/>
          <w:numId w:val="80"/>
        </w:numPr>
        <w:snapToGrid w:val="0"/>
        <w:spacing w:line="276" w:lineRule="auto"/>
        <w:jc w:val="both"/>
        <w:rPr>
          <w:rFonts w:eastAsia="ChaparralPro-Regular" w:cs="ChaparralPro-Regular"/>
          <w:lang w:val="en-US"/>
        </w:rPr>
      </w:pPr>
      <w:r>
        <w:rPr>
          <w:rFonts w:eastAsia="ChaparralPro-Regular" w:cs="ChaparralPro-Regular"/>
          <w:lang w:val="en-US"/>
        </w:rPr>
        <w:t>Historyczny układ urbanistyczny w Chodczu</w:t>
      </w:r>
    </w:p>
    <w:p w:rsidR="001D6AD2" w:rsidRDefault="001D6AD2" w:rsidP="001D7A2A">
      <w:pPr>
        <w:pStyle w:val="Tekstpodstawowywcity"/>
        <w:numPr>
          <w:ilvl w:val="0"/>
          <w:numId w:val="80"/>
        </w:numPr>
        <w:snapToGrid w:val="0"/>
        <w:spacing w:line="276" w:lineRule="auto"/>
        <w:jc w:val="both"/>
        <w:rPr>
          <w:rFonts w:eastAsia="ChaparralPro-Regular" w:cs="ChaparralPro-Regular"/>
        </w:rPr>
      </w:pPr>
      <w:r>
        <w:rPr>
          <w:rFonts w:eastAsia="ChaparralPro-Regular" w:cs="ChaparralPro-Regular"/>
        </w:rPr>
        <w:t>Historyczny układ urbanistyczny w Lubieniu Kujawskim</w:t>
      </w:r>
    </w:p>
    <w:p w:rsidR="001D6AD2" w:rsidRDefault="001D6AD2">
      <w:pPr>
        <w:pStyle w:val="Tekstpodstawowywcity"/>
        <w:snapToGrid w:val="0"/>
        <w:spacing w:line="276" w:lineRule="auto"/>
        <w:ind w:firstLine="0"/>
        <w:jc w:val="both"/>
        <w:rPr>
          <w:rStyle w:val="Domylnaczcionkaakapitu1"/>
          <w:rFonts w:eastAsia="ChaparralPro-Regular" w:cs="ChaparralPro-Regular"/>
          <w:lang w:val="en-US"/>
        </w:rPr>
      </w:pPr>
      <w:r>
        <w:rPr>
          <w:rStyle w:val="Domylnaczcionkaakapitu1"/>
          <w:rFonts w:eastAsia="ChaparralPro-Regular" w:cs="ChaparralPro-Regular"/>
        </w:rPr>
        <w:tab/>
        <w:t xml:space="preserve">Wsie na terenie powiatu co do zasady były wsiami folwarcznymi. Nieliczne przypadki wsi chłopskich bądź osadniczych nie są objęte ochroną konserwatorską. </w:t>
      </w:r>
      <w:r>
        <w:rPr>
          <w:rStyle w:val="Domylnaczcionkaakapitu1"/>
          <w:rFonts w:eastAsia="ChaparralPro-Regular" w:cs="ChaparralPro-Regular"/>
          <w:lang w:val="en-US"/>
        </w:rPr>
        <w:t>Zgodnie z rejestrem zabytków i ewidencją, ochronie podlegają:</w:t>
      </w:r>
    </w:p>
    <w:p w:rsidR="001D6AD2" w:rsidRDefault="001D6AD2" w:rsidP="001D7A2A">
      <w:pPr>
        <w:pStyle w:val="Tekstpodstawowywcity"/>
        <w:numPr>
          <w:ilvl w:val="0"/>
          <w:numId w:val="81"/>
        </w:numPr>
        <w:snapToGrid w:val="0"/>
        <w:spacing w:line="276" w:lineRule="auto"/>
        <w:jc w:val="both"/>
        <w:rPr>
          <w:rFonts w:eastAsia="ChaparralPro-Regular" w:cs="ChaparralPro-Regular"/>
          <w:lang w:val="en-US"/>
        </w:rPr>
      </w:pPr>
      <w:r>
        <w:rPr>
          <w:rFonts w:eastAsia="ChaparralPro-Regular" w:cs="ChaparralPro-Regular"/>
          <w:lang w:val="en-US"/>
        </w:rPr>
        <w:t>Historyczny układ ruralistyczny w Kruszynie</w:t>
      </w:r>
    </w:p>
    <w:p w:rsidR="001D6AD2" w:rsidRDefault="001D6AD2" w:rsidP="001D7A2A">
      <w:pPr>
        <w:pStyle w:val="Tekstpodstawowywcity"/>
        <w:numPr>
          <w:ilvl w:val="0"/>
          <w:numId w:val="81"/>
        </w:numPr>
        <w:snapToGrid w:val="0"/>
        <w:spacing w:line="276" w:lineRule="auto"/>
        <w:jc w:val="both"/>
        <w:rPr>
          <w:rFonts w:eastAsia="ChaparralPro-Regular" w:cs="ChaparralPro-Regular"/>
          <w:lang w:val="en-US"/>
        </w:rPr>
      </w:pPr>
      <w:r>
        <w:rPr>
          <w:rFonts w:eastAsia="ChaparralPro-Regular" w:cs="ChaparralPro-Regular"/>
          <w:lang w:val="en-US"/>
        </w:rPr>
        <w:t>Historyczny układ ruralistyczny w Kłóbce</w:t>
      </w:r>
    </w:p>
    <w:p w:rsidR="001D6AD2" w:rsidRDefault="001D6AD2" w:rsidP="001D7A2A">
      <w:pPr>
        <w:pStyle w:val="Tekstpodstawowywcity"/>
        <w:numPr>
          <w:ilvl w:val="0"/>
          <w:numId w:val="81"/>
        </w:numPr>
        <w:snapToGrid w:val="0"/>
        <w:spacing w:line="276" w:lineRule="auto"/>
        <w:jc w:val="both"/>
        <w:rPr>
          <w:rFonts w:eastAsia="ChaparralPro-Regular" w:cs="ChaparralPro-Regular"/>
          <w:lang w:val="en-US"/>
        </w:rPr>
      </w:pPr>
      <w:r>
        <w:rPr>
          <w:rFonts w:eastAsia="ChaparralPro-Regular" w:cs="ChaparralPro-Regular"/>
          <w:lang w:val="en-US"/>
        </w:rPr>
        <w:t>Historyczny układ ruralistyczny w Zgłowiączce</w:t>
      </w:r>
    </w:p>
    <w:p w:rsidR="001D6AD2" w:rsidRDefault="001D6AD2">
      <w:pPr>
        <w:snapToGrid w:val="0"/>
        <w:spacing w:line="276" w:lineRule="auto"/>
        <w:jc w:val="both"/>
        <w:rPr>
          <w:rFonts w:eastAsia="ChaparralPro-Regular" w:cs="ChaparralPro-Regular"/>
        </w:rPr>
      </w:pPr>
      <w:r>
        <w:rPr>
          <w:rFonts w:eastAsia="ChaparralPro-Regular" w:cs="ChaparralPro-Regular"/>
        </w:rPr>
        <w:tab/>
        <w:t>Należy również wspomnieć, że ochronie konserwatorskiej podlega osobno wpisany do ewidencji zabytków historyczny układ architektoniczno – przestrzenny założenia fabrycznego cukrowni w Brześciu Kujawskim.</w:t>
      </w:r>
    </w:p>
    <w:p w:rsidR="001D6AD2" w:rsidRDefault="001D6AD2">
      <w:pPr>
        <w:snapToGrid w:val="0"/>
        <w:spacing w:line="276" w:lineRule="auto"/>
        <w:jc w:val="both"/>
        <w:rPr>
          <w:rFonts w:eastAsia="ChaparralPro-Regular" w:cs="ChaparralPro-Regular"/>
        </w:rPr>
      </w:pPr>
    </w:p>
    <w:p w:rsidR="00EB431A" w:rsidRDefault="00EB431A">
      <w:pPr>
        <w:snapToGrid w:val="0"/>
        <w:spacing w:line="276" w:lineRule="auto"/>
        <w:jc w:val="both"/>
        <w:rPr>
          <w:rFonts w:eastAsia="ChaparralPro-Regular" w:cs="ChaparralPro-Regular"/>
        </w:rPr>
      </w:pPr>
    </w:p>
    <w:p w:rsidR="00EB431A" w:rsidRDefault="00EB431A">
      <w:pPr>
        <w:snapToGrid w:val="0"/>
        <w:spacing w:line="276" w:lineRule="auto"/>
        <w:jc w:val="both"/>
        <w:rPr>
          <w:rFonts w:eastAsia="ChaparralPro-Regular" w:cs="ChaparralPro-Regular"/>
        </w:rPr>
      </w:pPr>
    </w:p>
    <w:p w:rsidR="00EB431A" w:rsidRDefault="00EB431A">
      <w:pPr>
        <w:snapToGrid w:val="0"/>
        <w:spacing w:line="276" w:lineRule="auto"/>
        <w:jc w:val="both"/>
        <w:rPr>
          <w:rFonts w:eastAsia="ChaparralPro-Regular" w:cs="ChaparralPro-Regular"/>
        </w:rPr>
      </w:pPr>
    </w:p>
    <w:p w:rsidR="001D6AD2" w:rsidRDefault="001D6AD2">
      <w:pPr>
        <w:snapToGrid w:val="0"/>
        <w:spacing w:line="276" w:lineRule="auto"/>
        <w:rPr>
          <w:rFonts w:eastAsia="ChaparralPro-Regular" w:cs="ChaparralPro-Regular"/>
          <w:b/>
          <w:bCs/>
          <w:sz w:val="28"/>
          <w:szCs w:val="28"/>
        </w:rPr>
      </w:pPr>
      <w:r>
        <w:rPr>
          <w:rFonts w:eastAsia="ChaparralPro-Regular" w:cs="ChaparralPro-Regular"/>
          <w:b/>
          <w:bCs/>
          <w:sz w:val="28"/>
          <w:szCs w:val="28"/>
        </w:rPr>
        <w:lastRenderedPageBreak/>
        <w:t>5.5.9. Militaria</w:t>
      </w:r>
    </w:p>
    <w:p w:rsidR="001D6AD2" w:rsidRDefault="001D6AD2">
      <w:pPr>
        <w:snapToGrid w:val="0"/>
        <w:spacing w:line="276" w:lineRule="auto"/>
        <w:jc w:val="center"/>
        <w:rPr>
          <w:rFonts w:eastAsia="ChaparralPro-Regular" w:cs="ChaparralPro-Regular"/>
          <w:b/>
          <w:bCs/>
          <w:sz w:val="28"/>
          <w:szCs w:val="28"/>
        </w:rPr>
      </w:pPr>
    </w:p>
    <w:p w:rsidR="001D6AD2" w:rsidRDefault="001D6AD2">
      <w:pPr>
        <w:snapToGrid w:val="0"/>
        <w:spacing w:line="276" w:lineRule="auto"/>
        <w:jc w:val="both"/>
        <w:rPr>
          <w:rFonts w:eastAsia="ChaparralPro-Regular" w:cs="ChaparralPro-Regular"/>
        </w:rPr>
      </w:pPr>
      <w:r>
        <w:rPr>
          <w:rFonts w:eastAsia="ChaparralPro-Regular" w:cs="ChaparralPro-Regular"/>
        </w:rPr>
        <w:tab/>
        <w:t>Na terenie powiatu włocławskiego znajduje się szereg umocnień związanych z obroną wojsk niemieckich przed nacierającymi wojskami sowieckimi w 1944 r. Włocławek został ogłoszony "twierdzą" ("festung Leslau") a pod miastem wzniesiono dużą liczbę małych fortyfikacji mających na celu spowolnić atakujące wojska.</w:t>
      </w:r>
    </w:p>
    <w:p w:rsidR="001D6AD2" w:rsidRDefault="001D6AD2">
      <w:pPr>
        <w:snapToGrid w:val="0"/>
        <w:spacing w:line="276" w:lineRule="auto"/>
        <w:jc w:val="both"/>
        <w:rPr>
          <w:rFonts w:eastAsia="ChaparralPro-Regular" w:cs="ChaparralPro-Regular"/>
        </w:rPr>
      </w:pPr>
      <w:r>
        <w:rPr>
          <w:rFonts w:eastAsia="ChaparralPro-Regular" w:cs="ChaparralPro-Regular"/>
        </w:rPr>
        <w:tab/>
        <w:t>Większość z wyżej wymienionych obiektów znajduje się w bardzo złym stanie. Znaczna część została zdewastowana. Nie jest też znana ich dokładna liczba, ani lokacja. Obiekty te nie są wpisane do rejestru ani do ewidencji zabytków, wobec czego nie są chronione prawnie.</w:t>
      </w:r>
    </w:p>
    <w:p w:rsidR="001D6AD2" w:rsidRDefault="001D6AD2">
      <w:pPr>
        <w:snapToGrid w:val="0"/>
        <w:spacing w:line="276" w:lineRule="auto"/>
        <w:jc w:val="both"/>
        <w:rPr>
          <w:rFonts w:eastAsia="ChaparralPro-Regular" w:cs="ChaparralPro-Regular"/>
        </w:rPr>
      </w:pPr>
      <w:r>
        <w:rPr>
          <w:rFonts w:eastAsia="ChaparralPro-Regular" w:cs="ChaparralPro-Regular"/>
        </w:rPr>
        <w:tab/>
        <w:t>Należałoby rozważyć możliwość zewidencjonowania powyższych obiektów, ustalenia ich liczby oraz lokalizacji oraz, być może, częściową restaurację, zabezpieczenie i utworzenie szlaku turystycznego. Trzeba nadmienić, że wiele gmin i powiatów w Polsce eksponuje pozostałości wojskowe w swojej ofercie turystycznej, a część czyni z nich wręcz główną atrakcję. Jako przykład można podać miasto Borne Sulinowo, będące dawniej sowiecką bazą, ale również gminy powiatu międzyrzeckiego i świebodzińskiego leżące w bezpośredniej bliskości Międzyrzeckiego Rejonu Umocnionego - systemu podziemnych fortyfikacji zbudowanych przez III Rzeszę przed II wojną światową.</w:t>
      </w:r>
    </w:p>
    <w:p w:rsidR="001D6AD2" w:rsidRDefault="001D6AD2">
      <w:pPr>
        <w:snapToGrid w:val="0"/>
        <w:spacing w:line="276" w:lineRule="auto"/>
        <w:jc w:val="both"/>
        <w:rPr>
          <w:rFonts w:eastAsia="ChaparralPro-Regular" w:cs="ChaparralPro-Regular"/>
        </w:rPr>
      </w:pPr>
    </w:p>
    <w:p w:rsidR="001D6AD2" w:rsidRDefault="001D6AD2">
      <w:pPr>
        <w:snapToGrid w:val="0"/>
        <w:spacing w:line="276" w:lineRule="auto"/>
        <w:rPr>
          <w:rFonts w:eastAsia="ChaparralPro-Regular" w:cs="ChaparralPro-Regular"/>
          <w:b/>
          <w:bCs/>
          <w:sz w:val="28"/>
          <w:szCs w:val="28"/>
        </w:rPr>
      </w:pPr>
      <w:r>
        <w:rPr>
          <w:rFonts w:eastAsia="ChaparralPro-Regular" w:cs="ChaparralPro-Regular"/>
          <w:b/>
          <w:bCs/>
          <w:sz w:val="28"/>
          <w:szCs w:val="28"/>
        </w:rPr>
        <w:t>5.5.10. Dziedzictwo niematerialne</w:t>
      </w:r>
    </w:p>
    <w:p w:rsidR="001D6AD2" w:rsidRDefault="001D6AD2">
      <w:pPr>
        <w:pStyle w:val="Tekstpodstawowywcity"/>
        <w:snapToGrid w:val="0"/>
        <w:spacing w:line="276" w:lineRule="auto"/>
        <w:ind w:firstLine="0"/>
        <w:jc w:val="center"/>
        <w:rPr>
          <w:rFonts w:eastAsia="ChaparralPro-Regular" w:cs="ChaparralPro-Regular"/>
          <w:b/>
          <w:bCs/>
          <w:sz w:val="28"/>
          <w:szCs w:val="28"/>
        </w:rPr>
      </w:pPr>
    </w:p>
    <w:p w:rsidR="001D6AD2" w:rsidRDefault="001D6AD2">
      <w:pPr>
        <w:pStyle w:val="Tekstpodstawowywcity"/>
        <w:snapToGrid w:val="0"/>
        <w:spacing w:line="276" w:lineRule="auto"/>
        <w:ind w:firstLine="0"/>
        <w:jc w:val="both"/>
      </w:pPr>
      <w:r>
        <w:rPr>
          <w:rStyle w:val="Domylnaczcionkaakapitu1"/>
          <w:rFonts w:eastAsia="ChaparralPro-Regular" w:cs="ChaparralPro-Regular"/>
          <w:b/>
          <w:bCs/>
        </w:rPr>
        <w:tab/>
      </w:r>
      <w:r>
        <w:rPr>
          <w:rStyle w:val="Domylnaczcionkaakapitu1"/>
          <w:rFonts w:eastAsia="ChaparralPro-Regular" w:cs="ChaparralPro-Regular"/>
        </w:rPr>
        <w:t>Na terenie powiatu włocławskiego znajduje się Kujawsko-Dobrzyński Park Etnograficzny w Kłóbce. Położony jest nad rzeczką Lubieńką w sąsiedztwie założenia parkowo-dworskiego, należącego niegdyś do rodu Orpiszewskich</w:t>
      </w:r>
      <w:r w:rsidR="00BC4F91">
        <w:rPr>
          <w:rStyle w:val="Domylnaczcionkaakapitu1"/>
          <w:rFonts w:eastAsia="ChaparralPro-Regular" w:cs="ChaparralPro-Regular"/>
        </w:rPr>
        <w:t>, który w chwili obecnej poddany został kompleksowym pracom remontowym i jest włączany do programu skansenu</w:t>
      </w:r>
      <w:r>
        <w:rPr>
          <w:rStyle w:val="Domylnaczcionkaakapitu1"/>
          <w:rFonts w:eastAsia="ChaparralPro-Regular" w:cs="ChaparralPro-Regular"/>
        </w:rPr>
        <w:t>. Jego celem jest ukazanie wyglądu tradycyjnej drewnianej zabudowy kujawskich wsi, tradycyjnych</w:t>
      </w:r>
      <w:r>
        <w:t xml:space="preserve"> przedmiotów i narzędzi związanych z życiem i pracą mieszkańców regionu od końca XIX wieku do lat 30. XX wieku. W parku etnograficznym kultywowane są również tradycyjne zawody, takie jak kowalstwo</w:t>
      </w:r>
      <w:r w:rsidR="00BC4F91">
        <w:t>, garncarstwo</w:t>
      </w:r>
      <w:r>
        <w:t xml:space="preserve"> czy wikliniarstwo. Za jego pomocą zachowywane jest również niematerialne dziedzictwo w postaci tradycyjnych strojów kujawskich czy pieśni ludowych.</w:t>
      </w:r>
    </w:p>
    <w:p w:rsidR="001D6AD2" w:rsidRDefault="001D6AD2">
      <w:pPr>
        <w:pStyle w:val="Tekstpodstawowywcity"/>
        <w:snapToGrid w:val="0"/>
        <w:spacing w:line="276" w:lineRule="auto"/>
        <w:ind w:firstLine="0"/>
        <w:jc w:val="both"/>
        <w:rPr>
          <w:rStyle w:val="Domylnaczcionkaakapitu1"/>
          <w:rFonts w:eastAsia="ChaparralPro-Regular" w:cs="ChaparralPro-Regular"/>
        </w:rPr>
      </w:pPr>
      <w:r>
        <w:rPr>
          <w:rStyle w:val="Domylnaczcionkaakapitu1"/>
          <w:rFonts w:eastAsia="ChaparralPro-Regular" w:cs="ChaparralPro-Regular"/>
          <w:b/>
        </w:rPr>
        <w:tab/>
      </w:r>
      <w:r>
        <w:rPr>
          <w:rStyle w:val="Domylnaczcionkaakapitu1"/>
          <w:rFonts w:eastAsia="ChaparralPro-Regular" w:cs="ChaparralPro-Regular"/>
        </w:rPr>
        <w:t xml:space="preserve"> Na obszarze parku znajduje się 17 obiektów z końca XVIII, z XIX i początku XX wieku, w większości przeniesionych z różnych wsi Kujaw i ziemi dobrzyńskiej. W parku odtwarzane są głównie zagrody wiejskie i budynki z nimi związane: chałupy, stodoły, chlewiki, obórki, stajnie, spichlerze. Zrekonstruowane jest również kuźnia i garncarnia jako przykłady zakładów rzemieślniczych. Przeniesiono również obiekty przemysłu wiejskiego - drewniany wiatrak typu "koźlak" oraz użyteczności publicznej: remizę, karczmę, a także budynek szkoły, w którym mieści się sala lekcyjna, kancelaria i mieszkanie nauczycielki.</w:t>
      </w:r>
    </w:p>
    <w:p w:rsidR="001D6AD2" w:rsidRDefault="001D6AD2">
      <w:pPr>
        <w:pStyle w:val="Tekstpodstawowywcity"/>
        <w:snapToGrid w:val="0"/>
        <w:spacing w:line="276" w:lineRule="auto"/>
        <w:ind w:firstLine="0"/>
        <w:jc w:val="both"/>
        <w:rPr>
          <w:rFonts w:eastAsia="ChaparralPro-Regular" w:cs="ChaparralPro-Regular"/>
        </w:rPr>
      </w:pPr>
      <w:r>
        <w:rPr>
          <w:rFonts w:eastAsia="ChaparralPro-Regular" w:cs="ChaparralPro-Regular"/>
        </w:rPr>
        <w:tab/>
        <w:t>W trakcie sezonu kilka razy w roku w parku etnograficznym organizowane są spotkania z cyklu "z życia dawnej wsi". W ramach cyklu ukazywana jest praca rzemieślnicza w warsztatach znajdujących się na terenie parku. Pokazuje się również przykłady zajęć domowych: wyrób masła, tłoczenie oleju, pranie w baliach etc. Prezentowane są pieśni ludowe oraz obrzędy właściwe dla regionu Kujaw.</w:t>
      </w:r>
    </w:p>
    <w:p w:rsidR="001D6AD2" w:rsidRDefault="001D6AD2">
      <w:pPr>
        <w:pStyle w:val="Tekstpodstawowywcity"/>
        <w:snapToGrid w:val="0"/>
        <w:spacing w:line="276" w:lineRule="auto"/>
        <w:ind w:firstLine="0"/>
        <w:jc w:val="both"/>
        <w:rPr>
          <w:rFonts w:eastAsia="ChaparralPro-Regular" w:cs="ChaparralPro-Regular"/>
        </w:rPr>
      </w:pPr>
    </w:p>
    <w:p w:rsidR="001D6AD2" w:rsidRDefault="001D6AD2">
      <w:pPr>
        <w:pStyle w:val="Tekstpodstawowywcity"/>
        <w:snapToGrid w:val="0"/>
        <w:spacing w:line="276" w:lineRule="auto"/>
        <w:ind w:firstLine="0"/>
        <w:rPr>
          <w:rFonts w:eastAsia="ChaparralPro-Regular" w:cs="ChaparralPro-Regular"/>
          <w:b/>
          <w:bCs/>
          <w:sz w:val="30"/>
          <w:szCs w:val="30"/>
        </w:rPr>
      </w:pPr>
      <w:r>
        <w:rPr>
          <w:rFonts w:eastAsia="ChaparralPro-Regular" w:cs="ChaparralPro-Regular"/>
          <w:b/>
          <w:bCs/>
          <w:sz w:val="30"/>
          <w:szCs w:val="30"/>
        </w:rPr>
        <w:t>5.6. Zabytki o najwyższym znaczeniu dla powiatu</w:t>
      </w:r>
    </w:p>
    <w:p w:rsidR="001D6AD2" w:rsidRDefault="001D6AD2">
      <w:pPr>
        <w:pStyle w:val="Tekstpodstawowywcity"/>
        <w:snapToGrid w:val="0"/>
        <w:spacing w:line="276" w:lineRule="auto"/>
        <w:ind w:firstLine="0"/>
        <w:rPr>
          <w:rFonts w:eastAsia="ChaparralPro-Regular" w:cs="ChaparralPro-Regular"/>
        </w:rPr>
      </w:pPr>
      <w:r>
        <w:rPr>
          <w:rFonts w:eastAsia="ChaparralPro-Regular" w:cs="ChaparralPro-Regular"/>
        </w:rPr>
        <w:tab/>
      </w:r>
      <w:r>
        <w:rPr>
          <w:rFonts w:eastAsia="ChaparralPro-Regular" w:cs="ChaparralPro-Regular"/>
        </w:rPr>
        <w:tab/>
      </w:r>
    </w:p>
    <w:p w:rsidR="001D6AD2" w:rsidRDefault="001D6AD2">
      <w:pPr>
        <w:pStyle w:val="Tekstpodstawowywcity"/>
        <w:snapToGrid w:val="0"/>
        <w:spacing w:line="276" w:lineRule="auto"/>
        <w:ind w:firstLine="0"/>
        <w:jc w:val="both"/>
        <w:rPr>
          <w:rStyle w:val="Domylnaczcionkaakapitu1"/>
          <w:rFonts w:eastAsia="ChaparralPro-Regular" w:cs="ChaparralPro-Regular"/>
        </w:rPr>
      </w:pPr>
      <w:r>
        <w:rPr>
          <w:rStyle w:val="Domylnaczcionkaakapitu1"/>
          <w:rFonts w:eastAsia="ChaparralPro-Regular" w:cs="ChaparralPro-Regular"/>
          <w:b/>
          <w:bCs/>
          <w:sz w:val="28"/>
          <w:szCs w:val="28"/>
        </w:rPr>
        <w:tab/>
      </w:r>
      <w:r>
        <w:rPr>
          <w:rStyle w:val="Domylnaczcionkaakapitu1"/>
          <w:rFonts w:eastAsia="ChaparralPro-Regular" w:cs="ChaparralPro-Regular"/>
        </w:rPr>
        <w:t xml:space="preserve">Do najważniejszych zabytków powiatu, reprezentacyjnych w skali krajowej a nawet </w:t>
      </w:r>
      <w:r>
        <w:rPr>
          <w:rStyle w:val="Domylnaczcionkaakapitu1"/>
          <w:rFonts w:eastAsia="ChaparralPro-Regular" w:cs="ChaparralPro-Regular"/>
        </w:rPr>
        <w:lastRenderedPageBreak/>
        <w:t>światowej, zaliczyć można:</w:t>
      </w:r>
    </w:p>
    <w:p w:rsidR="001D6AD2" w:rsidRDefault="001D6AD2" w:rsidP="001D7A2A">
      <w:pPr>
        <w:pStyle w:val="Tekstpodstawowywcity"/>
        <w:numPr>
          <w:ilvl w:val="0"/>
          <w:numId w:val="82"/>
        </w:numPr>
        <w:snapToGrid w:val="0"/>
        <w:spacing w:line="276" w:lineRule="auto"/>
        <w:jc w:val="both"/>
        <w:rPr>
          <w:rStyle w:val="Domylnaczcionkaakapitu1"/>
          <w:rFonts w:eastAsia="ChaparralPro-Regular" w:cs="ChaparralPro-Regular"/>
          <w:lang w:val="en-US"/>
        </w:rPr>
      </w:pPr>
      <w:r>
        <w:rPr>
          <w:rStyle w:val="Domylnaczcionkaakapitu1"/>
          <w:rFonts w:eastAsia="ChaparralPro-Regular" w:cs="ChaparralPro-Regular"/>
        </w:rPr>
        <w:t xml:space="preserve">Grobowce megalityczne w Sarnowie, Wietrzychowicach i Gaju - opisane szerzej w rozdz. </w:t>
      </w:r>
      <w:r>
        <w:rPr>
          <w:rStyle w:val="Domylnaczcionkaakapitu1"/>
          <w:rFonts w:eastAsia="ChaparralPro-Regular" w:cs="ChaparralPro-Regular"/>
          <w:lang w:val="en-US"/>
        </w:rPr>
        <w:t>6.3 niniejszego programu;</w:t>
      </w:r>
    </w:p>
    <w:p w:rsidR="001D6AD2" w:rsidRDefault="001D6AD2" w:rsidP="001D7A2A">
      <w:pPr>
        <w:pStyle w:val="Tekstpodstawowywcity"/>
        <w:numPr>
          <w:ilvl w:val="0"/>
          <w:numId w:val="82"/>
        </w:numPr>
        <w:snapToGrid w:val="0"/>
        <w:spacing w:line="276" w:lineRule="auto"/>
        <w:jc w:val="both"/>
        <w:rPr>
          <w:rStyle w:val="Domylnaczcionkaakapitu1"/>
          <w:rFonts w:eastAsia="ChaparralPro-Regular" w:cs="ChaparralPro-Regular"/>
          <w:lang w:val="en-US"/>
        </w:rPr>
      </w:pPr>
      <w:r>
        <w:rPr>
          <w:rStyle w:val="Domylnaczcionkaakapitu1"/>
          <w:rFonts w:eastAsia="ChaparralPro-Regular" w:cs="ChaparralPro-Regular"/>
        </w:rPr>
        <w:t xml:space="preserve">Pałac w Wieńcu - opisany szerzej w rozdz. </w:t>
      </w:r>
      <w:r>
        <w:rPr>
          <w:rStyle w:val="Domylnaczcionkaakapitu1"/>
          <w:rFonts w:eastAsia="ChaparralPro-Regular" w:cs="ChaparralPro-Regular"/>
          <w:lang w:val="en-US"/>
        </w:rPr>
        <w:t>5.5.3 niniejszego programu;</w:t>
      </w:r>
    </w:p>
    <w:p w:rsidR="001D6AD2" w:rsidRPr="00BC4F91" w:rsidRDefault="00BC4F91" w:rsidP="001D7A2A">
      <w:pPr>
        <w:pStyle w:val="Tekstpodstawowywcity"/>
        <w:numPr>
          <w:ilvl w:val="0"/>
          <w:numId w:val="82"/>
        </w:numPr>
        <w:snapToGrid w:val="0"/>
        <w:spacing w:line="276" w:lineRule="auto"/>
        <w:jc w:val="both"/>
        <w:rPr>
          <w:rStyle w:val="Domylnaczcionkaakapitu1"/>
          <w:rFonts w:eastAsia="ChaparralPro-Regular" w:cs="ChaparralPro-Regular"/>
        </w:rPr>
      </w:pPr>
      <w:r>
        <w:rPr>
          <w:rStyle w:val="Domylnaczcionkaakapitu1"/>
          <w:rFonts w:eastAsia="ChaparralPro-Regular" w:cs="ChaparralPro-Regular"/>
        </w:rPr>
        <w:t>Pał</w:t>
      </w:r>
      <w:r w:rsidR="001D6AD2">
        <w:rPr>
          <w:rStyle w:val="Domylnaczcionkaakapitu1"/>
          <w:rFonts w:eastAsia="ChaparralPro-Regular" w:cs="ChaparralPro-Regular"/>
        </w:rPr>
        <w:t xml:space="preserve">ac w Lubrańcu - opisany szerzej w rozdz. </w:t>
      </w:r>
      <w:r w:rsidR="001D6AD2" w:rsidRPr="00BC4F91">
        <w:rPr>
          <w:rStyle w:val="Domylnaczcionkaakapitu1"/>
          <w:rFonts w:eastAsia="ChaparralPro-Regular" w:cs="ChaparralPro-Regular"/>
        </w:rPr>
        <w:t>5.5.3 niniejszego programu;</w:t>
      </w:r>
    </w:p>
    <w:p w:rsidR="001D6AD2" w:rsidRDefault="001D6AD2" w:rsidP="001D7A2A">
      <w:pPr>
        <w:pStyle w:val="Tekstpodstawowywcity"/>
        <w:numPr>
          <w:ilvl w:val="0"/>
          <w:numId w:val="82"/>
        </w:numPr>
        <w:snapToGrid w:val="0"/>
        <w:spacing w:line="276" w:lineRule="auto"/>
        <w:jc w:val="both"/>
        <w:rPr>
          <w:rStyle w:val="Domylnaczcionkaakapitu1"/>
          <w:rFonts w:eastAsia="ChaparralPro-Regular" w:cs="ChaparralPro-Regular"/>
          <w:lang w:val="en-US"/>
        </w:rPr>
      </w:pPr>
      <w:r>
        <w:rPr>
          <w:rStyle w:val="Domylnaczcionkaakapitu1"/>
          <w:rFonts w:eastAsia="ChaparralPro-Regular" w:cs="ChaparralPro-Regular"/>
        </w:rPr>
        <w:t xml:space="preserve">Pałac w Brzeziu - stanowiący własność Starostwa Powiatowego we Włocławku i opisany szerzej w rozdz. </w:t>
      </w:r>
      <w:r>
        <w:rPr>
          <w:rStyle w:val="Domylnaczcionkaakapitu1"/>
          <w:rFonts w:eastAsia="ChaparralPro-Regular" w:cs="ChaparralPro-Regular"/>
          <w:lang w:val="en-US"/>
        </w:rPr>
        <w:t>5.5.2 niniejszego programu;</w:t>
      </w:r>
    </w:p>
    <w:p w:rsidR="001D6AD2" w:rsidRDefault="001D6AD2" w:rsidP="001D7A2A">
      <w:pPr>
        <w:pStyle w:val="Tekstpodstawowywcity"/>
        <w:numPr>
          <w:ilvl w:val="0"/>
          <w:numId w:val="82"/>
        </w:numPr>
        <w:snapToGrid w:val="0"/>
        <w:spacing w:line="276" w:lineRule="auto"/>
        <w:jc w:val="both"/>
        <w:rPr>
          <w:rStyle w:val="Domylnaczcionkaakapitu1"/>
          <w:rFonts w:eastAsia="ChaparralPro-Regular" w:cs="ChaparralPro-Regular"/>
          <w:lang w:val="en-US"/>
        </w:rPr>
      </w:pPr>
      <w:r>
        <w:rPr>
          <w:rStyle w:val="Domylnaczcionkaakapitu1"/>
          <w:rFonts w:eastAsia="ChaparralPro-Regular" w:cs="ChaparralPro-Regular"/>
        </w:rPr>
        <w:t xml:space="preserve">Bożnicę w Lubrańcu - w której przeprowadzono gruntowną rewaloryzację i adaptację na ośrodek kultury - szerzej opisaną w rozdz. </w:t>
      </w:r>
      <w:r>
        <w:rPr>
          <w:rStyle w:val="Domylnaczcionkaakapitu1"/>
          <w:rFonts w:eastAsia="ChaparralPro-Regular" w:cs="ChaparralPro-Regular"/>
          <w:lang w:val="en-US"/>
        </w:rPr>
        <w:t>5.5.1 niniejszego programu;</w:t>
      </w:r>
    </w:p>
    <w:p w:rsidR="001D6AD2" w:rsidRDefault="001D6AD2">
      <w:pPr>
        <w:pStyle w:val="Tekstpodstawowywcity"/>
        <w:snapToGrid w:val="0"/>
        <w:spacing w:line="276" w:lineRule="auto"/>
        <w:jc w:val="both"/>
        <w:rPr>
          <w:rFonts w:eastAsia="ChaparralPro-Regular" w:cs="ChaparralPro-Regular"/>
          <w:lang w:val="en-US"/>
        </w:rPr>
      </w:pPr>
    </w:p>
    <w:p w:rsidR="00CA0139" w:rsidRDefault="00CA0139">
      <w:pPr>
        <w:pStyle w:val="Tekstpodstawowywcity"/>
        <w:snapToGrid w:val="0"/>
        <w:spacing w:line="276" w:lineRule="auto"/>
        <w:jc w:val="both"/>
        <w:rPr>
          <w:rFonts w:eastAsia="ChaparralPro-Regular" w:cs="ChaparralPro-Regular"/>
          <w:lang w:val="en-US"/>
        </w:rPr>
      </w:pPr>
    </w:p>
    <w:p w:rsidR="001D6AD2" w:rsidRDefault="001D6AD2">
      <w:pPr>
        <w:snapToGrid w:val="0"/>
        <w:spacing w:line="276" w:lineRule="auto"/>
        <w:rPr>
          <w:rFonts w:eastAsia="ChaparralPro-Regular" w:cs="ChaparralPro-Regular"/>
          <w:b/>
          <w:bCs/>
          <w:sz w:val="30"/>
          <w:szCs w:val="30"/>
        </w:rPr>
      </w:pPr>
      <w:r>
        <w:rPr>
          <w:rFonts w:eastAsia="ChaparralPro-Regular" w:cs="ChaparralPro-Regular"/>
          <w:b/>
          <w:bCs/>
          <w:sz w:val="30"/>
          <w:szCs w:val="30"/>
        </w:rPr>
        <w:t xml:space="preserve">5.7. Zabytki </w:t>
      </w:r>
      <w:r w:rsidR="00486737">
        <w:rPr>
          <w:rFonts w:eastAsia="ChaparralPro-Regular" w:cs="ChaparralPro-Regular"/>
          <w:b/>
          <w:bCs/>
          <w:sz w:val="30"/>
          <w:szCs w:val="30"/>
        </w:rPr>
        <w:t>p</w:t>
      </w:r>
      <w:r w:rsidR="005B4E0D">
        <w:rPr>
          <w:rFonts w:eastAsia="ChaparralPro-Regular" w:cs="ChaparralPro-Regular"/>
          <w:b/>
          <w:bCs/>
          <w:sz w:val="30"/>
          <w:szCs w:val="30"/>
        </w:rPr>
        <w:t xml:space="preserve">owiatu </w:t>
      </w:r>
      <w:r w:rsidR="00486737">
        <w:rPr>
          <w:rFonts w:eastAsia="ChaparralPro-Regular" w:cs="ChaparralPro-Regular"/>
          <w:b/>
          <w:bCs/>
          <w:sz w:val="30"/>
          <w:szCs w:val="30"/>
        </w:rPr>
        <w:t>w</w:t>
      </w:r>
      <w:r w:rsidR="005B4E0D">
        <w:rPr>
          <w:rFonts w:eastAsia="ChaparralPro-Regular" w:cs="ChaparralPro-Regular"/>
          <w:b/>
          <w:bCs/>
          <w:sz w:val="30"/>
          <w:szCs w:val="30"/>
        </w:rPr>
        <w:t>łocławskiego</w:t>
      </w:r>
      <w:r w:rsidR="00284C49">
        <w:rPr>
          <w:rFonts w:eastAsia="ChaparralPro-Regular" w:cs="ChaparralPro-Regular"/>
          <w:b/>
          <w:bCs/>
          <w:sz w:val="30"/>
          <w:szCs w:val="30"/>
        </w:rPr>
        <w:t xml:space="preserve"> i</w:t>
      </w:r>
      <w:r w:rsidR="008E7D72">
        <w:rPr>
          <w:rFonts w:eastAsia="ChaparralPro-Regular" w:cs="ChaparralPro-Regular"/>
          <w:b/>
          <w:bCs/>
          <w:sz w:val="30"/>
          <w:szCs w:val="30"/>
        </w:rPr>
        <w:t xml:space="preserve"> Skarbu Państwa reprezentowane</w:t>
      </w:r>
      <w:r w:rsidR="00486737">
        <w:rPr>
          <w:rFonts w:eastAsia="ChaparralPro-Regular" w:cs="ChaparralPro-Regular"/>
          <w:b/>
          <w:bCs/>
          <w:sz w:val="30"/>
          <w:szCs w:val="30"/>
        </w:rPr>
        <w:t>go</w:t>
      </w:r>
      <w:r w:rsidR="00284C49">
        <w:rPr>
          <w:rFonts w:eastAsia="ChaparralPro-Regular" w:cs="ChaparralPro-Regular"/>
          <w:b/>
          <w:bCs/>
          <w:sz w:val="30"/>
          <w:szCs w:val="30"/>
        </w:rPr>
        <w:t xml:space="preserve"> przez Starostę</w:t>
      </w:r>
      <w:r w:rsidR="00486737">
        <w:rPr>
          <w:rFonts w:eastAsia="ChaparralPro-Regular" w:cs="ChaparralPro-Regular"/>
          <w:b/>
          <w:bCs/>
          <w:sz w:val="30"/>
          <w:szCs w:val="30"/>
        </w:rPr>
        <w:t xml:space="preserve"> Włocławskiego</w:t>
      </w:r>
    </w:p>
    <w:p w:rsidR="00CA0139" w:rsidRPr="00CA0139" w:rsidRDefault="00CA0139">
      <w:pPr>
        <w:snapToGrid w:val="0"/>
        <w:spacing w:line="276" w:lineRule="auto"/>
        <w:rPr>
          <w:rFonts w:eastAsia="ChaparralPro-Regular" w:cs="ChaparralPro-Regular"/>
        </w:rPr>
      </w:pPr>
    </w:p>
    <w:p w:rsidR="00CA0139" w:rsidRPr="00CA0139" w:rsidRDefault="00CA0139" w:rsidP="00CA0139">
      <w:pPr>
        <w:snapToGrid w:val="0"/>
        <w:spacing w:line="276" w:lineRule="auto"/>
        <w:ind w:firstLine="709"/>
        <w:jc w:val="both"/>
        <w:rPr>
          <w:rFonts w:eastAsia="ChaparralPro-Regular" w:cs="ChaparralPro-Regular"/>
        </w:rPr>
      </w:pPr>
      <w:r w:rsidRPr="00CA0139">
        <w:rPr>
          <w:rFonts w:eastAsia="ChaparralPro-Regular" w:cs="ChaparralPro-Regular"/>
        </w:rPr>
        <w:t>W chwili obecnej jedynie 15% zabytków znajdujących się na terenie kraju jest własnością Skarbu Państwa. Najczęściej wchodzą one w skład majątku administracji publicznej będąc siedzibami urzędów, szkół, internatów, muzeów, banków itp. Można jednak zaobserwować wyraźną tendencję ku sprzedaży i prywatyzacji posiadanych obiektów zabytkowych.</w:t>
      </w:r>
    </w:p>
    <w:p w:rsidR="00CA0139" w:rsidRPr="00CA0139" w:rsidRDefault="00CA0139" w:rsidP="00CA0139">
      <w:pPr>
        <w:snapToGrid w:val="0"/>
        <w:spacing w:line="276" w:lineRule="auto"/>
        <w:ind w:firstLine="709"/>
        <w:jc w:val="both"/>
        <w:rPr>
          <w:rFonts w:eastAsia="ChaparralPro-Regular" w:cs="ChaparralPro-Regular"/>
        </w:rPr>
      </w:pPr>
      <w:r w:rsidRPr="00CA0139">
        <w:rPr>
          <w:rFonts w:eastAsia="ChaparralPro-Regular" w:cs="ChaparralPro-Regular"/>
        </w:rPr>
        <w:t>W przypadku zabytków Powiatu Włocławskiego, ich większa część stanowi własność Skarbu Państwa reprezentowaną przez Starostę Włocławskiego (tak jest w przypadku zabytkowego dworu w Otmianowie i Lubieniu Kujawskim oraz podworskiego parku w Śmiłowicach</w:t>
      </w:r>
      <w:r>
        <w:rPr>
          <w:rFonts w:eastAsia="ChaparralPro-Regular" w:cs="ChaparralPro-Regular"/>
        </w:rPr>
        <w:t>)</w:t>
      </w:r>
      <w:r w:rsidRPr="00CA0139">
        <w:rPr>
          <w:rFonts w:eastAsia="ChaparralPro-Regular" w:cs="ChaparralPro-Regular"/>
        </w:rPr>
        <w:t xml:space="preserve">. Bezpośrednią własność Powiatu stanowi jednak pałac w Brzeziu. W przypadku większości obiektów zabytkowych Powiatu zawarto stosowne umowy przekazania zarządu trwałego (w przypadku Otmianowa z gminą Boniewo, natomiast w Lubieniu Kujawskim z Domem Dziecka będącym jednostką Powiatu Włocławskiego) bądź umowy użyczenia (w stosunku do dworu w Śmiłowicach - z gminą Choceń). </w:t>
      </w:r>
    </w:p>
    <w:p w:rsidR="00CA0139" w:rsidRPr="00CA0139" w:rsidRDefault="00CA0139" w:rsidP="00CA0139">
      <w:pPr>
        <w:snapToGrid w:val="0"/>
        <w:spacing w:line="276" w:lineRule="auto"/>
        <w:ind w:firstLine="709"/>
        <w:jc w:val="both"/>
        <w:rPr>
          <w:rStyle w:val="Domylnaczcionkaakapitu1"/>
          <w:rFonts w:eastAsia="ChaparralPro-Regular" w:cs="ChaparralPro-Regular"/>
        </w:rPr>
      </w:pPr>
      <w:r w:rsidRPr="00CA0139">
        <w:rPr>
          <w:rFonts w:eastAsia="ChaparralPro-Regular" w:cs="ChaparralPro-Regular"/>
        </w:rPr>
        <w:t xml:space="preserve">Warto również krótko wspomnieć o reprezentującym cechy późnobarokowe i neoklasycystyczne dworze w Ossowie z końca XVIII w. </w:t>
      </w:r>
      <w:r>
        <w:rPr>
          <w:rFonts w:eastAsia="ChaparralPro-Regular" w:cs="ChaparralPro-Regular"/>
        </w:rPr>
        <w:t xml:space="preserve"> </w:t>
      </w:r>
      <w:r w:rsidRPr="00CA0139">
        <w:rPr>
          <w:rStyle w:val="Domylnaczcionkaakapitu1"/>
          <w:rFonts w:eastAsia="ChaparralPro-Regular" w:cs="ChaparralPro-Regular"/>
        </w:rPr>
        <w:t xml:space="preserve">W ówczesnym czasie Ossowo należało do rodziny Trzebuchowskich. W końcu XVIII w. wystawiony został centralny segment dworu. W XIX w. własność przeszła na rodzinę Bogatków herbu Pomian. W II połowie XIX w. dobudowano ganek kolumnowy w fasadzie, ryzalit na osi elewacji tylnej oraz skrzydło wschodnie. Na początku XX wieku dostawiono skrzydło zachodnie wraz z gankiem w elewacji. W 1914 r. majątek nabył Zygmunt Walenty Wieszczycki, który odsprzedał go w 1919 r. Aleksandrowi Szadkowskiemu. W latach 1918-1939 dostawiono niską przybudówkę do elewacji wschodniej skrzydła wschodniego.  W 1931 r. właścicielką wsi została Joanna Czyżewska. Po zakończeniu II wojny światowej majątek przejął Skarb Państwa. W tym czasie w skład zabudowań dworskich i folwarcznych wchodziły: dwór, kuźnia, spichlerz, szopa, obora, stodoła, stajnia i obora, piwnica, chlew, szopa, remiza i cztery budynki mieszkalne. Po wojnie dwór przejął obóz pracy w Mielęcinie a następnie przekazany Gminnej Spółdzielni Samopomoc Chłopska w Lubrańcu. W 1992 r. rozebrano najstarszą część dworu obejmującą centralny segment. </w:t>
      </w:r>
      <w:r w:rsidRPr="00CA0139">
        <w:rPr>
          <w:rFonts w:eastAsia="ChaparralPro-Regular" w:cs="ChaparralPro-Regular"/>
        </w:rPr>
        <w:t xml:space="preserve">Dwór do 2014 r. stanowił własność Powiatu Włocławskiego, natomiast obecnie należy do miasta Lubrańca. </w:t>
      </w:r>
      <w:r w:rsidRPr="00CA0139">
        <w:rPr>
          <w:rStyle w:val="Domylnaczcionkaakapitu1"/>
          <w:rFonts w:eastAsia="ChaparralPro-Regular" w:cs="ChaparralPro-Regular"/>
        </w:rPr>
        <w:t xml:space="preserve">W budynku znajdują się </w:t>
      </w:r>
      <w:r>
        <w:rPr>
          <w:rStyle w:val="Domylnaczcionkaakapitu1"/>
          <w:rFonts w:eastAsia="ChaparralPro-Regular" w:cs="ChaparralPro-Regular"/>
        </w:rPr>
        <w:t xml:space="preserve">obecnie </w:t>
      </w:r>
      <w:r w:rsidRPr="00CA0139">
        <w:rPr>
          <w:rStyle w:val="Domylnaczcionkaakapitu1"/>
          <w:rFonts w:eastAsia="ChaparralPro-Regular" w:cs="ChaparralPro-Regular"/>
        </w:rPr>
        <w:t>mieszkania lokatorskie.</w:t>
      </w:r>
    </w:p>
    <w:p w:rsidR="00CA0139" w:rsidRPr="00CA0139" w:rsidRDefault="00CA0139" w:rsidP="00CA0139">
      <w:pPr>
        <w:snapToGrid w:val="0"/>
        <w:spacing w:line="276" w:lineRule="auto"/>
        <w:ind w:firstLine="709"/>
        <w:jc w:val="both"/>
        <w:rPr>
          <w:rFonts w:eastAsia="ChaparralPro-Regular" w:cs="ChaparralPro-Regular"/>
        </w:rPr>
      </w:pPr>
      <w:r w:rsidRPr="00CA0139">
        <w:rPr>
          <w:rFonts w:eastAsia="ChaparralPro-Regular" w:cs="ChaparralPro-Regular"/>
        </w:rPr>
        <w:t xml:space="preserve"> Należy zauważyć, iż dwór jest w złym stanie technicznym, choć miasto opracowało projekt jego odbudowy i przebudowy wraz z adaptacją jego części na świetlice i mieszkania socjalne.</w:t>
      </w:r>
    </w:p>
    <w:p w:rsidR="00CA0139" w:rsidRDefault="00CA0139">
      <w:pPr>
        <w:snapToGrid w:val="0"/>
        <w:spacing w:line="276" w:lineRule="auto"/>
        <w:rPr>
          <w:rFonts w:eastAsia="ChaparralPro-Regular" w:cs="ChaparralPro-Regular"/>
          <w:b/>
          <w:bCs/>
          <w:sz w:val="28"/>
          <w:szCs w:val="28"/>
        </w:rPr>
      </w:pPr>
    </w:p>
    <w:p w:rsidR="001D6AD2" w:rsidRDefault="001D6AD2">
      <w:pPr>
        <w:snapToGrid w:val="0"/>
        <w:spacing w:line="276" w:lineRule="auto"/>
        <w:rPr>
          <w:rFonts w:eastAsia="ChaparralPro-Regular" w:cs="ChaparralPro-Regular"/>
          <w:b/>
          <w:bCs/>
          <w:sz w:val="28"/>
          <w:szCs w:val="28"/>
        </w:rPr>
      </w:pPr>
      <w:r>
        <w:rPr>
          <w:rFonts w:eastAsia="ChaparralPro-Regular" w:cs="ChaparralPro-Regular"/>
          <w:b/>
          <w:bCs/>
          <w:sz w:val="28"/>
          <w:szCs w:val="28"/>
        </w:rPr>
        <w:lastRenderedPageBreak/>
        <w:t>5.7.1. Zespół dworsko-parkowy w Otmianowie</w:t>
      </w:r>
    </w:p>
    <w:p w:rsidR="001D6AD2" w:rsidRDefault="001D6AD2">
      <w:pPr>
        <w:snapToGrid w:val="0"/>
        <w:spacing w:line="276" w:lineRule="auto"/>
        <w:jc w:val="center"/>
        <w:rPr>
          <w:rFonts w:eastAsia="ChaparralPro-Regular" w:cs="ChaparralPro-Regular"/>
          <w:b/>
          <w:bCs/>
        </w:rPr>
      </w:pPr>
    </w:p>
    <w:p w:rsidR="00CA0139" w:rsidRDefault="00CA0139">
      <w:pPr>
        <w:snapToGrid w:val="0"/>
        <w:spacing w:line="276" w:lineRule="auto"/>
        <w:jc w:val="center"/>
        <w:rPr>
          <w:rFonts w:eastAsia="ChaparralPro-Regular" w:cs="ChaparralPro-Regular"/>
          <w:b/>
          <w:bCs/>
        </w:rPr>
      </w:pPr>
    </w:p>
    <w:p w:rsidR="001D6AD2" w:rsidRDefault="001D6AD2">
      <w:pPr>
        <w:snapToGrid w:val="0"/>
        <w:spacing w:line="276" w:lineRule="auto"/>
        <w:jc w:val="both"/>
        <w:rPr>
          <w:rFonts w:eastAsia="ChaparralPro-Regular" w:cs="ChaparralPro-Regular"/>
        </w:rPr>
      </w:pPr>
      <w:r>
        <w:rPr>
          <w:rFonts w:eastAsia="ChaparralPro-Regular" w:cs="ChaparralPro-Regular"/>
        </w:rPr>
        <w:tab/>
        <w:t>Dwór w Otmianowie został zbudowany ok 1875 r. przez Wincentego Glińskiego. W 1879 r. na dobra Otmianowo składały się: folwark Otmianowo, majątek oraz wieś. Od 1907 r. właścicielem został Józef Gliński, który ok. 1920 r. przeprowadza rozbudowę dworu. W latach 1935-1939 właściciel</w:t>
      </w:r>
      <w:r w:rsidR="00BC4F91">
        <w:rPr>
          <w:rFonts w:eastAsia="ChaparralPro-Regular" w:cs="ChaparralPro-Regular"/>
        </w:rPr>
        <w:t>ami majątku stała się rodzina Dą</w:t>
      </w:r>
      <w:r>
        <w:rPr>
          <w:rFonts w:eastAsia="ChaparralPro-Regular" w:cs="ChaparralPro-Regular"/>
        </w:rPr>
        <w:t>mbskich. Po II wojnie światowej majątek rozparcelowano, a do dworu, częściowo zdewastowanego, wprowadzili się mieszkańcy. Obecnie dwór należy do Skarbu Państwa reprezentowanego przez Starostę Włocławskiego w zarządzie gminy Boniewo. Dwór w chwili obecnej pełni rolę mieszkalną.</w:t>
      </w:r>
    </w:p>
    <w:p w:rsidR="001D6AD2" w:rsidRDefault="001D6AD2">
      <w:pPr>
        <w:snapToGrid w:val="0"/>
        <w:spacing w:line="276" w:lineRule="auto"/>
        <w:jc w:val="both"/>
        <w:rPr>
          <w:rFonts w:eastAsia="ChaparralPro-Regular" w:cs="ChaparralPro-Regular"/>
        </w:rPr>
      </w:pPr>
      <w:r>
        <w:rPr>
          <w:rFonts w:eastAsia="ChaparralPro-Regular" w:cs="ChaparralPro-Regular"/>
        </w:rPr>
        <w:tab/>
        <w:t>Dwór został zbudowany w stylu eklektycznym. Fundamenty wzniesiono z ciosów kamiennych na zaprawie wapiennej. Ściany konstrukcyjne zbudowano z cegły ceramicznej, pełnej, na zaprawie wapiennej, otynkowując całą budowlę. Budynek skonstruowano na planie litery L, z nieregularnymi licznymi ryzalitami i wejściem na osi. Bryła dworu jest rozbita wertykalnie i horyzontalnie, złożona z wielu kubicznych ryzalitów i dobudówek różnej wysokości. Dwór jest parterowy z piętrowym skrzydłem.</w:t>
      </w:r>
    </w:p>
    <w:p w:rsidR="001D6AD2" w:rsidRDefault="001D6AD2">
      <w:pPr>
        <w:snapToGrid w:val="0"/>
        <w:spacing w:line="276" w:lineRule="auto"/>
        <w:jc w:val="both"/>
        <w:rPr>
          <w:rFonts w:eastAsia="ChaparralPro-Regular" w:cs="ChaparralPro-Regular"/>
        </w:rPr>
      </w:pPr>
      <w:r>
        <w:rPr>
          <w:rFonts w:eastAsia="ChaparralPro-Regular" w:cs="ChaparralPro-Regular"/>
        </w:rPr>
        <w:tab/>
        <w:t>Budynek jest w złym stanie. Ściany obiektu są zawilgocone, występują również ubytki w tynku elewacji oraz braki w rurach spustowych. Stolarka okienna została częściowo wymieniona na PCV. W ciągu ostatnich czterech lat w obrębie dworu przeprowadzono częściową naprawę pokrycia dachowego, założono i uzupełniono i oczyszczono brakujące rynny. Dodatkowo przeprowadzono prace porządkowe terenu wokół obiektu oraz dokonano oczyszczenia zabytkowego parku z wiatrołomów i uschniętych drzew. W ciągu najbliższych czterech lat gmina zarządzająca obiektem nie planuje wykonywania kolejnych prac remontowych.</w:t>
      </w:r>
    </w:p>
    <w:p w:rsidR="00CA0139" w:rsidRDefault="00CA0139" w:rsidP="00BC4F91">
      <w:pPr>
        <w:snapToGrid w:val="0"/>
        <w:spacing w:line="276" w:lineRule="auto"/>
        <w:jc w:val="both"/>
        <w:rPr>
          <w:rFonts w:eastAsia="ChaparralPro-Regular" w:cs="ChaparralPro-Regular"/>
          <w:b/>
          <w:bCs/>
          <w:sz w:val="28"/>
          <w:szCs w:val="28"/>
        </w:rPr>
      </w:pPr>
    </w:p>
    <w:p w:rsidR="001D6AD2" w:rsidRDefault="001D6AD2">
      <w:pPr>
        <w:snapToGrid w:val="0"/>
        <w:spacing w:line="276" w:lineRule="auto"/>
        <w:rPr>
          <w:rFonts w:eastAsia="ChaparralPro-Regular" w:cs="ChaparralPro-Regular"/>
          <w:b/>
          <w:bCs/>
          <w:sz w:val="28"/>
          <w:szCs w:val="28"/>
        </w:rPr>
      </w:pPr>
      <w:r>
        <w:rPr>
          <w:rFonts w:eastAsia="ChaparralPro-Regular" w:cs="ChaparralPro-Regular"/>
          <w:b/>
          <w:bCs/>
          <w:sz w:val="28"/>
          <w:szCs w:val="28"/>
        </w:rPr>
        <w:t>5.7.2. Zespół pałacowo-parkowy w Brzeziu</w:t>
      </w:r>
    </w:p>
    <w:p w:rsidR="00CA0139" w:rsidRDefault="00CA0139" w:rsidP="00CA0139">
      <w:pPr>
        <w:snapToGrid w:val="0"/>
        <w:spacing w:line="276" w:lineRule="auto"/>
        <w:rPr>
          <w:rFonts w:eastAsia="ChaparralPro-Regular" w:cs="ChaparralPro-Regular"/>
          <w:b/>
          <w:bCs/>
          <w:sz w:val="28"/>
          <w:szCs w:val="28"/>
        </w:rPr>
      </w:pPr>
    </w:p>
    <w:p w:rsidR="001D6AD2" w:rsidRDefault="001D6AD2">
      <w:pPr>
        <w:snapToGrid w:val="0"/>
        <w:spacing w:line="276" w:lineRule="auto"/>
        <w:jc w:val="both"/>
        <w:rPr>
          <w:rFonts w:eastAsia="ChaparralPro-Regular" w:cs="ChaparralPro-Regular"/>
        </w:rPr>
      </w:pPr>
      <w:r>
        <w:rPr>
          <w:rFonts w:eastAsia="ChaparralPro-Regular" w:cs="ChaparralPro-Regular"/>
        </w:rPr>
        <w:tab/>
        <w:t xml:space="preserve">Rezydencja w Brzeziu powstawała w 1873 r. według projektu pracującego dla rodziny Kronenbergow Artura Goebla. Natomiast założenie parkowe zostało zaprojektowane przez samego Waleriana Kronenberga w roku 1889. Wtedy także powstała droga łącząca Brzezie z Wieńcem i szosa wiodąca z Brzezia do traktu włocławsko-nieszawskiego. Drogi te zaprojektowano jako integralną część obu założeń. Brzezie stanowiło główną i ulubioną siedzibę rodu Kronenbergów a także ośrodek pokaźnych dóbr. Do rodziny, poza Brzeziem i Wieńcem, należało piętnaście innych majątków w dawnej gminie Wieniec i trzy majątki w powiecie piotrkowskim. Brzezie w rękach rodziny Kronenbergów pozostało do roku 1939. Po wojnie przeszło w ręce Skarbu Państwa. Park i pałac mieścił kolejno kilka instytucji: szkołę, dom dziecka a także Państwowe Pogotowie Opiekuńcze. Jako znak czasów warto wspomnieć, że w Brzeziu planowano utworzenie Ośrodka Szkoleniowego PZPR. Obecnie mieści się tam Wielofunkcyjna Placówka Oświatowo-Wychowawcza będąca jednostką </w:t>
      </w:r>
      <w:r w:rsidR="00486737">
        <w:rPr>
          <w:rFonts w:eastAsia="ChaparralPro-Regular" w:cs="ChaparralPro-Regular"/>
        </w:rPr>
        <w:t>p</w:t>
      </w:r>
      <w:r w:rsidR="00284C49">
        <w:rPr>
          <w:rFonts w:eastAsia="ChaparralPro-Regular" w:cs="ChaparralPro-Regular"/>
        </w:rPr>
        <w:t xml:space="preserve">owiatu </w:t>
      </w:r>
      <w:r w:rsidR="00486737">
        <w:rPr>
          <w:rFonts w:eastAsia="ChaparralPro-Regular" w:cs="ChaparralPro-Regular"/>
        </w:rPr>
        <w:t>w</w:t>
      </w:r>
      <w:r w:rsidR="00284C49">
        <w:rPr>
          <w:rFonts w:eastAsia="ChaparralPro-Regular" w:cs="ChaparralPro-Regular"/>
        </w:rPr>
        <w:t>łocławskiego.</w:t>
      </w:r>
    </w:p>
    <w:p w:rsidR="001D6AD2" w:rsidRDefault="001D6AD2">
      <w:pPr>
        <w:snapToGrid w:val="0"/>
        <w:spacing w:line="276" w:lineRule="auto"/>
        <w:jc w:val="both"/>
        <w:rPr>
          <w:rFonts w:eastAsia="ChaparralPro-Regular" w:cs="ChaparralPro-Regular"/>
        </w:rPr>
      </w:pPr>
      <w:r>
        <w:rPr>
          <w:rFonts w:eastAsia="ChaparralPro-Regular" w:cs="ChaparralPro-Regular"/>
        </w:rPr>
        <w:tab/>
        <w:t>Pałac został zbudowany w stylu eklektycznym o charakterze renesansu francuskiego. Jest to budynek murowany z cegły, obłożony licówką z cegiełki czerwonej z tynkowanymi narożami. Pałac jest piętrowy z trzecią kondygnacją umieszczoną częściowo w poddaszu. Wzniesiony został na planie prostokąta z ryzalitami o zróżnicowanych głębokościach i szerokościach. Bryła budynku jest zwarta, nieregularna z okrągłą czterokondygnacyjną wieżą w południowo zachodnim narożniku, zwieńczona wysokim dwuspadowym dachem z połacią krytą dachówką.</w:t>
      </w:r>
    </w:p>
    <w:p w:rsidR="001D6AD2" w:rsidRDefault="001D6AD2">
      <w:pPr>
        <w:snapToGrid w:val="0"/>
        <w:spacing w:line="276" w:lineRule="auto"/>
        <w:jc w:val="both"/>
        <w:rPr>
          <w:rFonts w:eastAsia="ChaparralPro-Regular" w:cs="ChaparralPro-Regular"/>
        </w:rPr>
      </w:pPr>
      <w:r>
        <w:rPr>
          <w:rFonts w:eastAsia="ChaparralPro-Regular" w:cs="ChaparralPro-Regular"/>
        </w:rPr>
        <w:tab/>
        <w:t xml:space="preserve">Na terenie parku znajduje się także tzw. "wilsonówka" - parkowy pawilon będący </w:t>
      </w:r>
      <w:r>
        <w:rPr>
          <w:rFonts w:eastAsia="ChaparralPro-Regular" w:cs="ChaparralPro-Regular"/>
        </w:rPr>
        <w:lastRenderedPageBreak/>
        <w:t>niewielkim parterowym domem, murowanym z cegły i otynkowanym. Zbudowany został na planie prostokąta o prostej bryle z facjatą nad trzema środkowymi osiami. Dach "wilsonówki" jest czterospadowy kryty papą.</w:t>
      </w:r>
    </w:p>
    <w:p w:rsidR="001D6AD2" w:rsidRDefault="001D6AD2">
      <w:pPr>
        <w:snapToGrid w:val="0"/>
        <w:spacing w:line="276" w:lineRule="auto"/>
        <w:jc w:val="both"/>
        <w:rPr>
          <w:rFonts w:eastAsia="ChaparralPro-Regular" w:cs="ChaparralPro-Regular"/>
        </w:rPr>
      </w:pPr>
      <w:r>
        <w:rPr>
          <w:rFonts w:eastAsia="ChaparralPro-Regular" w:cs="ChaparralPro-Regular"/>
        </w:rPr>
        <w:t xml:space="preserve"> </w:t>
      </w:r>
      <w:r>
        <w:rPr>
          <w:rFonts w:eastAsia="ChaparralPro-Regular" w:cs="ChaparralPro-Regular"/>
        </w:rPr>
        <w:tab/>
        <w:t>Z kolei oficyna jest budynkiem parterowym, otynkowanym, z cegły, lecz zniekształconym kilkoma przybudówkami. Wzniesiona na planie zestawionych narożami prostokątów posiada prostą bryłę krytą dachem naczółkowym.</w:t>
      </w:r>
    </w:p>
    <w:p w:rsidR="001D6AD2" w:rsidRDefault="001D6AD2">
      <w:pPr>
        <w:snapToGrid w:val="0"/>
        <w:spacing w:line="276" w:lineRule="auto"/>
        <w:jc w:val="both"/>
        <w:rPr>
          <w:rFonts w:eastAsia="ChaparralPro-Regular" w:cs="ChaparralPro-Regular"/>
        </w:rPr>
      </w:pPr>
      <w:r>
        <w:rPr>
          <w:rFonts w:eastAsia="ChaparralPro-Regular" w:cs="ChaparralPro-Regular"/>
        </w:rPr>
        <w:tab/>
        <w:t>Park ma charakter eklektyczny z elementami układu geometrycznego i fragmentami swobodnej kompozycji krajobrazu z urozmaiconym drzewostanem. Układ zabytkowej zieleni tworzą nieregularne masywy drzew i krzewów ukształtowane w formę kilku różnej wielkości polan. Dobór roślin został dokonany celowo, tak że park zmienia swój wygląd w zależności od pory roku.</w:t>
      </w:r>
    </w:p>
    <w:p w:rsidR="001D6AD2" w:rsidRDefault="001D6AD2">
      <w:pPr>
        <w:snapToGrid w:val="0"/>
        <w:spacing w:line="276" w:lineRule="auto"/>
        <w:jc w:val="both"/>
        <w:rPr>
          <w:rFonts w:eastAsia="ChaparralPro-Regular" w:cs="ChaparralPro-Regular"/>
        </w:rPr>
      </w:pPr>
      <w:r>
        <w:rPr>
          <w:rFonts w:eastAsia="ChaparralPro-Regular" w:cs="ChaparralPro-Regular"/>
        </w:rPr>
        <w:tab/>
        <w:t xml:space="preserve">Stan wszystkich obiektów wchodzących w skład pałacu jest zły. W pałacu należy wymienić stolarkę okien i drzwi oraz naprawić blacharkę odpływową z dachu. Należy również dokonać remontu elewacji </w:t>
      </w:r>
      <w:r w:rsidR="00BC4F91">
        <w:rPr>
          <w:rFonts w:eastAsia="ChaparralPro-Regular" w:cs="ChaparralPro-Regular"/>
        </w:rPr>
        <w:t xml:space="preserve">oraz osuszenia  ścian </w:t>
      </w:r>
      <w:r>
        <w:rPr>
          <w:rFonts w:eastAsia="ChaparralPro-Regular" w:cs="ChaparralPro-Regular"/>
        </w:rPr>
        <w:t>budynku. W 2010 r. w trakcie ubiegania się o zezwolenie na prowadzenie działalności wydana została decyzja Komendy Miejskiej Straży Pożarnej we Włocławku zobowiązująca do wykonania następujących prac:</w:t>
      </w:r>
    </w:p>
    <w:p w:rsidR="001D6AD2" w:rsidRDefault="001D6AD2" w:rsidP="001D7A2A">
      <w:pPr>
        <w:numPr>
          <w:ilvl w:val="0"/>
          <w:numId w:val="83"/>
        </w:numPr>
        <w:spacing w:line="276" w:lineRule="auto"/>
        <w:jc w:val="both"/>
      </w:pPr>
      <w:r>
        <w:t>zapewnienia prawidłowej odporności klatki schodowej,</w:t>
      </w:r>
    </w:p>
    <w:p w:rsidR="001D6AD2" w:rsidRDefault="001D6AD2" w:rsidP="001D7A2A">
      <w:pPr>
        <w:numPr>
          <w:ilvl w:val="0"/>
          <w:numId w:val="83"/>
        </w:numPr>
        <w:spacing w:line="276" w:lineRule="auto"/>
        <w:jc w:val="both"/>
      </w:pPr>
      <w:r>
        <w:t>wyposażenia budynku w hydranty,</w:t>
      </w:r>
    </w:p>
    <w:p w:rsidR="001D6AD2" w:rsidRDefault="001D6AD2" w:rsidP="001D7A2A">
      <w:pPr>
        <w:numPr>
          <w:ilvl w:val="0"/>
          <w:numId w:val="83"/>
        </w:numPr>
        <w:spacing w:line="276" w:lineRule="auto"/>
        <w:jc w:val="both"/>
      </w:pPr>
      <w:r>
        <w:t>zapewnienia odpowiedniej szerokości dróg ewakuacyjnych,</w:t>
      </w:r>
    </w:p>
    <w:p w:rsidR="001D6AD2" w:rsidRDefault="001D6AD2" w:rsidP="001D7A2A">
      <w:pPr>
        <w:numPr>
          <w:ilvl w:val="0"/>
          <w:numId w:val="83"/>
        </w:numPr>
        <w:spacing w:line="276" w:lineRule="auto"/>
        <w:jc w:val="both"/>
      </w:pPr>
      <w:r>
        <w:t>montażu drzwi do piwnic o odpowiedniej odporności ogniowej,</w:t>
      </w:r>
    </w:p>
    <w:p w:rsidR="001D6AD2" w:rsidRDefault="001D6AD2" w:rsidP="001D7A2A">
      <w:pPr>
        <w:numPr>
          <w:ilvl w:val="0"/>
          <w:numId w:val="83"/>
        </w:numPr>
        <w:snapToGrid w:val="0"/>
        <w:spacing w:line="276" w:lineRule="auto"/>
        <w:jc w:val="both"/>
        <w:rPr>
          <w:rFonts w:eastAsia="ChaparralPro-Regular" w:cs="ChaparralPro-Regular"/>
        </w:rPr>
      </w:pPr>
      <w:r>
        <w:rPr>
          <w:rFonts w:eastAsia="ChaparralPro-Regular" w:cs="ChaparralPro-Regular"/>
        </w:rPr>
        <w:t>zapewnienia odpowiedniej odporności ogniowej stropów,</w:t>
      </w:r>
    </w:p>
    <w:p w:rsidR="001D6AD2" w:rsidRDefault="001D6AD2">
      <w:pPr>
        <w:snapToGrid w:val="0"/>
        <w:spacing w:line="276" w:lineRule="auto"/>
        <w:jc w:val="both"/>
        <w:rPr>
          <w:rFonts w:eastAsia="ChaparralPro-Regular" w:cs="ChaparralPro-Regular"/>
        </w:rPr>
      </w:pPr>
      <w:r>
        <w:rPr>
          <w:rFonts w:eastAsia="ChaparralPro-Regular" w:cs="ChaparralPro-Regular"/>
        </w:rPr>
        <w:tab/>
        <w:t>W pozostałych trzech budynkach mieszkalnych zamieszkuje dwanaście rodzin. Stan dwóch budynków jest bardzo zły. W "Domu Nauczyciela" niezbędna jest wymiana poszycia dachowego i blacharki odpływowej. Wskazany jest również remont elewacji oraz korytarzy i klatki schodowej. Budynek mieszkalny przy kotłowni wymaga remontu dachu i elewacji. W większości mieszkań konieczna jest wymiana okien.</w:t>
      </w:r>
    </w:p>
    <w:p w:rsidR="001D6AD2" w:rsidRDefault="001D6AD2">
      <w:pPr>
        <w:snapToGrid w:val="0"/>
        <w:spacing w:line="276" w:lineRule="auto"/>
        <w:jc w:val="both"/>
        <w:rPr>
          <w:rFonts w:eastAsia="ChaparralPro-Regular" w:cs="ChaparralPro-Regular"/>
        </w:rPr>
      </w:pPr>
      <w:r>
        <w:rPr>
          <w:rFonts w:eastAsia="ChaparralPro-Regular" w:cs="ChaparralPro-Regular"/>
        </w:rPr>
        <w:tab/>
        <w:t>W ciągu ostatnich czterech lat nie były prowadzone żadne poważniejsze prace remontowe. Prowadzono tylko prace remontowe zaplecza kuchennego oraz drobne prace wewnątrz budynku zmierzające do poprawy warunków bytowych dzieci a także prace naprawcze dotyczące sieci wodno-kanalizacyjnej i centralnego ogrzewania.</w:t>
      </w:r>
    </w:p>
    <w:p w:rsidR="001D6AD2" w:rsidRDefault="001D6AD2">
      <w:pPr>
        <w:snapToGrid w:val="0"/>
        <w:spacing w:line="276" w:lineRule="auto"/>
        <w:jc w:val="both"/>
        <w:rPr>
          <w:rFonts w:eastAsia="ChaparralPro-Regular" w:cs="ChaparralPro-Regular"/>
        </w:rPr>
      </w:pPr>
      <w:r>
        <w:rPr>
          <w:rFonts w:eastAsia="ChaparralPro-Regular" w:cs="ChaparralPro-Regular"/>
        </w:rPr>
        <w:tab/>
      </w:r>
      <w:r w:rsidR="00BC4F91">
        <w:rPr>
          <w:rFonts w:eastAsia="ChaparralPro-Regular" w:cs="ChaparralPro-Regular"/>
        </w:rPr>
        <w:t>Zespół pałacowo-parkowy w Brzeziu</w:t>
      </w:r>
      <w:r>
        <w:rPr>
          <w:rFonts w:eastAsia="ChaparralPro-Regular" w:cs="ChaparralPro-Regular"/>
        </w:rPr>
        <w:t xml:space="preserve"> jest obecnie przygotowywany do sprzedaży, w związku z czym nie przewiduje się prowadzenia prac remontowych.</w:t>
      </w:r>
    </w:p>
    <w:p w:rsidR="00BC4F91" w:rsidRDefault="00BC4F91">
      <w:pPr>
        <w:snapToGrid w:val="0"/>
        <w:spacing w:line="276" w:lineRule="auto"/>
        <w:jc w:val="center"/>
        <w:rPr>
          <w:rFonts w:eastAsia="ChaparralPro-Regular" w:cs="ChaparralPro-Regular"/>
          <w:b/>
          <w:bCs/>
          <w:sz w:val="28"/>
          <w:szCs w:val="28"/>
        </w:rPr>
      </w:pPr>
    </w:p>
    <w:p w:rsidR="00EB431A" w:rsidRDefault="00EB431A" w:rsidP="00CA0139">
      <w:pPr>
        <w:snapToGrid w:val="0"/>
        <w:spacing w:line="276" w:lineRule="auto"/>
        <w:rPr>
          <w:rFonts w:eastAsia="ChaparralPro-Regular" w:cs="ChaparralPro-Regular"/>
          <w:b/>
          <w:bCs/>
          <w:sz w:val="28"/>
          <w:szCs w:val="28"/>
        </w:rPr>
      </w:pPr>
    </w:p>
    <w:p w:rsidR="001D6AD2" w:rsidRDefault="001D6AD2">
      <w:pPr>
        <w:snapToGrid w:val="0"/>
        <w:spacing w:line="276" w:lineRule="auto"/>
        <w:rPr>
          <w:rFonts w:eastAsia="ChaparralPro-Regular" w:cs="ChaparralPro-Regular"/>
          <w:b/>
          <w:bCs/>
          <w:sz w:val="28"/>
          <w:szCs w:val="28"/>
        </w:rPr>
      </w:pPr>
      <w:r>
        <w:rPr>
          <w:rFonts w:eastAsia="ChaparralPro-Regular" w:cs="ChaparralPro-Regular"/>
          <w:b/>
          <w:bCs/>
          <w:sz w:val="28"/>
          <w:szCs w:val="28"/>
        </w:rPr>
        <w:t>5.7.3. Park podworski w Śmiłowicach</w:t>
      </w:r>
    </w:p>
    <w:p w:rsidR="001D6AD2" w:rsidRDefault="00EB431A">
      <w:pPr>
        <w:snapToGrid w:val="0"/>
        <w:spacing w:line="276" w:lineRule="auto"/>
        <w:jc w:val="both"/>
        <w:rPr>
          <w:rStyle w:val="Domylnaczcionkaakapitu1"/>
          <w:rFonts w:eastAsia="ChaparralPro-Regular" w:cs="ChaparralPro-Regular"/>
        </w:rPr>
      </w:pPr>
      <w:r>
        <w:rPr>
          <w:noProof/>
          <w:lang w:eastAsia="pl-PL" w:bidi="ar-SA"/>
        </w:rPr>
        <mc:AlternateContent>
          <mc:Choice Requires="wps">
            <w:drawing>
              <wp:anchor distT="0" distB="0" distL="0" distR="0" simplePos="0" relativeHeight="251664896" behindDoc="0" locked="0" layoutInCell="1" allowOverlap="1" wp14:anchorId="73513CC3" wp14:editId="0E950168">
                <wp:simplePos x="0" y="0"/>
                <wp:positionH relativeFrom="column">
                  <wp:posOffset>554355</wp:posOffset>
                </wp:positionH>
                <wp:positionV relativeFrom="paragraph">
                  <wp:posOffset>-6191885</wp:posOffset>
                </wp:positionV>
                <wp:extent cx="45085" cy="45085"/>
                <wp:effectExtent l="1905" t="0" r="635" b="3175"/>
                <wp:wrapTopAndBottom/>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AD" w:rsidRDefault="002329AD">
                            <w:pPr>
                              <w:pStyle w:val="Illustrat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43.65pt;margin-top:-487.55pt;width:3.55pt;height:3.55pt;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" stroked="f">
                <v:textbox inset="0,0,0,0">
                  <w:txbxContent>
                    <w:p w:rsidR="002329AD" w:rsidRDefault="002329AD">
                      <w:pPr>
                        <w:pStyle w:val="Illustration"/>
                      </w:pPr>
                    </w:p>
                  </w:txbxContent>
                </v:textbox>
                <w10:wrap type="topAndBottom"/>
              </v:shape>
            </w:pict>
          </mc:Fallback>
        </mc:AlternateContent>
      </w:r>
    </w:p>
    <w:p w:rsidR="001D6AD2" w:rsidRDefault="001D6AD2">
      <w:pPr>
        <w:snapToGrid w:val="0"/>
        <w:spacing w:line="276" w:lineRule="auto"/>
        <w:jc w:val="both"/>
      </w:pPr>
      <w:r>
        <w:rPr>
          <w:rStyle w:val="Domylnaczcionkaakapitu1"/>
          <w:rFonts w:eastAsia="ChaparralPro-Regular" w:cs="ChaparralPro-Regular"/>
        </w:rPr>
        <w:tab/>
        <w:t xml:space="preserve">Dwór wokół którego utworzono park krajobrazowy został wzniesiony po roku 1874 staraniem Gustawa Findeisena, dyrektora Kolei Warszawsko - Wiedeńskiej. Niestety został częściowo spalony podczas działań wojennych. Po wojnie dobra ziemskie zostały przejęte przez Skarb Państwa i przekazane utworzonemu </w:t>
      </w:r>
      <w:r>
        <w:t xml:space="preserve">Powiatowemu Związkowi Gminnych Spółdzielni „Samopomoc Chłopska” we Włocławku. Resztki dworu zostały samowolnie rozebrane przez parcelantów majątku ziemskiego (sam dwór został zburzony w 1953 r.). W 1947 r. zdewastowano także park podworski. Straty oceniono na 40-50%. Wycięte zostało 1269 drzew różnych gatunków. Park jest obecnie własnością Skarbu Państwa reprezentowanego przez </w:t>
      </w:r>
      <w:r w:rsidR="00284C49">
        <w:t>Starostę Włocławskiego</w:t>
      </w:r>
      <w:r>
        <w:t xml:space="preserve"> i jest </w:t>
      </w:r>
      <w:r w:rsidR="00CA0139">
        <w:t>użyczony</w:t>
      </w:r>
      <w:r>
        <w:t xml:space="preserve"> gminie Choceń.</w:t>
      </w:r>
    </w:p>
    <w:p w:rsidR="001D6AD2" w:rsidRDefault="001D6AD2">
      <w:pPr>
        <w:snapToGrid w:val="0"/>
        <w:spacing w:line="276" w:lineRule="auto"/>
        <w:jc w:val="both"/>
        <w:rPr>
          <w:rStyle w:val="Domylnaczcionkaakapitu1"/>
        </w:rPr>
      </w:pPr>
      <w:r>
        <w:rPr>
          <w:rStyle w:val="Domylnaczcionkaakapitu1"/>
          <w:color w:val="FF0000"/>
        </w:rPr>
        <w:lastRenderedPageBreak/>
        <w:tab/>
      </w:r>
      <w:r>
        <w:rPr>
          <w:rStyle w:val="Domylnaczcionkaakapitu1"/>
        </w:rPr>
        <w:t xml:space="preserve">W ciągu ostatnich dekad w parku dopuszczono do niekontrolowanego wzrostu roślinności, w wyniku czego doszło do zatarcia układu przestrzennego i kompozycyjnego. Jednakże w parku zachowała się bogata szata roślinna oraz okazały drzewostan, spośród którego znaczna część stanowi pomniki przyrody. Za pomocą dofinansowania ze środków unijnych dokonano rewitalizacji parku zachowując cechy architektury ogrodowej. Ponadto prowadzi się prace porządkowe: usuwane są wiatrołomy i drzewa w złym stanie fitosanitarnym. </w:t>
      </w:r>
    </w:p>
    <w:p w:rsidR="001D6AD2" w:rsidRDefault="001D6AD2">
      <w:pPr>
        <w:snapToGrid w:val="0"/>
        <w:spacing w:line="276" w:lineRule="auto"/>
        <w:jc w:val="both"/>
        <w:rPr>
          <w:rStyle w:val="Domylnaczcionkaakapitu1"/>
        </w:rPr>
      </w:pPr>
      <w:r>
        <w:rPr>
          <w:rStyle w:val="Domylnaczcionkaakapitu1"/>
        </w:rPr>
        <w:tab/>
        <w:t>W latach 2013-2014 na terenie parku zbudowano plac rekreacyjny oraz sceny na nasypie z kostki betonowej, boisko do siatkówki a także przyłącza wodociągowe i energetyczne. Ponadto odbudowano alejki parkowe i zamontowano urządzenia małej architektury. W najbliższych latach nie planuje się prowadzenia kolejnych prac.</w:t>
      </w:r>
    </w:p>
    <w:p w:rsidR="001D6AD2" w:rsidRDefault="001D6AD2">
      <w:pPr>
        <w:snapToGrid w:val="0"/>
        <w:spacing w:line="276" w:lineRule="auto"/>
        <w:jc w:val="center"/>
        <w:rPr>
          <w:rFonts w:eastAsia="ChaparralPro-Regular" w:cs="ChaparralPro-Regular"/>
          <w:b/>
          <w:bCs/>
          <w:sz w:val="28"/>
          <w:szCs w:val="28"/>
        </w:rPr>
      </w:pPr>
    </w:p>
    <w:p w:rsidR="00CA0139" w:rsidRDefault="00CA0139">
      <w:pPr>
        <w:snapToGrid w:val="0"/>
        <w:spacing w:line="276" w:lineRule="auto"/>
        <w:jc w:val="center"/>
        <w:rPr>
          <w:rFonts w:eastAsia="ChaparralPro-Regular" w:cs="ChaparralPro-Regular"/>
          <w:b/>
          <w:bCs/>
          <w:sz w:val="28"/>
          <w:szCs w:val="28"/>
        </w:rPr>
      </w:pPr>
    </w:p>
    <w:p w:rsidR="001D6AD2" w:rsidRDefault="001D6AD2">
      <w:pPr>
        <w:snapToGrid w:val="0"/>
        <w:spacing w:line="276" w:lineRule="auto"/>
        <w:rPr>
          <w:rFonts w:eastAsia="ChaparralPro-Regular" w:cs="ChaparralPro-Regular"/>
          <w:b/>
          <w:bCs/>
          <w:sz w:val="28"/>
          <w:szCs w:val="28"/>
        </w:rPr>
      </w:pPr>
      <w:r>
        <w:rPr>
          <w:rFonts w:eastAsia="ChaparralPro-Regular" w:cs="ChaparralPro-Regular"/>
          <w:b/>
          <w:bCs/>
          <w:sz w:val="28"/>
          <w:szCs w:val="28"/>
        </w:rPr>
        <w:t>5.7.4. Zespół dworsko-parkowy w Lubieniu Kujawskim</w:t>
      </w:r>
    </w:p>
    <w:p w:rsidR="001D6AD2" w:rsidRDefault="001D6AD2">
      <w:pPr>
        <w:snapToGrid w:val="0"/>
        <w:spacing w:line="276" w:lineRule="auto"/>
        <w:jc w:val="center"/>
        <w:rPr>
          <w:rFonts w:eastAsia="ChaparralPro-Regular" w:cs="ChaparralPro-Regular"/>
          <w:b/>
          <w:bCs/>
          <w:sz w:val="28"/>
          <w:szCs w:val="28"/>
        </w:rPr>
      </w:pPr>
    </w:p>
    <w:p w:rsidR="00CA0139" w:rsidRDefault="00CA0139">
      <w:pPr>
        <w:snapToGrid w:val="0"/>
        <w:spacing w:line="276" w:lineRule="auto"/>
        <w:jc w:val="center"/>
        <w:rPr>
          <w:rFonts w:eastAsia="ChaparralPro-Regular" w:cs="ChaparralPro-Regular"/>
          <w:b/>
          <w:bCs/>
          <w:sz w:val="28"/>
          <w:szCs w:val="28"/>
        </w:rPr>
      </w:pPr>
    </w:p>
    <w:p w:rsidR="001D6AD2" w:rsidRDefault="001D6AD2">
      <w:pPr>
        <w:snapToGrid w:val="0"/>
        <w:spacing w:line="276" w:lineRule="auto"/>
        <w:jc w:val="both"/>
        <w:rPr>
          <w:rStyle w:val="Domylnaczcionkaakapitu1"/>
          <w:rFonts w:eastAsia="ChaparralPro-Regular" w:cs="ChaparralPro-Regular"/>
        </w:rPr>
      </w:pPr>
      <w:r>
        <w:rPr>
          <w:rStyle w:val="Domylnaczcionkaakapitu1"/>
          <w:rFonts w:eastAsia="ChaparralPro-Regular" w:cs="ChaparralPro-Regular"/>
          <w:b/>
          <w:bCs/>
        </w:rPr>
        <w:tab/>
      </w:r>
      <w:r>
        <w:rPr>
          <w:rStyle w:val="Domylnaczcionkaakapitu1"/>
          <w:rFonts w:eastAsia="ChaparralPro-Regular" w:cs="ChaparralPro-Regular"/>
        </w:rPr>
        <w:t xml:space="preserve">Zbudowany w XVIII-XIX w. w stylu klasycystycznym. Najstarsza modrzewiowa część dworu pierwotnie leżała w pobliskiej wsi Gagowy. Została odkupiona przez właściciela folwarku Henryka Rauchudta. Nowy właściciel - Seweryn Jung nakazał jej rozebranie, przeniesienie i postawienie na nowym podpiwniczeniu w obecnym miejscu. Sprzedana rodzinie Wernerów, została rozbudowana w latach 1924-1925. Dobudowany został piętrowy murowany ryzalit wraz z murowanym łącznikiem. Całość otynkowano, a od południowego zachodu zamurowano wejście i niektóre okna. Z kolei od północnego wschodu dobudowano ganek z kolumnowym portykiem oraz niewielkie pomieszczenie przed sienią, zaś od południowego wschodu półokrągły taras. Pałac pozostał własnością Wernerów do 1945 r. kiedy to został przejęty przez Skarb Państwa. Na początku znajdował się tam dom dziecka prowadzony przez siostry zakonne, który upaństwowiono w 1951 r. Funkcja obiektu nie zmieniła się do czasów współczesnych, z tym, że </w:t>
      </w:r>
      <w:r w:rsidR="00CA0139">
        <w:rPr>
          <w:rStyle w:val="Domylnaczcionkaakapitu1"/>
          <w:rFonts w:eastAsia="ChaparralPro-Regular" w:cs="ChaparralPro-Regular"/>
        </w:rPr>
        <w:t>D</w:t>
      </w:r>
      <w:r>
        <w:rPr>
          <w:rStyle w:val="Domylnaczcionkaakapitu1"/>
          <w:rFonts w:eastAsia="ChaparralPro-Regular" w:cs="ChaparralPro-Regular"/>
        </w:rPr>
        <w:t xml:space="preserve">om </w:t>
      </w:r>
      <w:r w:rsidR="00CA0139">
        <w:rPr>
          <w:rStyle w:val="Domylnaczcionkaakapitu1"/>
          <w:rFonts w:eastAsia="ChaparralPro-Regular" w:cs="ChaparralPro-Regular"/>
        </w:rPr>
        <w:t>D</w:t>
      </w:r>
      <w:r>
        <w:rPr>
          <w:rStyle w:val="Domylnaczcionkaakapitu1"/>
          <w:rFonts w:eastAsia="ChaparralPro-Regular" w:cs="ChaparralPro-Regular"/>
        </w:rPr>
        <w:t>ziecka jest obecnie jednostką powiatu włocławskiego.</w:t>
      </w:r>
      <w:r w:rsidR="00284C49">
        <w:rPr>
          <w:rStyle w:val="Domylnaczcionkaakapitu1"/>
          <w:rFonts w:eastAsia="ChaparralPro-Regular" w:cs="ChaparralPro-Regular"/>
        </w:rPr>
        <w:t xml:space="preserve"> Obiekt należy do Powiatu Włocławskiego i jest oddany w zarząd wieczysty Domowi Dziecka w Lubieniu Kujawskim.</w:t>
      </w:r>
    </w:p>
    <w:p w:rsidR="001D6AD2" w:rsidRDefault="00EB431A">
      <w:pPr>
        <w:snapToGrid w:val="0"/>
        <w:spacing w:line="276" w:lineRule="auto"/>
        <w:jc w:val="both"/>
        <w:rPr>
          <w:rFonts w:eastAsia="ChaparralPro-Regular" w:cs="ChaparralPro-Regular"/>
        </w:rPr>
      </w:pPr>
      <w:r>
        <w:rPr>
          <w:noProof/>
          <w:lang w:eastAsia="pl-PL" w:bidi="ar-SA"/>
        </w:rPr>
        <mc:AlternateContent>
          <mc:Choice Requires="wps">
            <w:drawing>
              <wp:anchor distT="0" distB="0" distL="0" distR="0" simplePos="0" relativeHeight="251665920" behindDoc="0" locked="0" layoutInCell="1" allowOverlap="1" wp14:anchorId="0563B10D" wp14:editId="5C8BF106">
                <wp:simplePos x="0" y="0"/>
                <wp:positionH relativeFrom="column">
                  <wp:align>center</wp:align>
                </wp:positionH>
                <wp:positionV relativeFrom="paragraph">
                  <wp:posOffset>-4352290</wp:posOffset>
                </wp:positionV>
                <wp:extent cx="45085" cy="45085"/>
                <wp:effectExtent l="0" t="635" r="3810" b="1905"/>
                <wp:wrapTopAndBottom/>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29AD" w:rsidRPr="00BC4F91" w:rsidRDefault="002329AD" w:rsidP="00BC4F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left:0;text-align:left;margin-left:0;margin-top:-342.7pt;width:3.55pt;height:3.55pt;z-index:251665920;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" stroked="f">
                <v:textbox inset="0,0,0,0">
                  <w:txbxContent>
                    <w:p w:rsidR="002329AD" w:rsidRPr="00BC4F91" w:rsidRDefault="002329AD" w:rsidP="00BC4F91"/>
                  </w:txbxContent>
                </v:textbox>
                <w10:wrap type="topAndBottom"/>
              </v:shape>
            </w:pict>
          </mc:Fallback>
        </mc:AlternateContent>
      </w:r>
      <w:r w:rsidR="001D6AD2">
        <w:rPr>
          <w:rFonts w:eastAsia="ChaparralPro-Regular" w:cs="ChaparralPro-Regular"/>
        </w:rPr>
        <w:tab/>
        <w:t>Dwór jest budowlą drewniano</w:t>
      </w:r>
      <w:r w:rsidR="00BC4F91">
        <w:rPr>
          <w:rFonts w:eastAsia="ChaparralPro-Regular" w:cs="ChaparralPro-Regular"/>
        </w:rPr>
        <w:t xml:space="preserve"> -</w:t>
      </w:r>
      <w:r w:rsidR="001D6AD2">
        <w:rPr>
          <w:rFonts w:eastAsia="ChaparralPro-Regular" w:cs="ChaparralPro-Regular"/>
        </w:rPr>
        <w:t xml:space="preserve"> murowaną. Otynkowany z zewnątrz, częściowo podpiwniczony na fundamentach ceglanych. Wzniesiony został na niejednorodnym rzucie. W części starszej zachowano typu kształt litery "L". Bryła jest rozbita horyzontalnie, jednokondygnacyjna z użytkowym poddaszem, połączona parterowym łącznikiem i podpiwniczona w środkowej części. Dach jest wielopołaciowy, drewniany, pokryty dachówką typu "mnich-mniszka". Ściany przy dachu pokryto blachą miedzianą. Podobne rozwiązanie zastosowano przy daszku frontowego ganku, z tym, że jest trójspadowy o typie kopertowym.</w:t>
      </w:r>
    </w:p>
    <w:p w:rsidR="001D6AD2" w:rsidRDefault="001D6AD2">
      <w:pPr>
        <w:snapToGrid w:val="0"/>
        <w:spacing w:line="276" w:lineRule="auto"/>
        <w:jc w:val="both"/>
        <w:rPr>
          <w:rFonts w:eastAsia="ChaparralPro-Regular" w:cs="ChaparralPro-Regular"/>
        </w:rPr>
      </w:pPr>
      <w:r>
        <w:rPr>
          <w:rFonts w:eastAsia="ChaparralPro-Regular" w:cs="ChaparralPro-Regular"/>
        </w:rPr>
        <w:tab/>
        <w:t>Elewacja zewnętrzna budynku dworu znajduje się w stanie dobrym</w:t>
      </w:r>
      <w:r w:rsidR="00BC4F91">
        <w:rPr>
          <w:rFonts w:eastAsia="ChaparralPro-Regular" w:cs="ChaparralPro-Regular"/>
        </w:rPr>
        <w:t>,</w:t>
      </w:r>
      <w:r>
        <w:rPr>
          <w:rFonts w:eastAsia="ChaparralPro-Regular" w:cs="ChaparralPro-Regular"/>
        </w:rPr>
        <w:t xml:space="preserve"> choć zauważalne są pęknięcia tynków. Budynek posiada odp</w:t>
      </w:r>
      <w:r w:rsidR="00BC4F91">
        <w:rPr>
          <w:rFonts w:eastAsia="ChaparralPro-Regular" w:cs="ChaparralPro-Regular"/>
        </w:rPr>
        <w:t>owiednie zabezpieczenia przeciw</w:t>
      </w:r>
      <w:r>
        <w:rPr>
          <w:rFonts w:eastAsia="ChaparralPro-Regular" w:cs="ChaparralPro-Regular"/>
        </w:rPr>
        <w:t xml:space="preserve">pożarowe. </w:t>
      </w:r>
    </w:p>
    <w:p w:rsidR="001D6AD2" w:rsidRDefault="001D6AD2">
      <w:pPr>
        <w:snapToGrid w:val="0"/>
        <w:spacing w:line="276" w:lineRule="auto"/>
        <w:jc w:val="both"/>
        <w:rPr>
          <w:rFonts w:eastAsia="ChaparralPro-Regular" w:cs="ChaparralPro-Regular"/>
        </w:rPr>
      </w:pPr>
      <w:r>
        <w:rPr>
          <w:rFonts w:eastAsia="ChaparralPro-Regular" w:cs="ChaparralPro-Regular"/>
        </w:rPr>
        <w:tab/>
        <w:t>Znajdujący się na terenie zespołu magazyn (wpisany do ewidencji zabytków) jest - zgodnie z informacjami uzyskanymi od jednostki - w złym stanie technicznym. Budynek nie jest wykorzystywany do celów statutowych.</w:t>
      </w:r>
    </w:p>
    <w:p w:rsidR="001D6AD2" w:rsidRDefault="001D6AD2">
      <w:pPr>
        <w:snapToGrid w:val="0"/>
        <w:spacing w:line="276" w:lineRule="auto"/>
        <w:jc w:val="both"/>
        <w:rPr>
          <w:rFonts w:eastAsia="ChaparralPro-Regular" w:cs="ChaparralPro-Regular"/>
        </w:rPr>
      </w:pPr>
      <w:r>
        <w:rPr>
          <w:rFonts w:eastAsia="ChaparralPro-Regular" w:cs="ChaparralPro-Regular"/>
        </w:rPr>
        <w:tab/>
        <w:t>Na terenie zespołu istnieje także wieża ciśnień. Jest ona obecnie wykorzystywana jako budynek gospodarczo-mieszkalny. Jej stan techniczny jest dobry.</w:t>
      </w:r>
    </w:p>
    <w:p w:rsidR="001D6AD2" w:rsidRDefault="001D6AD2">
      <w:pPr>
        <w:snapToGrid w:val="0"/>
        <w:spacing w:line="276" w:lineRule="auto"/>
        <w:jc w:val="both"/>
        <w:rPr>
          <w:rFonts w:eastAsia="ChaparralPro-Regular" w:cs="ChaparralPro-Regular"/>
        </w:rPr>
      </w:pPr>
      <w:r>
        <w:rPr>
          <w:rFonts w:eastAsia="ChaparralPro-Regular" w:cs="ChaparralPro-Regular"/>
        </w:rPr>
        <w:tab/>
        <w:t xml:space="preserve">Z zabytkowego parku znajdującego się w ramach zespołu wydzielono geodezyjnie działkę na której znajdował się zdewaloryzowany sad. Działkę z sadem skreślono z rejestru zabytków </w:t>
      </w:r>
      <w:r>
        <w:rPr>
          <w:rFonts w:eastAsia="ChaparralPro-Regular" w:cs="ChaparralPro-Regular"/>
        </w:rPr>
        <w:lastRenderedPageBreak/>
        <w:t>decyzją Ministra Kultury i Dziedzictwa Narodowego z 2 września 2013 r. Pozostała cześć parku nadal podlega ochronie prawnej.</w:t>
      </w:r>
    </w:p>
    <w:p w:rsidR="001D6AD2" w:rsidRDefault="001D6AD2">
      <w:pPr>
        <w:snapToGrid w:val="0"/>
        <w:spacing w:line="276" w:lineRule="auto"/>
        <w:jc w:val="both"/>
        <w:rPr>
          <w:rFonts w:eastAsia="ChaparralPro-Regular" w:cs="ChaparralPro-Regular"/>
        </w:rPr>
      </w:pPr>
      <w:r>
        <w:rPr>
          <w:rFonts w:eastAsia="ChaparralPro-Regular" w:cs="ChaparralPro-Regular"/>
        </w:rPr>
        <w:tab/>
        <w:t>W ciągu ostatnich czterech lat wymieniono instalację elektryczną w całym budynku dworu. Dokonano również wymiany pokrycia dachowego oraz pomalowano elewację budynku. Wymieniono rynny deszczowe zewnętrzne. Pomalowano również wnętrze obiektu. W latach 2010-2014 w parku prowadzono prace konserwacyjne polegające na systematycznym porządkowaniu terenów zielonych, wysiewu trawy oraz cięć pielęgnacyjnych drzewostanu.</w:t>
      </w:r>
    </w:p>
    <w:p w:rsidR="001D6AD2" w:rsidRDefault="001D6AD2">
      <w:pPr>
        <w:snapToGrid w:val="0"/>
        <w:spacing w:line="276" w:lineRule="auto"/>
        <w:jc w:val="both"/>
        <w:rPr>
          <w:rFonts w:eastAsia="ChaparralPro-Regular" w:cs="ChaparralPro-Regular"/>
        </w:rPr>
      </w:pPr>
      <w:r>
        <w:rPr>
          <w:rFonts w:eastAsia="ChaparralPro-Regular" w:cs="ChaparralPro-Regular"/>
        </w:rPr>
        <w:tab/>
        <w:t>W ciągu najbliższych czterech lat jednostka planuje wymienić stolarkę okienną i drzwiową w dworze, naprawić ogrodzenie od strony drogi krajowej nr 91 oraz wykonać ogrodzenie zabytku z graniczącą działką na której znajdował się zdewaloryzowany sad. Jednostka planuje również wykonanie restauracji parku dworskiego.</w:t>
      </w:r>
    </w:p>
    <w:p w:rsidR="001D6AD2" w:rsidRDefault="001D6AD2">
      <w:pPr>
        <w:snapToGrid w:val="0"/>
        <w:spacing w:line="276" w:lineRule="auto"/>
        <w:rPr>
          <w:rFonts w:eastAsia="ChaparralPro-Regular" w:cs="ChaparralPro-Regular"/>
          <w:sz w:val="28"/>
          <w:szCs w:val="28"/>
        </w:rPr>
      </w:pPr>
    </w:p>
    <w:p w:rsidR="00CA0139" w:rsidRDefault="00CA0139">
      <w:pPr>
        <w:snapToGrid w:val="0"/>
        <w:spacing w:line="276" w:lineRule="auto"/>
        <w:rPr>
          <w:rFonts w:eastAsia="ChaparralPro-Regular" w:cs="ChaparralPro-Regular"/>
          <w:sz w:val="28"/>
          <w:szCs w:val="28"/>
        </w:rPr>
      </w:pPr>
    </w:p>
    <w:p w:rsidR="001D6AD2" w:rsidRDefault="001D6AD2">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CA0139" w:rsidRDefault="00CA0139">
      <w:pPr>
        <w:snapToGrid w:val="0"/>
        <w:spacing w:line="276" w:lineRule="auto"/>
        <w:jc w:val="center"/>
        <w:rPr>
          <w:b/>
          <w:bCs/>
          <w:sz w:val="32"/>
          <w:szCs w:val="32"/>
        </w:rPr>
      </w:pPr>
    </w:p>
    <w:p w:rsidR="001D6AD2" w:rsidRDefault="001D6AD2">
      <w:pPr>
        <w:snapToGrid w:val="0"/>
        <w:spacing w:line="276" w:lineRule="auto"/>
        <w:jc w:val="center"/>
        <w:rPr>
          <w:b/>
          <w:bCs/>
          <w:sz w:val="32"/>
          <w:szCs w:val="32"/>
        </w:rPr>
      </w:pPr>
    </w:p>
    <w:p w:rsidR="00BC4F91" w:rsidRDefault="00BC4F91">
      <w:pPr>
        <w:snapToGrid w:val="0"/>
        <w:spacing w:line="276" w:lineRule="auto"/>
        <w:jc w:val="center"/>
        <w:rPr>
          <w:b/>
          <w:bCs/>
          <w:sz w:val="32"/>
          <w:szCs w:val="32"/>
        </w:rPr>
      </w:pPr>
    </w:p>
    <w:p w:rsidR="00BC4F91" w:rsidRDefault="00BC4F91">
      <w:pPr>
        <w:snapToGrid w:val="0"/>
        <w:spacing w:line="276" w:lineRule="auto"/>
        <w:jc w:val="center"/>
        <w:rPr>
          <w:b/>
          <w:bCs/>
          <w:sz w:val="32"/>
          <w:szCs w:val="32"/>
        </w:rPr>
      </w:pPr>
    </w:p>
    <w:p w:rsidR="001D6AD2" w:rsidRDefault="001D6AD2">
      <w:pPr>
        <w:snapToGrid w:val="0"/>
        <w:spacing w:line="276" w:lineRule="auto"/>
        <w:jc w:val="center"/>
        <w:rPr>
          <w:b/>
          <w:bCs/>
          <w:sz w:val="32"/>
          <w:szCs w:val="32"/>
        </w:rPr>
      </w:pPr>
    </w:p>
    <w:p w:rsidR="001D6AD2" w:rsidRDefault="001D6AD2">
      <w:pPr>
        <w:snapToGrid w:val="0"/>
        <w:spacing w:line="276" w:lineRule="auto"/>
        <w:jc w:val="center"/>
        <w:rPr>
          <w:b/>
          <w:bCs/>
          <w:sz w:val="32"/>
          <w:szCs w:val="32"/>
        </w:rPr>
      </w:pPr>
    </w:p>
    <w:p w:rsidR="00EB431A" w:rsidRDefault="00EB431A">
      <w:pPr>
        <w:snapToGrid w:val="0"/>
        <w:spacing w:line="276" w:lineRule="auto"/>
        <w:jc w:val="center"/>
        <w:rPr>
          <w:b/>
          <w:bCs/>
          <w:sz w:val="32"/>
          <w:szCs w:val="32"/>
        </w:rPr>
      </w:pPr>
    </w:p>
    <w:p w:rsidR="00EB431A" w:rsidRDefault="00EB431A">
      <w:pPr>
        <w:snapToGrid w:val="0"/>
        <w:spacing w:line="276" w:lineRule="auto"/>
        <w:jc w:val="center"/>
        <w:rPr>
          <w:b/>
          <w:bCs/>
          <w:sz w:val="32"/>
          <w:szCs w:val="32"/>
        </w:rPr>
      </w:pPr>
    </w:p>
    <w:p w:rsidR="00EB431A" w:rsidRDefault="00EB431A">
      <w:pPr>
        <w:snapToGrid w:val="0"/>
        <w:spacing w:line="276" w:lineRule="auto"/>
        <w:jc w:val="center"/>
        <w:rPr>
          <w:b/>
          <w:bCs/>
          <w:sz w:val="32"/>
          <w:szCs w:val="32"/>
        </w:rPr>
      </w:pPr>
    </w:p>
    <w:p w:rsidR="00EB431A" w:rsidRDefault="00EB431A">
      <w:pPr>
        <w:snapToGrid w:val="0"/>
        <w:spacing w:line="276" w:lineRule="auto"/>
        <w:jc w:val="center"/>
        <w:rPr>
          <w:b/>
          <w:bCs/>
          <w:sz w:val="32"/>
          <w:szCs w:val="32"/>
        </w:rPr>
      </w:pPr>
    </w:p>
    <w:p w:rsidR="00EB431A" w:rsidRDefault="00EB431A">
      <w:pPr>
        <w:snapToGrid w:val="0"/>
        <w:spacing w:line="276" w:lineRule="auto"/>
        <w:jc w:val="center"/>
        <w:rPr>
          <w:b/>
          <w:bCs/>
          <w:sz w:val="32"/>
          <w:szCs w:val="32"/>
        </w:rPr>
      </w:pPr>
    </w:p>
    <w:p w:rsidR="00EB431A" w:rsidRDefault="00EB431A">
      <w:pPr>
        <w:snapToGrid w:val="0"/>
        <w:spacing w:line="276" w:lineRule="auto"/>
        <w:jc w:val="center"/>
        <w:rPr>
          <w:b/>
          <w:bCs/>
          <w:sz w:val="32"/>
          <w:szCs w:val="32"/>
        </w:rPr>
      </w:pPr>
    </w:p>
    <w:p w:rsidR="001D6AD2" w:rsidRDefault="001D6AD2" w:rsidP="00CA0139">
      <w:pPr>
        <w:snapToGrid w:val="0"/>
        <w:spacing w:line="276" w:lineRule="auto"/>
        <w:rPr>
          <w:b/>
          <w:bCs/>
          <w:sz w:val="32"/>
          <w:szCs w:val="32"/>
        </w:rPr>
      </w:pPr>
    </w:p>
    <w:p w:rsidR="001D6AD2" w:rsidRDefault="001D6AD2">
      <w:pPr>
        <w:pStyle w:val="Tekstpodstawowy"/>
        <w:snapToGrid w:val="0"/>
        <w:spacing w:line="276" w:lineRule="auto"/>
        <w:rPr>
          <w:rStyle w:val="Domylnaczcionkaakapitu1"/>
          <w:rFonts w:eastAsia="ChaparralPro-Regular" w:cs="ChaparralPro-Regular"/>
          <w:b/>
          <w:bCs/>
          <w:sz w:val="32"/>
          <w:szCs w:val="32"/>
        </w:rPr>
      </w:pPr>
      <w:r>
        <w:rPr>
          <w:rStyle w:val="Domylnaczcionkaakapitu1"/>
          <w:b/>
          <w:bCs/>
          <w:sz w:val="32"/>
          <w:szCs w:val="32"/>
        </w:rPr>
        <w:t xml:space="preserve">6. </w:t>
      </w:r>
      <w:r>
        <w:rPr>
          <w:rStyle w:val="Domylnaczcionkaakapitu1"/>
          <w:rFonts w:eastAsia="ChaparralPro-Regular" w:cs="ChaparralPro-Regular"/>
          <w:b/>
          <w:bCs/>
          <w:sz w:val="32"/>
          <w:szCs w:val="32"/>
        </w:rPr>
        <w:t>Zabytki objęte prawnymi formami ochrony</w:t>
      </w:r>
    </w:p>
    <w:p w:rsidR="001D6AD2" w:rsidRDefault="001D6AD2">
      <w:pPr>
        <w:snapToGrid w:val="0"/>
        <w:spacing w:line="276" w:lineRule="auto"/>
        <w:rPr>
          <w:rFonts w:eastAsia="ChaparralPro-Regular" w:cs="ChaparralPro-Regular"/>
          <w:b/>
          <w:bCs/>
          <w:sz w:val="28"/>
          <w:szCs w:val="28"/>
        </w:rPr>
      </w:pPr>
    </w:p>
    <w:p w:rsidR="001D6AD2" w:rsidRDefault="001D6AD2">
      <w:pPr>
        <w:snapToGrid w:val="0"/>
        <w:spacing w:line="276" w:lineRule="auto"/>
        <w:rPr>
          <w:rFonts w:eastAsia="ChaparralPro-Regular" w:cs="ChaparralPro-Regular"/>
          <w:b/>
          <w:bCs/>
          <w:sz w:val="30"/>
          <w:szCs w:val="30"/>
        </w:rPr>
      </w:pPr>
      <w:r>
        <w:rPr>
          <w:rFonts w:eastAsia="ChaparralPro-Regular" w:cs="ChaparralPro-Regular"/>
          <w:b/>
          <w:bCs/>
          <w:sz w:val="30"/>
          <w:szCs w:val="30"/>
        </w:rPr>
        <w:t>6.1. Zabytki nieruchome</w:t>
      </w:r>
    </w:p>
    <w:p w:rsidR="001D6AD2" w:rsidRDefault="001D6AD2">
      <w:pPr>
        <w:snapToGrid w:val="0"/>
        <w:spacing w:line="276" w:lineRule="auto"/>
        <w:jc w:val="center"/>
        <w:rPr>
          <w:rFonts w:eastAsia="ChaparralPro-Regular" w:cs="ChaparralPro-Regular"/>
          <w:b/>
          <w:bCs/>
          <w:sz w:val="28"/>
          <w:szCs w:val="28"/>
        </w:rPr>
      </w:pPr>
    </w:p>
    <w:p w:rsidR="001D6AD2" w:rsidRDefault="001D6AD2">
      <w:pPr>
        <w:snapToGrid w:val="0"/>
        <w:spacing w:line="276" w:lineRule="auto"/>
      </w:pPr>
      <w:r>
        <w:tab/>
        <w:t>Wykaz obiektów objętych wpisem do rejestru zabytków nieruchomych znajduje się w załączniku nr 1 do niniejszego programu.</w:t>
      </w:r>
    </w:p>
    <w:p w:rsidR="001D6AD2" w:rsidRDefault="001D6AD2">
      <w:pPr>
        <w:snapToGrid w:val="0"/>
        <w:spacing w:line="276" w:lineRule="auto"/>
        <w:jc w:val="center"/>
        <w:rPr>
          <w:rFonts w:eastAsia="ChaparralPro-Regular" w:cs="ChaparralPro-Regular"/>
          <w:b/>
          <w:bCs/>
          <w:sz w:val="28"/>
          <w:szCs w:val="28"/>
        </w:rPr>
      </w:pPr>
    </w:p>
    <w:p w:rsidR="001D6AD2" w:rsidRDefault="001D6AD2">
      <w:pPr>
        <w:snapToGrid w:val="0"/>
        <w:spacing w:line="276" w:lineRule="auto"/>
        <w:rPr>
          <w:rFonts w:eastAsia="ChaparralPro-Regular" w:cs="ChaparralPro-Regular"/>
          <w:b/>
          <w:bCs/>
          <w:sz w:val="30"/>
          <w:szCs w:val="30"/>
        </w:rPr>
      </w:pPr>
      <w:r>
        <w:rPr>
          <w:rFonts w:eastAsia="ChaparralPro-Regular" w:cs="ChaparralPro-Regular"/>
          <w:b/>
          <w:bCs/>
          <w:sz w:val="30"/>
          <w:szCs w:val="30"/>
        </w:rPr>
        <w:t>6.2 Zabytki ruchome</w:t>
      </w:r>
    </w:p>
    <w:p w:rsidR="001D6AD2" w:rsidRDefault="001D6AD2">
      <w:pPr>
        <w:snapToGrid w:val="0"/>
        <w:spacing w:line="276" w:lineRule="auto"/>
        <w:jc w:val="center"/>
        <w:rPr>
          <w:rFonts w:eastAsia="ChaparralPro-Regular" w:cs="ChaparralPro-Regular"/>
          <w:b/>
          <w:bCs/>
        </w:rPr>
      </w:pPr>
    </w:p>
    <w:p w:rsidR="001D6AD2" w:rsidRDefault="001D6AD2">
      <w:pPr>
        <w:snapToGrid w:val="0"/>
        <w:spacing w:line="276" w:lineRule="auto"/>
        <w:jc w:val="both"/>
        <w:rPr>
          <w:rFonts w:eastAsia="ChaparralPro-Regular" w:cs="ChaparralPro-Regular"/>
        </w:rPr>
      </w:pPr>
      <w:r>
        <w:rPr>
          <w:rFonts w:eastAsia="ChaparralPro-Regular" w:cs="ChaparralPro-Regular"/>
        </w:rPr>
        <w:tab/>
        <w:t>Zabytki nieruchome na terenie powiatu włocławskiego występują przede wszystkim jako wyposażenie świątyń katolickich. Drugą dużą grupę zabytków ruchomych stanowią zbiory muzealne. Zabytki ruchome należą też do prywatnych właścicieli (np. zabytkowe auta) bądź prywatnych kolekcji.</w:t>
      </w:r>
    </w:p>
    <w:p w:rsidR="001D6AD2" w:rsidRDefault="001D6AD2">
      <w:pPr>
        <w:snapToGrid w:val="0"/>
        <w:spacing w:line="276" w:lineRule="auto"/>
        <w:jc w:val="both"/>
        <w:rPr>
          <w:rFonts w:eastAsia="ChaparralPro-Regular" w:cs="ChaparralPro-Regular"/>
        </w:rPr>
      </w:pPr>
      <w:r>
        <w:rPr>
          <w:rFonts w:eastAsia="ChaparralPro-Regular" w:cs="ChaparralPro-Regular"/>
        </w:rPr>
        <w:tab/>
        <w:t>Wykaz rejestru zabytków ruchomych jest dostępny w Wojewódzkim Urzędzie Ochrony Zabytków w Toruniu, Delegaturze we Włocławku.</w:t>
      </w:r>
    </w:p>
    <w:p w:rsidR="001D6AD2" w:rsidRDefault="001D6AD2">
      <w:pPr>
        <w:snapToGrid w:val="0"/>
        <w:spacing w:line="276" w:lineRule="auto"/>
        <w:jc w:val="center"/>
        <w:rPr>
          <w:rFonts w:eastAsia="ChaparralPro-Regular" w:cs="ChaparralPro-Regular"/>
          <w:b/>
          <w:bCs/>
          <w:sz w:val="28"/>
          <w:szCs w:val="28"/>
        </w:rPr>
      </w:pPr>
    </w:p>
    <w:p w:rsidR="001D6AD2" w:rsidRDefault="001D6AD2">
      <w:pPr>
        <w:snapToGrid w:val="0"/>
        <w:spacing w:line="276" w:lineRule="auto"/>
        <w:rPr>
          <w:rFonts w:eastAsia="ChaparralPro-Regular" w:cs="ChaparralPro-Regular"/>
          <w:b/>
          <w:bCs/>
          <w:sz w:val="30"/>
          <w:szCs w:val="30"/>
        </w:rPr>
      </w:pPr>
      <w:r>
        <w:rPr>
          <w:rFonts w:eastAsia="ChaparralPro-Regular" w:cs="ChaparralPro-Regular"/>
          <w:b/>
          <w:bCs/>
          <w:sz w:val="30"/>
          <w:szCs w:val="30"/>
        </w:rPr>
        <w:t>6.3. Zabytki archeologiczne</w:t>
      </w:r>
    </w:p>
    <w:p w:rsidR="001D6AD2" w:rsidRDefault="001D6AD2">
      <w:pPr>
        <w:snapToGrid w:val="0"/>
        <w:spacing w:line="276" w:lineRule="auto"/>
        <w:rPr>
          <w:rFonts w:eastAsia="ChaparralPro-Regular" w:cs="ChaparralPro-Regular"/>
          <w:b/>
          <w:bCs/>
        </w:rPr>
      </w:pPr>
      <w:r>
        <w:rPr>
          <w:rFonts w:eastAsia="ChaparralPro-Regular" w:cs="ChaparralPro-Regular"/>
          <w:b/>
          <w:bCs/>
        </w:rPr>
        <w:tab/>
      </w:r>
      <w:r>
        <w:rPr>
          <w:rFonts w:eastAsia="ChaparralPro-Regular" w:cs="ChaparralPro-Regular"/>
          <w:b/>
          <w:bCs/>
        </w:rPr>
        <w:tab/>
      </w:r>
    </w:p>
    <w:p w:rsidR="001D6AD2" w:rsidRDefault="001D6AD2">
      <w:pPr>
        <w:snapToGrid w:val="0"/>
        <w:spacing w:line="276" w:lineRule="auto"/>
        <w:jc w:val="both"/>
        <w:rPr>
          <w:rStyle w:val="Domylnaczcionkaakapitu1"/>
          <w:rFonts w:eastAsia="ChaparralPro-Regular" w:cs="ChaparralPro-Regular"/>
        </w:rPr>
      </w:pPr>
      <w:r>
        <w:rPr>
          <w:rStyle w:val="Domylnaczcionkaakapitu1"/>
          <w:rFonts w:eastAsia="ChaparralPro-Regular" w:cs="ChaparralPro-Regular"/>
          <w:b/>
          <w:bCs/>
        </w:rPr>
        <w:tab/>
      </w:r>
      <w:r>
        <w:rPr>
          <w:rStyle w:val="Domylnaczcionkaakapitu1"/>
          <w:rFonts w:eastAsia="ChaparralPro-Regular" w:cs="ChaparralPro-Regular"/>
        </w:rPr>
        <w:t xml:space="preserve">Absolutnym fenomenem na skalę europejską są zachowane grobowce neolityczne w Gaju, Wietrzychowicach oraz Sarnowie. </w:t>
      </w:r>
      <w:r>
        <w:t xml:space="preserve">Pochodzą z okresu neolitu i związane są z „kulturą  pucharów lejkowatych” (schyłek IV i początek III tysiąclecia p.n.e). </w:t>
      </w:r>
      <w:r>
        <w:rPr>
          <w:rStyle w:val="Domylnaczcionkaakapitu1"/>
          <w:rFonts w:eastAsia="ChaparralPro-Regular" w:cs="ChaparralPro-Regular"/>
        </w:rPr>
        <w:t>W literaturze są często określane jako typ "kujawski" lub są nazywane "kujawskimi piramidami" (albo "polskimi piramidami"). Grobowce zostały zbudowane w formie olbrzymich nasypów, w kształcie wydłużonego trójkąta, nierzadko dochodzące do 150 m długości, obłożonych głazami i większymi kamieniami, których ciężar w partii szczytowej sięgał 7-10 ton. Niestety część grobowców uległa uszkodzeniu na początku XX w. w postaci kradzieży głazów, które posłużyły do budowy muru sąsiadującego z cmentarzyskiem folwarku w Wietrzychowicach. W latach trzydziestych i sześćdziesiątych grobowce rozebrano w celu badań archeologicznych prowadzonych przez prof. Konrada Jażdżewskiego. Po ukończonych badaniach megality zrekonstruowano w utworzonych parkach archeologicznych w Wietrzychowicach i Sarnowie. Należy jednak pamiętać, że parki archeologiczne, wbrew nazwie, mają za główne zadanie chronić zabytek, nie zaś promować jego aspekt turystyczny. Ogromny potencjał turystyczny grobowców nie jest wykorzystywany nawet w małej części. Budowa odpowiedniego zaplecza, ścieżek turystycznych, zatrudnienie wykwalifikowanego personelu (przewodników), a także stworzenie atrakcji tematycznie powiązanych z okresem archeologicznym z pewnością przyczyniło by się do rozwoju gospodarczego i turystycznego okolicznych gmin a także wypromowania regionu nawet na poziomie międzynarodowym.</w:t>
      </w:r>
    </w:p>
    <w:p w:rsidR="001D6AD2" w:rsidRDefault="001D6AD2">
      <w:pPr>
        <w:snapToGrid w:val="0"/>
        <w:spacing w:line="276" w:lineRule="auto"/>
        <w:jc w:val="both"/>
        <w:rPr>
          <w:rFonts w:eastAsia="ChaparralPro-Regular" w:cs="ChaparralPro-Regular"/>
        </w:rPr>
      </w:pPr>
      <w:r>
        <w:rPr>
          <w:rFonts w:eastAsia="ChaparralPro-Regular" w:cs="ChaparralPro-Regular"/>
        </w:rPr>
        <w:tab/>
        <w:t>Ponadto na terenie powiatu znajduje się szereg dawnych grodzisk z okresu średniowiecza. Są one przede wszystkim stanowiskami archeologicznymi ponieważ pozostałości dawnych kultur zachowały się głównie pod postacią wykopalisk. Nie stanowią one atrakcji turystycznej, jednakże wskazana jest ich ochrona - szczególnie przed tzw. "poszukiwaczami skarbów", którzy używając detektorów metalu rozkopują stanowiska archeologiczne i uniemożliwiają ich późniejsze dokładne zbadanie. Spośród grodzisk wpisanych do rejestru zabytków wyróżnić można:</w:t>
      </w:r>
    </w:p>
    <w:p w:rsidR="001D6AD2" w:rsidRDefault="001D6AD2" w:rsidP="001D7A2A">
      <w:pPr>
        <w:numPr>
          <w:ilvl w:val="0"/>
          <w:numId w:val="84"/>
        </w:numPr>
        <w:snapToGrid w:val="0"/>
        <w:spacing w:line="276" w:lineRule="auto"/>
        <w:rPr>
          <w:rFonts w:eastAsia="ChaparralPro-Regular" w:cs="ChaparralPro-Regular"/>
        </w:rPr>
      </w:pPr>
      <w:r>
        <w:rPr>
          <w:rFonts w:eastAsia="ChaparralPro-Regular" w:cs="ChaparralPro-Regular"/>
        </w:rPr>
        <w:lastRenderedPageBreak/>
        <w:t>grodzisko wczesnośredniowieczne w Mchówku</w:t>
      </w:r>
    </w:p>
    <w:p w:rsidR="001D6AD2" w:rsidRDefault="001D6AD2" w:rsidP="001D7A2A">
      <w:pPr>
        <w:numPr>
          <w:ilvl w:val="0"/>
          <w:numId w:val="84"/>
        </w:numPr>
        <w:snapToGrid w:val="0"/>
        <w:spacing w:line="276" w:lineRule="auto"/>
        <w:rPr>
          <w:rFonts w:eastAsia="ChaparralPro-Regular" w:cs="ChaparralPro-Regular"/>
        </w:rPr>
      </w:pPr>
      <w:r>
        <w:rPr>
          <w:rFonts w:eastAsia="ChaparralPro-Regular" w:cs="ChaparralPro-Regular"/>
        </w:rPr>
        <w:t>grodzisko wczesnośredniowieczne Zarzeczewo</w:t>
      </w:r>
    </w:p>
    <w:p w:rsidR="001D6AD2" w:rsidRDefault="001D6AD2" w:rsidP="001D7A2A">
      <w:pPr>
        <w:numPr>
          <w:ilvl w:val="0"/>
          <w:numId w:val="84"/>
        </w:numPr>
        <w:snapToGrid w:val="0"/>
        <w:spacing w:line="276" w:lineRule="auto"/>
        <w:rPr>
          <w:rFonts w:eastAsia="ChaparralPro-Regular" w:cs="ChaparralPro-Regular"/>
        </w:rPr>
      </w:pPr>
      <w:r>
        <w:rPr>
          <w:rFonts w:eastAsia="ChaparralPro-Regular" w:cs="ChaparralPro-Regular"/>
        </w:rPr>
        <w:t>grodzisko średniowieczne w Kłóbce</w:t>
      </w:r>
    </w:p>
    <w:p w:rsidR="001D6AD2" w:rsidRDefault="001D6AD2" w:rsidP="001D7A2A">
      <w:pPr>
        <w:numPr>
          <w:ilvl w:val="0"/>
          <w:numId w:val="84"/>
        </w:numPr>
        <w:snapToGrid w:val="0"/>
        <w:spacing w:line="276" w:lineRule="auto"/>
        <w:rPr>
          <w:rFonts w:eastAsia="ChaparralPro-Regular" w:cs="ChaparralPro-Regular"/>
        </w:rPr>
      </w:pPr>
      <w:r>
        <w:rPr>
          <w:rFonts w:eastAsia="ChaparralPro-Regular" w:cs="ChaparralPro-Regular"/>
        </w:rPr>
        <w:t>grodzisko średniowieczne w Sułkowie</w:t>
      </w:r>
    </w:p>
    <w:p w:rsidR="001D6AD2" w:rsidRDefault="001D6AD2" w:rsidP="001D7A2A">
      <w:pPr>
        <w:numPr>
          <w:ilvl w:val="0"/>
          <w:numId w:val="84"/>
        </w:numPr>
        <w:snapToGrid w:val="0"/>
        <w:spacing w:line="276" w:lineRule="auto"/>
        <w:rPr>
          <w:rFonts w:eastAsia="ChaparralPro-Regular" w:cs="ChaparralPro-Regular"/>
        </w:rPr>
      </w:pPr>
      <w:r>
        <w:rPr>
          <w:rFonts w:eastAsia="ChaparralPro-Regular" w:cs="ChaparralPro-Regular"/>
        </w:rPr>
        <w:t>grodzisko średniowieczne w Turowie</w:t>
      </w:r>
    </w:p>
    <w:p w:rsidR="001D6AD2" w:rsidRDefault="001D6AD2" w:rsidP="001D7A2A">
      <w:pPr>
        <w:numPr>
          <w:ilvl w:val="0"/>
          <w:numId w:val="84"/>
        </w:numPr>
        <w:snapToGrid w:val="0"/>
        <w:spacing w:line="276" w:lineRule="auto"/>
        <w:rPr>
          <w:rFonts w:eastAsia="ChaparralPro-Regular" w:cs="ChaparralPro-Regular"/>
        </w:rPr>
      </w:pPr>
      <w:r>
        <w:rPr>
          <w:rFonts w:eastAsia="ChaparralPro-Regular" w:cs="ChaparralPro-Regular"/>
        </w:rPr>
        <w:t>grodzisko średniowieczne w Zgłowiączce</w:t>
      </w:r>
    </w:p>
    <w:p w:rsidR="001D6AD2" w:rsidRDefault="001D6AD2" w:rsidP="001D7A2A">
      <w:pPr>
        <w:numPr>
          <w:ilvl w:val="0"/>
          <w:numId w:val="84"/>
        </w:numPr>
        <w:snapToGrid w:val="0"/>
        <w:spacing w:line="276" w:lineRule="auto"/>
        <w:rPr>
          <w:rFonts w:eastAsia="ChaparralPro-Regular" w:cs="ChaparralPro-Regular"/>
        </w:rPr>
      </w:pPr>
      <w:r>
        <w:rPr>
          <w:rFonts w:eastAsia="ChaparralPro-Regular" w:cs="ChaparralPro-Regular"/>
        </w:rPr>
        <w:t>grodzisko późnośredniowieczne w Hucie Chodeckiej</w:t>
      </w:r>
    </w:p>
    <w:p w:rsidR="001D6AD2" w:rsidRDefault="001D6AD2">
      <w:pPr>
        <w:snapToGrid w:val="0"/>
        <w:spacing w:line="276" w:lineRule="auto"/>
        <w:jc w:val="both"/>
        <w:rPr>
          <w:rFonts w:eastAsia="ChaparralPro-Regular" w:cs="ChaparralPro-Regular"/>
        </w:rPr>
      </w:pPr>
      <w:r>
        <w:rPr>
          <w:rFonts w:eastAsia="ChaparralPro-Regular" w:cs="ChaparralPro-Regular"/>
        </w:rPr>
        <w:tab/>
      </w:r>
      <w:r>
        <w:rPr>
          <w:rFonts w:eastAsia="ChaparralPro-Regular" w:cs="ChaparralPro-Regular"/>
        </w:rPr>
        <w:tab/>
        <w:t>Kompletny wykaz zabytków archeologicznych oraz stanowisk archeologicznych na terenie powiatu włocławskiego znajduje się w załączniku nr 2 do niniejszego programu.</w:t>
      </w:r>
    </w:p>
    <w:p w:rsidR="001D6AD2" w:rsidRDefault="001D6AD2">
      <w:pPr>
        <w:snapToGrid w:val="0"/>
        <w:spacing w:line="276" w:lineRule="auto"/>
        <w:jc w:val="both"/>
        <w:rPr>
          <w:rFonts w:eastAsia="ChaparralPro-Regular" w:cs="ChaparralPro-Regular"/>
        </w:rPr>
      </w:pPr>
    </w:p>
    <w:p w:rsidR="001D6AD2" w:rsidRDefault="001D6AD2">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F90F68" w:rsidRDefault="00F90F68">
      <w:pPr>
        <w:snapToGrid w:val="0"/>
        <w:spacing w:line="276" w:lineRule="auto"/>
        <w:jc w:val="both"/>
        <w:rPr>
          <w:rFonts w:eastAsia="ChaparralPro-Regular" w:cs="ChaparralPro-Regular"/>
        </w:rPr>
      </w:pPr>
    </w:p>
    <w:p w:rsidR="001D6AD2" w:rsidRDefault="001D6AD2">
      <w:pPr>
        <w:snapToGrid w:val="0"/>
        <w:spacing w:line="276" w:lineRule="auto"/>
        <w:jc w:val="both"/>
        <w:rPr>
          <w:rFonts w:eastAsia="ChaparralPro-Regular" w:cs="ChaparralPro-Regular"/>
        </w:rPr>
      </w:pPr>
    </w:p>
    <w:p w:rsidR="00EB431A" w:rsidRDefault="00EB431A">
      <w:pPr>
        <w:snapToGrid w:val="0"/>
        <w:spacing w:line="276" w:lineRule="auto"/>
        <w:jc w:val="both"/>
        <w:rPr>
          <w:rFonts w:eastAsia="ChaparralPro-Regular" w:cs="ChaparralPro-Regular"/>
        </w:rPr>
      </w:pPr>
    </w:p>
    <w:p w:rsidR="001D6AD2" w:rsidRDefault="001D6AD2">
      <w:pPr>
        <w:snapToGrid w:val="0"/>
        <w:spacing w:line="276" w:lineRule="auto"/>
        <w:jc w:val="both"/>
        <w:rPr>
          <w:rFonts w:eastAsia="ChaparralPro-Regular" w:cs="ChaparralPro-Regular"/>
        </w:rPr>
      </w:pPr>
    </w:p>
    <w:p w:rsidR="001D6AD2" w:rsidRDefault="001D6AD2" w:rsidP="00F90F68">
      <w:pPr>
        <w:snapToGrid w:val="0"/>
        <w:spacing w:line="276" w:lineRule="auto"/>
        <w:rPr>
          <w:rFonts w:eastAsia="ChaparralPro-Regular" w:cs="ChaparralPro-Regular"/>
          <w:b/>
          <w:bCs/>
          <w:sz w:val="32"/>
          <w:szCs w:val="32"/>
        </w:rPr>
      </w:pPr>
      <w:r>
        <w:rPr>
          <w:rFonts w:eastAsia="ChaparralPro-Regular" w:cs="ChaparralPro-Regular"/>
          <w:b/>
          <w:bCs/>
          <w:sz w:val="32"/>
          <w:szCs w:val="32"/>
        </w:rPr>
        <w:t>7. Ocena stanu dziedzictwa kulturowego powiatu. Analiza szans i zagrożeń</w:t>
      </w:r>
    </w:p>
    <w:p w:rsidR="001D6AD2" w:rsidRDefault="001D6AD2">
      <w:pPr>
        <w:snapToGrid w:val="0"/>
        <w:spacing w:line="276" w:lineRule="auto"/>
        <w:jc w:val="center"/>
        <w:rPr>
          <w:rFonts w:eastAsia="ChaparralPro-Regular" w:cs="ChaparralPro-Regular"/>
          <w:b/>
          <w:bCs/>
        </w:rPr>
      </w:pPr>
    </w:p>
    <w:p w:rsidR="001D6AD2" w:rsidRDefault="001D6AD2">
      <w:pPr>
        <w:snapToGrid w:val="0"/>
        <w:spacing w:line="276" w:lineRule="auto"/>
        <w:jc w:val="both"/>
        <w:rPr>
          <w:rFonts w:eastAsia="ChaparralPro-Regular" w:cs="ChaparralPro-Regular"/>
        </w:rPr>
      </w:pPr>
      <w:r>
        <w:rPr>
          <w:rFonts w:eastAsia="ChaparralPro-Regular" w:cs="ChaparralPro-Regular"/>
        </w:rPr>
        <w:tab/>
      </w:r>
      <w:r>
        <w:rPr>
          <w:rFonts w:eastAsia="ChaparralPro-Regular" w:cs="ChaparralPro-Regular"/>
        </w:rPr>
        <w:tab/>
        <w:t>W niniejszym rozdziale dokonano analizy stany dziedzictwa kulturowego zabytków znajdujących się na terenie powiatu poprzez wskazanie szans i zagrożeń. Wnioski płynące z analizy mają posłużyć właściwemu sformułowaniu postulatów programowych powiatowego programu opieki nad zabytkami.</w:t>
      </w:r>
    </w:p>
    <w:p w:rsidR="001D6AD2" w:rsidRDefault="001D6AD2">
      <w:pPr>
        <w:snapToGrid w:val="0"/>
        <w:spacing w:line="276" w:lineRule="auto"/>
        <w:rPr>
          <w:rFonts w:eastAsia="ChaparralPro-Regular" w:cs="ChaparralPro-Regular"/>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00"/>
        <w:gridCol w:w="4847"/>
      </w:tblGrid>
      <w:tr w:rsidR="001D6AD2">
        <w:tc>
          <w:tcPr>
            <w:tcW w:w="4800"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jc w:val="center"/>
              <w:rPr>
                <w:rFonts w:eastAsia="ChaparralPro-Regular" w:cs="ChaparralPro-Regular"/>
                <w:b/>
                <w:bCs/>
              </w:rPr>
            </w:pPr>
            <w:r>
              <w:rPr>
                <w:rFonts w:eastAsia="ChaparralPro-Regular" w:cs="ChaparralPro-Regular"/>
                <w:b/>
                <w:bCs/>
              </w:rPr>
              <w:t>MOCNE STRONY</w:t>
            </w:r>
          </w:p>
        </w:tc>
        <w:tc>
          <w:tcPr>
            <w:tcW w:w="4847" w:type="dxa"/>
            <w:tcBorders>
              <w:top w:val="single" w:sz="1" w:space="0" w:color="000000"/>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jc w:val="center"/>
              <w:rPr>
                <w:rFonts w:eastAsia="ChaparralPro-Regular" w:cs="ChaparralPro-Regular"/>
                <w:b/>
                <w:bCs/>
              </w:rPr>
            </w:pPr>
            <w:r>
              <w:rPr>
                <w:rFonts w:eastAsia="ChaparralPro-Regular" w:cs="ChaparralPro-Regular"/>
                <w:b/>
                <w:bCs/>
              </w:rPr>
              <w:t>SŁABE STRONY</w:t>
            </w:r>
          </w:p>
        </w:tc>
      </w:tr>
      <w:tr w:rsidR="001D6AD2">
        <w:trPr>
          <w:trHeight w:val="5025"/>
        </w:trPr>
        <w:tc>
          <w:tcPr>
            <w:tcW w:w="4800" w:type="dxa"/>
            <w:tcBorders>
              <w:left w:val="single" w:sz="1" w:space="0" w:color="000000"/>
              <w:bottom w:val="single" w:sz="1" w:space="0" w:color="000000"/>
            </w:tcBorders>
            <w:shd w:val="clear" w:color="auto" w:fill="auto"/>
          </w:tcPr>
          <w:p w:rsidR="001D6AD2" w:rsidRDefault="001D6AD2" w:rsidP="001D7A2A">
            <w:pPr>
              <w:pStyle w:val="TableContents"/>
              <w:numPr>
                <w:ilvl w:val="0"/>
                <w:numId w:val="85"/>
              </w:numPr>
              <w:snapToGrid w:val="0"/>
              <w:spacing w:line="276" w:lineRule="auto"/>
              <w:jc w:val="both"/>
              <w:rPr>
                <w:rFonts w:eastAsia="ChaparralPro-Regular" w:cs="ChaparralPro-Regular"/>
                <w:sz w:val="20"/>
                <w:szCs w:val="20"/>
              </w:rPr>
            </w:pPr>
            <w:r>
              <w:rPr>
                <w:rFonts w:eastAsia="ChaparralPro-Regular" w:cs="ChaparralPro-Regular"/>
                <w:sz w:val="20"/>
                <w:szCs w:val="20"/>
              </w:rPr>
              <w:t>Wysokie zróżnicowanie typologiczne zabytków znajdujących się na terenie powiatu włocławskiego:</w:t>
            </w:r>
          </w:p>
          <w:p w:rsidR="001D6AD2" w:rsidRDefault="001D6AD2" w:rsidP="001D7A2A">
            <w:pPr>
              <w:pStyle w:val="TableContents"/>
              <w:numPr>
                <w:ilvl w:val="0"/>
                <w:numId w:val="86"/>
              </w:numPr>
              <w:spacing w:line="276" w:lineRule="auto"/>
              <w:ind w:left="1418"/>
              <w:jc w:val="both"/>
              <w:rPr>
                <w:rFonts w:eastAsia="ChaparralPro-Regular" w:cs="ChaparralPro-Regular"/>
                <w:sz w:val="20"/>
                <w:szCs w:val="20"/>
              </w:rPr>
            </w:pPr>
            <w:r>
              <w:rPr>
                <w:rFonts w:eastAsia="ChaparralPro-Regular" w:cs="ChaparralPro-Regular"/>
                <w:sz w:val="20"/>
                <w:szCs w:val="20"/>
              </w:rPr>
              <w:t>duże zagęszczenie dobrze zachowanych zabytków sakralnych;</w:t>
            </w:r>
          </w:p>
          <w:p w:rsidR="001D6AD2" w:rsidRDefault="001D6AD2" w:rsidP="001D7A2A">
            <w:pPr>
              <w:pStyle w:val="TableContents"/>
              <w:numPr>
                <w:ilvl w:val="0"/>
                <w:numId w:val="86"/>
              </w:numPr>
              <w:spacing w:line="276" w:lineRule="auto"/>
              <w:ind w:left="1418"/>
              <w:jc w:val="both"/>
              <w:rPr>
                <w:rFonts w:eastAsia="ChaparralPro-Regular" w:cs="ChaparralPro-Regular"/>
                <w:sz w:val="20"/>
                <w:szCs w:val="20"/>
              </w:rPr>
            </w:pPr>
            <w:r>
              <w:rPr>
                <w:rFonts w:eastAsia="ChaparralPro-Regular" w:cs="ChaparralPro-Regular"/>
                <w:sz w:val="20"/>
                <w:szCs w:val="20"/>
              </w:rPr>
              <w:t>duża ilość dobrze zachowanych dworów, zespołów dworskich oraz zespołów pałacowych - ze szczególnym wskazaniem pałacu w Wieńcu jako obiektu o reprezentacyjnym charakterze w skali krajowej;</w:t>
            </w:r>
          </w:p>
          <w:p w:rsidR="001D6AD2" w:rsidRDefault="001D6AD2" w:rsidP="001D7A2A">
            <w:pPr>
              <w:pStyle w:val="TableContents"/>
              <w:numPr>
                <w:ilvl w:val="0"/>
                <w:numId w:val="86"/>
              </w:numPr>
              <w:spacing w:line="276" w:lineRule="auto"/>
              <w:ind w:left="1418"/>
              <w:jc w:val="both"/>
              <w:rPr>
                <w:rFonts w:eastAsia="ChaparralPro-Regular" w:cs="ChaparralPro-Regular"/>
                <w:sz w:val="20"/>
                <w:szCs w:val="20"/>
              </w:rPr>
            </w:pPr>
            <w:r>
              <w:rPr>
                <w:rFonts w:eastAsia="ChaparralPro-Regular" w:cs="ChaparralPro-Regular"/>
                <w:sz w:val="20"/>
                <w:szCs w:val="20"/>
              </w:rPr>
              <w:t>zabytki sztuki sepulkralnej będące cennymi źródłami historii regionu Kujaw;</w:t>
            </w:r>
          </w:p>
          <w:p w:rsidR="001D6AD2" w:rsidRDefault="001D6AD2" w:rsidP="001D7A2A">
            <w:pPr>
              <w:pStyle w:val="TableContents"/>
              <w:numPr>
                <w:ilvl w:val="0"/>
                <w:numId w:val="86"/>
              </w:numPr>
              <w:spacing w:line="276" w:lineRule="auto"/>
              <w:ind w:left="1418"/>
              <w:jc w:val="both"/>
              <w:rPr>
                <w:rFonts w:eastAsia="ChaparralPro-Regular" w:cs="ChaparralPro-Regular"/>
                <w:sz w:val="20"/>
                <w:szCs w:val="20"/>
              </w:rPr>
            </w:pPr>
            <w:r>
              <w:rPr>
                <w:rFonts w:eastAsia="ChaparralPro-Regular" w:cs="ChaparralPro-Regular"/>
                <w:sz w:val="20"/>
                <w:szCs w:val="20"/>
              </w:rPr>
              <w:t>zabytkowe parki podworskie;</w:t>
            </w:r>
          </w:p>
          <w:p w:rsidR="001D6AD2" w:rsidRDefault="001D6AD2" w:rsidP="001D7A2A">
            <w:pPr>
              <w:pStyle w:val="TableContents"/>
              <w:numPr>
                <w:ilvl w:val="0"/>
                <w:numId w:val="86"/>
              </w:numPr>
              <w:spacing w:line="276" w:lineRule="auto"/>
              <w:ind w:left="1418"/>
              <w:jc w:val="both"/>
              <w:rPr>
                <w:rFonts w:eastAsia="ChaparralPro-Regular" w:cs="ChaparralPro-Regular"/>
                <w:sz w:val="20"/>
                <w:szCs w:val="20"/>
              </w:rPr>
            </w:pPr>
            <w:r>
              <w:rPr>
                <w:rFonts w:eastAsia="ChaparralPro-Regular" w:cs="ChaparralPro-Regular"/>
                <w:sz w:val="20"/>
                <w:szCs w:val="20"/>
              </w:rPr>
              <w:t>zabytki techniki - o wysokim potencjale turystycznym;</w:t>
            </w:r>
          </w:p>
          <w:p w:rsidR="001D6AD2" w:rsidRDefault="001D6AD2" w:rsidP="001D7A2A">
            <w:pPr>
              <w:pStyle w:val="TableContents"/>
              <w:numPr>
                <w:ilvl w:val="0"/>
                <w:numId w:val="86"/>
              </w:numPr>
              <w:spacing w:line="276" w:lineRule="auto"/>
              <w:ind w:left="1418"/>
              <w:jc w:val="both"/>
              <w:rPr>
                <w:rFonts w:eastAsia="ChaparralPro-Regular" w:cs="ChaparralPro-Regular"/>
                <w:sz w:val="20"/>
                <w:szCs w:val="20"/>
              </w:rPr>
            </w:pPr>
            <w:r>
              <w:rPr>
                <w:rFonts w:eastAsia="ChaparralPro-Regular" w:cs="ChaparralPro-Regular"/>
                <w:sz w:val="20"/>
                <w:szCs w:val="20"/>
              </w:rPr>
              <w:t>zabytki archeologiczne - jako reprezentatywne w skali światowej;</w:t>
            </w:r>
          </w:p>
          <w:p w:rsidR="001D6AD2" w:rsidRDefault="001D6AD2" w:rsidP="001D7A2A">
            <w:pPr>
              <w:pStyle w:val="TableContents"/>
              <w:numPr>
                <w:ilvl w:val="0"/>
                <w:numId w:val="85"/>
              </w:numPr>
              <w:spacing w:line="276" w:lineRule="auto"/>
              <w:jc w:val="both"/>
              <w:rPr>
                <w:rFonts w:eastAsia="ChaparralPro-Regular" w:cs="ChaparralPro-Regular"/>
                <w:sz w:val="20"/>
                <w:szCs w:val="20"/>
              </w:rPr>
            </w:pPr>
            <w:r>
              <w:rPr>
                <w:rFonts w:eastAsia="ChaparralPro-Regular" w:cs="ChaparralPro-Regular"/>
                <w:sz w:val="20"/>
                <w:szCs w:val="20"/>
              </w:rPr>
              <w:t>Znajdujące się na terenie powiatu grobowce megalityczne w Gaju, Sarnowie i Wietrzychowicach, które przy właściwym wykorzystaniu i zabezpieczeniu mogą stać się atrakcją turystyczną w skali światowej i znacząco przyczynić się do rozwoju gospodarczego regionu;</w:t>
            </w:r>
          </w:p>
          <w:p w:rsidR="001D6AD2" w:rsidRDefault="001D6AD2" w:rsidP="001D7A2A">
            <w:pPr>
              <w:pStyle w:val="TableContents"/>
              <w:numPr>
                <w:ilvl w:val="0"/>
                <w:numId w:val="85"/>
              </w:numPr>
              <w:spacing w:line="276" w:lineRule="auto"/>
              <w:jc w:val="both"/>
              <w:rPr>
                <w:rFonts w:eastAsia="ChaparralPro-Regular" w:cs="ChaparralPro-Regular"/>
                <w:sz w:val="20"/>
                <w:szCs w:val="20"/>
              </w:rPr>
            </w:pPr>
            <w:r>
              <w:rPr>
                <w:rFonts w:eastAsia="ChaparralPro-Regular" w:cs="ChaparralPro-Regular"/>
                <w:sz w:val="20"/>
                <w:szCs w:val="20"/>
              </w:rPr>
              <w:t>Istniejące parki archeologiczne w Wietrzychowicach oraz w Sarnowie;</w:t>
            </w:r>
          </w:p>
          <w:p w:rsidR="001D6AD2" w:rsidRDefault="001D6AD2" w:rsidP="001D7A2A">
            <w:pPr>
              <w:pStyle w:val="TableContents"/>
              <w:numPr>
                <w:ilvl w:val="0"/>
                <w:numId w:val="85"/>
              </w:numPr>
              <w:spacing w:line="276" w:lineRule="auto"/>
              <w:jc w:val="both"/>
              <w:rPr>
                <w:rFonts w:eastAsia="ChaparralPro-Regular" w:cs="ChaparralPro-Regular"/>
                <w:sz w:val="20"/>
                <w:szCs w:val="20"/>
              </w:rPr>
            </w:pPr>
            <w:r>
              <w:rPr>
                <w:rFonts w:eastAsia="ChaparralPro-Regular" w:cs="ChaparralPro-Regular"/>
                <w:sz w:val="20"/>
                <w:szCs w:val="20"/>
              </w:rPr>
              <w:t>Znajdująca się na terenie powiatu linia kolejki wąskotorowej, która po renowacji i przy właściwym wykorzystaniu mogła by się stać dużą atrakcją regionu w skali krajowej;</w:t>
            </w:r>
          </w:p>
          <w:p w:rsidR="001D6AD2" w:rsidRDefault="001D6AD2" w:rsidP="001D7A2A">
            <w:pPr>
              <w:pStyle w:val="TableContents"/>
              <w:numPr>
                <w:ilvl w:val="0"/>
                <w:numId w:val="85"/>
              </w:numPr>
              <w:spacing w:line="276" w:lineRule="auto"/>
              <w:jc w:val="both"/>
              <w:rPr>
                <w:rFonts w:eastAsia="ChaparralPro-Regular" w:cs="ChaparralPro-Regular"/>
                <w:sz w:val="20"/>
                <w:szCs w:val="20"/>
              </w:rPr>
            </w:pPr>
            <w:r>
              <w:rPr>
                <w:rFonts w:eastAsia="ChaparralPro-Regular" w:cs="ChaparralPro-Regular"/>
                <w:sz w:val="20"/>
                <w:szCs w:val="20"/>
              </w:rPr>
              <w:t>Zabytkowe układy urbanistyczne i ruralistyczne wywodzące się z czasów wczesnego średniowiecza;</w:t>
            </w:r>
          </w:p>
          <w:p w:rsidR="001D6AD2" w:rsidRDefault="001D6AD2" w:rsidP="001D7A2A">
            <w:pPr>
              <w:pStyle w:val="TableContents"/>
              <w:numPr>
                <w:ilvl w:val="0"/>
                <w:numId w:val="85"/>
              </w:numPr>
              <w:spacing w:line="276" w:lineRule="auto"/>
              <w:jc w:val="both"/>
              <w:rPr>
                <w:rFonts w:eastAsia="ChaparralPro-Regular" w:cs="ChaparralPro-Regular"/>
                <w:sz w:val="20"/>
                <w:szCs w:val="20"/>
              </w:rPr>
            </w:pPr>
            <w:r>
              <w:rPr>
                <w:rFonts w:eastAsia="ChaparralPro-Regular" w:cs="ChaparralPro-Regular"/>
                <w:sz w:val="20"/>
                <w:szCs w:val="20"/>
              </w:rPr>
              <w:t>Zabytkowe parki podworskie, których właściwe zachowanie może znacząco zwiększyć komfort i jakość życia mieszkańców powiatu;</w:t>
            </w:r>
          </w:p>
          <w:p w:rsidR="001D6AD2" w:rsidRDefault="001D6AD2" w:rsidP="001D7A2A">
            <w:pPr>
              <w:pStyle w:val="TableContents"/>
              <w:numPr>
                <w:ilvl w:val="0"/>
                <w:numId w:val="85"/>
              </w:numPr>
              <w:spacing w:line="276" w:lineRule="auto"/>
              <w:jc w:val="both"/>
              <w:rPr>
                <w:rFonts w:eastAsia="ChaparralPro-Regular" w:cs="ChaparralPro-Regular"/>
                <w:sz w:val="20"/>
                <w:szCs w:val="20"/>
              </w:rPr>
            </w:pPr>
            <w:r>
              <w:rPr>
                <w:rFonts w:eastAsia="ChaparralPro-Regular" w:cs="ChaparralPro-Regular"/>
                <w:sz w:val="20"/>
                <w:szCs w:val="20"/>
              </w:rPr>
              <w:t xml:space="preserve">Określenie zabytkowych wartości krajobrazu kulturowego i zasad jego ochrony w </w:t>
            </w:r>
            <w:r>
              <w:rPr>
                <w:rFonts w:eastAsia="ChaparralPro-Regular" w:cs="ChaparralPro-Regular"/>
                <w:sz w:val="20"/>
                <w:szCs w:val="20"/>
              </w:rPr>
              <w:lastRenderedPageBreak/>
              <w:t>opracowanych studiach uwarunkowań i kierunków zagospodarowania przestrzennego dla większości gmin i miast na terenie powiatu włocławskiego;</w:t>
            </w:r>
          </w:p>
          <w:p w:rsidR="001D6AD2" w:rsidRDefault="001D6AD2" w:rsidP="001D7A2A">
            <w:pPr>
              <w:pStyle w:val="TableContents"/>
              <w:numPr>
                <w:ilvl w:val="0"/>
                <w:numId w:val="85"/>
              </w:numPr>
              <w:spacing w:line="276" w:lineRule="auto"/>
              <w:jc w:val="both"/>
              <w:rPr>
                <w:rFonts w:eastAsia="ChaparralPro-Regular" w:cs="ChaparralPro-Regular"/>
                <w:sz w:val="20"/>
                <w:szCs w:val="20"/>
              </w:rPr>
            </w:pPr>
            <w:r>
              <w:rPr>
                <w:rFonts w:eastAsia="ChaparralPro-Regular" w:cs="ChaparralPro-Regular"/>
                <w:sz w:val="20"/>
                <w:szCs w:val="20"/>
              </w:rPr>
              <w:t>Miejscowe Plany Zagospodarowania Przestrzennego  opracowane dla części miejscowości, ustalające specjalne zasady ochrony zabytków dla obiektów znajdujących się na ich terenie;</w:t>
            </w:r>
          </w:p>
          <w:p w:rsidR="001D6AD2" w:rsidRDefault="001D6AD2" w:rsidP="001D7A2A">
            <w:pPr>
              <w:pStyle w:val="TableContents"/>
              <w:numPr>
                <w:ilvl w:val="0"/>
                <w:numId w:val="85"/>
              </w:numPr>
              <w:spacing w:line="276" w:lineRule="auto"/>
              <w:jc w:val="both"/>
              <w:rPr>
                <w:rFonts w:eastAsia="ChaparralPro-Regular" w:cs="ChaparralPro-Regular"/>
                <w:sz w:val="20"/>
                <w:szCs w:val="20"/>
              </w:rPr>
            </w:pPr>
            <w:r>
              <w:rPr>
                <w:rFonts w:eastAsia="ChaparralPro-Regular" w:cs="ChaparralPro-Regular"/>
                <w:sz w:val="20"/>
                <w:szCs w:val="20"/>
              </w:rPr>
              <w:t>Dobre zewidencjonowanie zabytków znajdujących się na terenie powiatu włocławskiego;</w:t>
            </w:r>
          </w:p>
          <w:p w:rsidR="001D6AD2" w:rsidRDefault="001D6AD2" w:rsidP="001D7A2A">
            <w:pPr>
              <w:pStyle w:val="TableContents"/>
              <w:numPr>
                <w:ilvl w:val="0"/>
                <w:numId w:val="85"/>
              </w:numPr>
              <w:spacing w:line="276" w:lineRule="auto"/>
              <w:jc w:val="both"/>
              <w:rPr>
                <w:rStyle w:val="Domylnaczcionkaakapitu1"/>
                <w:rFonts w:eastAsia="ChaparralPro-Regular" w:cs="ChaparralPro-Regular"/>
                <w:sz w:val="20"/>
                <w:szCs w:val="20"/>
              </w:rPr>
            </w:pPr>
            <w:r>
              <w:rPr>
                <w:rStyle w:val="Domylnaczcionkaakapitu1"/>
                <w:rFonts w:eastAsia="ChaparralPro-Regular" w:cs="ChaparralPro-Regular"/>
                <w:sz w:val="20"/>
                <w:szCs w:val="20"/>
              </w:rPr>
              <w:t>Istniejące ustalenia prawne dla celów udzielania dotacji na prace konserwatorskie, restauratorskie lub roboty budowlane przy zabytkach wpisanych do rejestru zabytków na obszarze Powiatu Włocławskiego;</w:t>
            </w:r>
          </w:p>
          <w:p w:rsidR="001D6AD2" w:rsidRDefault="001D6AD2" w:rsidP="001D7A2A">
            <w:pPr>
              <w:pStyle w:val="TableContents"/>
              <w:numPr>
                <w:ilvl w:val="0"/>
                <w:numId w:val="85"/>
              </w:numPr>
              <w:spacing w:line="276" w:lineRule="auto"/>
              <w:jc w:val="both"/>
              <w:rPr>
                <w:rStyle w:val="Domylnaczcionkaakapitu1"/>
                <w:rFonts w:eastAsia="ChaparralPro-Regular" w:cs="ChaparralPro-Regular"/>
                <w:sz w:val="20"/>
                <w:szCs w:val="20"/>
              </w:rPr>
            </w:pPr>
            <w:r>
              <w:rPr>
                <w:rStyle w:val="Domylnaczcionkaakapitu1"/>
                <w:rFonts w:eastAsia="ChaparralPro-Regular" w:cs="ChaparralPro-Regular"/>
                <w:sz w:val="20"/>
                <w:szCs w:val="20"/>
              </w:rPr>
              <w:t>Wyszczególnienie materii ochrony zabytków, wraz z opisanymi zasadami przyznawania dotacji, znakowania zabytków oraz społecznych opiekunów zabytków na stronie Starostwa Powiatowego we Włocławku;</w:t>
            </w:r>
          </w:p>
          <w:p w:rsidR="001D6AD2" w:rsidRDefault="001D6AD2">
            <w:pPr>
              <w:pStyle w:val="TableContents"/>
              <w:spacing w:line="276" w:lineRule="auto"/>
              <w:jc w:val="both"/>
              <w:rPr>
                <w:rFonts w:eastAsia="ChaparralPro-Regular" w:cs="ChaparralPro-Regular"/>
                <w:sz w:val="20"/>
                <w:szCs w:val="20"/>
              </w:rPr>
            </w:pPr>
          </w:p>
          <w:p w:rsidR="001D6AD2" w:rsidRDefault="001D6AD2">
            <w:pPr>
              <w:pStyle w:val="TableContents"/>
              <w:spacing w:line="276" w:lineRule="auto"/>
              <w:jc w:val="both"/>
              <w:rPr>
                <w:rFonts w:eastAsia="ChaparralPro-Regular" w:cs="ChaparralPro-Regular"/>
                <w:sz w:val="20"/>
                <w:szCs w:val="20"/>
              </w:rPr>
            </w:pPr>
          </w:p>
        </w:tc>
        <w:tc>
          <w:tcPr>
            <w:tcW w:w="4847" w:type="dxa"/>
            <w:tcBorders>
              <w:left w:val="single" w:sz="1" w:space="0" w:color="000000"/>
              <w:bottom w:val="single" w:sz="1" w:space="0" w:color="000000"/>
              <w:right w:val="single" w:sz="1" w:space="0" w:color="000000"/>
            </w:tcBorders>
            <w:shd w:val="clear" w:color="auto" w:fill="auto"/>
          </w:tcPr>
          <w:p w:rsidR="001D6AD2" w:rsidRDefault="001D6AD2" w:rsidP="001D7A2A">
            <w:pPr>
              <w:pStyle w:val="TableContents"/>
              <w:numPr>
                <w:ilvl w:val="0"/>
                <w:numId w:val="87"/>
              </w:numPr>
              <w:snapToGrid w:val="0"/>
              <w:spacing w:line="276" w:lineRule="auto"/>
              <w:jc w:val="both"/>
              <w:rPr>
                <w:rFonts w:eastAsia="ChaparralPro-Regular" w:cs="ChaparralPro-Regular"/>
                <w:sz w:val="20"/>
                <w:szCs w:val="20"/>
              </w:rPr>
            </w:pPr>
            <w:r>
              <w:rPr>
                <w:rFonts w:eastAsia="ChaparralPro-Regular" w:cs="ChaparralPro-Regular"/>
                <w:sz w:val="20"/>
                <w:szCs w:val="20"/>
              </w:rPr>
              <w:lastRenderedPageBreak/>
              <w:t>Zniszczenia i dewaloryzacja części zabytków znajdujących się na terenie powiatu:</w:t>
            </w:r>
          </w:p>
          <w:p w:rsidR="001D6AD2" w:rsidRDefault="001D6AD2" w:rsidP="001D7A2A">
            <w:pPr>
              <w:pStyle w:val="TableContents"/>
              <w:numPr>
                <w:ilvl w:val="0"/>
                <w:numId w:val="88"/>
              </w:numPr>
              <w:spacing w:line="276" w:lineRule="auto"/>
              <w:ind w:left="1418"/>
              <w:jc w:val="both"/>
              <w:rPr>
                <w:rFonts w:eastAsia="ChaparralPro-Regular" w:cs="ChaparralPro-Regular"/>
                <w:sz w:val="20"/>
                <w:szCs w:val="20"/>
              </w:rPr>
            </w:pPr>
            <w:r>
              <w:rPr>
                <w:rFonts w:eastAsia="ChaparralPro-Regular" w:cs="ChaparralPro-Regular"/>
                <w:sz w:val="20"/>
                <w:szCs w:val="20"/>
              </w:rPr>
              <w:t>wyburzenia dokonywane w XIX w. w celu budowy nowoczesnych budowli;</w:t>
            </w:r>
          </w:p>
          <w:p w:rsidR="001D6AD2" w:rsidRDefault="001D6AD2" w:rsidP="001D7A2A">
            <w:pPr>
              <w:pStyle w:val="TableContents"/>
              <w:numPr>
                <w:ilvl w:val="0"/>
                <w:numId w:val="88"/>
              </w:numPr>
              <w:spacing w:line="276" w:lineRule="auto"/>
              <w:ind w:left="1418"/>
              <w:jc w:val="both"/>
              <w:rPr>
                <w:rFonts w:eastAsia="ChaparralPro-Regular" w:cs="ChaparralPro-Regular"/>
                <w:sz w:val="20"/>
                <w:szCs w:val="20"/>
              </w:rPr>
            </w:pPr>
            <w:r>
              <w:rPr>
                <w:rFonts w:eastAsia="ChaparralPro-Regular" w:cs="ChaparralPro-Regular"/>
                <w:sz w:val="20"/>
                <w:szCs w:val="20"/>
              </w:rPr>
              <w:t>zniszczenia spowodowane działaniami wojennymi;</w:t>
            </w:r>
          </w:p>
          <w:p w:rsidR="001D6AD2" w:rsidRDefault="001D6AD2" w:rsidP="001D7A2A">
            <w:pPr>
              <w:pStyle w:val="TableContents"/>
              <w:numPr>
                <w:ilvl w:val="0"/>
                <w:numId w:val="88"/>
              </w:numPr>
              <w:spacing w:line="276" w:lineRule="auto"/>
              <w:ind w:left="1418"/>
              <w:jc w:val="both"/>
              <w:rPr>
                <w:rFonts w:eastAsia="ChaparralPro-Regular" w:cs="ChaparralPro-Regular"/>
                <w:sz w:val="20"/>
                <w:szCs w:val="20"/>
              </w:rPr>
            </w:pPr>
            <w:r>
              <w:rPr>
                <w:rFonts w:eastAsia="ChaparralPro-Regular" w:cs="ChaparralPro-Regular"/>
                <w:sz w:val="20"/>
                <w:szCs w:val="20"/>
              </w:rPr>
              <w:t>wyburzenia dokonywane po 1945 r.;</w:t>
            </w:r>
          </w:p>
          <w:p w:rsidR="001D6AD2" w:rsidRDefault="001D6AD2" w:rsidP="001D7A2A">
            <w:pPr>
              <w:pStyle w:val="TableContents"/>
              <w:numPr>
                <w:ilvl w:val="0"/>
                <w:numId w:val="88"/>
              </w:numPr>
              <w:spacing w:line="276" w:lineRule="auto"/>
              <w:ind w:left="1418"/>
              <w:jc w:val="both"/>
              <w:rPr>
                <w:rFonts w:eastAsia="ChaparralPro-Regular" w:cs="ChaparralPro-Regular"/>
                <w:sz w:val="20"/>
                <w:szCs w:val="20"/>
              </w:rPr>
            </w:pPr>
            <w:r>
              <w:rPr>
                <w:rFonts w:eastAsia="ChaparralPro-Regular" w:cs="ChaparralPro-Regular"/>
                <w:sz w:val="20"/>
                <w:szCs w:val="20"/>
              </w:rPr>
              <w:t>niewłaściwe wykorzystanie istniejących zabytków zaadaptowanych na cele społeczne po drugiej wojnie światowej;</w:t>
            </w:r>
          </w:p>
          <w:p w:rsidR="001D6AD2" w:rsidRDefault="001D6AD2" w:rsidP="001D7A2A">
            <w:pPr>
              <w:pStyle w:val="TableContents"/>
              <w:numPr>
                <w:ilvl w:val="0"/>
                <w:numId w:val="88"/>
              </w:numPr>
              <w:spacing w:line="276" w:lineRule="auto"/>
              <w:ind w:left="1418"/>
              <w:jc w:val="both"/>
              <w:rPr>
                <w:rFonts w:eastAsia="ChaparralPro-Regular" w:cs="ChaparralPro-Regular"/>
                <w:sz w:val="20"/>
                <w:szCs w:val="20"/>
              </w:rPr>
            </w:pPr>
            <w:r>
              <w:rPr>
                <w:rFonts w:eastAsia="ChaparralPro-Regular" w:cs="ChaparralPro-Regular"/>
                <w:sz w:val="20"/>
                <w:szCs w:val="20"/>
              </w:rPr>
              <w:t>opuszczenie i nieużytkowanie części obiektów zabytkowych - jak np. budynki zespołu cukrowni w Brześciu Kujawskim;</w:t>
            </w:r>
          </w:p>
          <w:p w:rsidR="001D6AD2" w:rsidRDefault="001D6AD2" w:rsidP="001D7A2A">
            <w:pPr>
              <w:pStyle w:val="TableContents"/>
              <w:numPr>
                <w:ilvl w:val="0"/>
                <w:numId w:val="88"/>
              </w:numPr>
              <w:spacing w:line="276" w:lineRule="auto"/>
              <w:ind w:left="1418"/>
              <w:jc w:val="both"/>
              <w:rPr>
                <w:rFonts w:eastAsia="ChaparralPro-Regular" w:cs="ChaparralPro-Regular"/>
                <w:sz w:val="20"/>
                <w:szCs w:val="20"/>
              </w:rPr>
            </w:pPr>
            <w:r>
              <w:rPr>
                <w:rFonts w:eastAsia="ChaparralPro-Regular" w:cs="ChaparralPro-Regular"/>
                <w:sz w:val="20"/>
                <w:szCs w:val="20"/>
              </w:rPr>
              <w:t>uszkodzenia zieleni komponowanej w wyniku działań wojennych;</w:t>
            </w:r>
          </w:p>
          <w:p w:rsidR="001D6AD2" w:rsidRDefault="001D6AD2" w:rsidP="001D7A2A">
            <w:pPr>
              <w:pStyle w:val="TableContents"/>
              <w:numPr>
                <w:ilvl w:val="0"/>
                <w:numId w:val="88"/>
              </w:numPr>
              <w:spacing w:line="276" w:lineRule="auto"/>
              <w:ind w:left="1418"/>
              <w:jc w:val="both"/>
              <w:rPr>
                <w:rFonts w:eastAsia="ChaparralPro-Regular" w:cs="ChaparralPro-Regular"/>
                <w:sz w:val="20"/>
                <w:szCs w:val="20"/>
              </w:rPr>
            </w:pPr>
            <w:r>
              <w:rPr>
                <w:rFonts w:eastAsia="ChaparralPro-Regular" w:cs="ChaparralPro-Regular"/>
                <w:sz w:val="20"/>
                <w:szCs w:val="20"/>
              </w:rPr>
              <w:t>niewłaściwa konserwacja zieleni komponowanej, złamanie istniejących kompozycji, przypadkowe nasadzenia;</w:t>
            </w:r>
          </w:p>
          <w:p w:rsidR="001D6AD2" w:rsidRDefault="001D6AD2" w:rsidP="001D7A2A">
            <w:pPr>
              <w:pStyle w:val="TableContents"/>
              <w:numPr>
                <w:ilvl w:val="0"/>
                <w:numId w:val="88"/>
              </w:numPr>
              <w:spacing w:line="276" w:lineRule="auto"/>
              <w:ind w:left="1418"/>
              <w:jc w:val="both"/>
              <w:rPr>
                <w:rFonts w:eastAsia="ChaparralPro-Regular" w:cs="ChaparralPro-Regular"/>
                <w:sz w:val="20"/>
                <w:szCs w:val="20"/>
              </w:rPr>
            </w:pPr>
            <w:r>
              <w:rPr>
                <w:rFonts w:eastAsia="ChaparralPro-Regular" w:cs="ChaparralPro-Regular"/>
                <w:sz w:val="20"/>
                <w:szCs w:val="20"/>
              </w:rPr>
              <w:t>zły stan zieleni komponowanej na terenie powiatu;</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Dewaloryzacja części zabytków na skutek niewłaściwie lub nieumiejętnie przeprowadzanych prac renowacyjnych i remontowych;</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Brak opracowanych gminnych programów opieki nad zabytkami za wyjątkiem gminy Włocławek;</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Brak opracowanych gminnych ewidencji zabytków;</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Mała ilość uchwalonych Miejscowych Planów Zagospodarowania Przestrzennego dla gmin leżących na terenie powiatu.</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Istniejące studia uwarunkowań i zagospodarowania przestrzennego opracowane dla gmin wymagają aktualizacji;</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Dokumenty programowe powiatu zbyt ogólnikowo podchodzące do materii ochrony zabytków i ich właściwego wykorzystania;</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 xml:space="preserve">Dokumenty programowe części gmin zbyt </w:t>
            </w:r>
            <w:r>
              <w:rPr>
                <w:rFonts w:eastAsia="ChaparralPro-Regular" w:cs="ChaparralPro-Regular"/>
                <w:sz w:val="20"/>
                <w:szCs w:val="20"/>
              </w:rPr>
              <w:lastRenderedPageBreak/>
              <w:t>lakonicznie określają ochronę zabytków a także ich wykorzystanie w celach turystycznych;</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Część zabytków należących do Starostwa Powiatowego nie jest wpisana do rejestru zabytków mimo podstawy do dokonania takiego wpisu;</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Zabytki o wielkim potencjale turystycznym są niewykorzystywane, lub niedostatecznie wykorzystywane - ze szczególnym uwzględnieniem grobowców megalitycznych w Wietrzychowicach, Sarnowie i Gaju, oraz zabytkowej linii kolejki wąskotorowej;</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Brak dostatecznej współpracy na linii gminy-powiat w dziedzinie ochrony zabytków;</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Brak dostatecznej świadomości w sferze ochrony zabytków pośród mieszkańców powiatu włocławskiego;</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Brak dostatecznej ilości ścieżek turystycznych oraz rowerowych w celu pełnego wykorzystania potencjału turystycznego dóbr kultury znajdujących się na terenie powiatu;</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Brak dostatecznej infrastruktury w okolicach zabytków mogących potencjalnie budzić największe zainteresowanie;</w:t>
            </w:r>
          </w:p>
          <w:p w:rsidR="001D6AD2" w:rsidRDefault="001D6AD2" w:rsidP="001D7A2A">
            <w:pPr>
              <w:pStyle w:val="TableContents"/>
              <w:numPr>
                <w:ilvl w:val="0"/>
                <w:numId w:val="87"/>
              </w:numPr>
              <w:spacing w:line="276" w:lineRule="auto"/>
              <w:jc w:val="both"/>
              <w:rPr>
                <w:rFonts w:eastAsia="ChaparralPro-Regular" w:cs="ChaparralPro-Regular"/>
                <w:sz w:val="20"/>
                <w:szCs w:val="20"/>
              </w:rPr>
            </w:pPr>
            <w:r>
              <w:rPr>
                <w:rFonts w:eastAsia="ChaparralPro-Regular" w:cs="ChaparralPro-Regular"/>
                <w:sz w:val="20"/>
                <w:szCs w:val="20"/>
              </w:rPr>
              <w:t>Słaba promocja historii powiatu. Niewielka sali muzealnych, konferencji regionalnych, konkursów historycznych, rajdów w terenie, katalogów opisujących zabytki powiatu włocławskiego. Uboga prezentacja zasobów zabytkowych na stronie Starostwa Powiatowego we Włocławku;</w:t>
            </w:r>
          </w:p>
          <w:p w:rsidR="001D6AD2" w:rsidRDefault="001D6AD2">
            <w:pPr>
              <w:pStyle w:val="TableContents"/>
              <w:spacing w:line="276" w:lineRule="auto"/>
              <w:jc w:val="both"/>
              <w:rPr>
                <w:rFonts w:eastAsia="ChaparralPro-Regular" w:cs="ChaparralPro-Regular"/>
                <w:sz w:val="20"/>
                <w:szCs w:val="20"/>
              </w:rPr>
            </w:pPr>
          </w:p>
        </w:tc>
      </w:tr>
    </w:tbl>
    <w:p w:rsidR="001D6AD2" w:rsidRDefault="001D6AD2">
      <w:pPr>
        <w:pStyle w:val="Normalny1"/>
        <w:spacing w:line="276" w:lineRule="auto"/>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4819"/>
        <w:gridCol w:w="4821"/>
      </w:tblGrid>
      <w:tr w:rsidR="001D6AD2">
        <w:tc>
          <w:tcPr>
            <w:tcW w:w="4819"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jc w:val="center"/>
              <w:rPr>
                <w:rFonts w:eastAsia="ChaparralPro-Regular" w:cs="ChaparralPro-Regular"/>
                <w:b/>
                <w:bCs/>
              </w:rPr>
            </w:pPr>
            <w:r>
              <w:rPr>
                <w:rFonts w:eastAsia="ChaparralPro-Regular" w:cs="ChaparralPro-Regular"/>
                <w:b/>
                <w:bCs/>
              </w:rPr>
              <w:t>SZANSE</w:t>
            </w:r>
          </w:p>
          <w:p w:rsidR="001D6AD2" w:rsidRDefault="001D6AD2">
            <w:pPr>
              <w:pStyle w:val="TableContents"/>
              <w:spacing w:line="276" w:lineRule="auto"/>
              <w:jc w:val="center"/>
              <w:rPr>
                <w:rFonts w:eastAsia="ChaparralPro-Regular" w:cs="ChaparralPro-Regular"/>
                <w:b/>
                <w:bCs/>
              </w:rPr>
            </w:pP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Identyfikacja mieszkańców powiatu z dobrami kultury poprzez działania informacyjne, promocyjne i turystyczne dające w konsekwencji poprawę ochrony zabytków;</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Zainteresowanie gmin powiatu włocławskiego tematyką ochrony zabytków i ich właściwego wykorzystania;</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Zwiększenie ruchu turystycznego na terenie powiatu w oparciu o istniejące dobra kultury;</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Rozwój gospodarczy, ekonomiczny i infrastrukturalny będący następstwem zwiększonego ruchu turystycznego;</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Utworzenie nowych miejsc pracy związany z rozbudową infrastrukturalną okolic zabytków ale również rewitalizacji zabytków i ich otoczenia;</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Budowa nowych i poprawa jakości istniejących ścieżek turystycznych i rowerowych oraz właściwe ich oznakowanie;</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lastRenderedPageBreak/>
              <w:t>Rewitalizacja istniejących zabytków oraz zieleni komponowanej;</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Promowanie historii powiatu oraz dóbr leżących na jego terenie;</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Rozszerzenie działań edukacyjnych dotyczących ochrony zabytków, ich właściwego traktowania i zagospodarowania;</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Wpisanie do rejestru zabytków własnych, oraz zachęcanie do tej czynności właścicieli innych zabytków poprzez informowanie o korzyściach płynących z wpisu;</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Położenie szczególnego nacisku na najbardziej atrakcyjne zabytki powiatu włocławskiego: rezerwaty archeologiczne w Sarnowie i Wietrzychowicach oraz linię kolei wąskotorowej;</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Koordynacja działań dotyczących ochrony zabytków z gminami powiatu włocławskiego;</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Koordynacja działań dotyczących ochrony zabytków z systemem ochrony środowiska przyrodniczego;</w:t>
            </w:r>
          </w:p>
          <w:p w:rsidR="001D6AD2" w:rsidRDefault="001D6AD2" w:rsidP="001D7A2A">
            <w:pPr>
              <w:pStyle w:val="TableContents"/>
              <w:numPr>
                <w:ilvl w:val="0"/>
                <w:numId w:val="89"/>
              </w:numPr>
              <w:spacing w:line="276" w:lineRule="auto"/>
              <w:rPr>
                <w:rFonts w:eastAsia="ChaparralPro-Regular" w:cs="ChaparralPro-Regular"/>
                <w:sz w:val="20"/>
                <w:szCs w:val="20"/>
              </w:rPr>
            </w:pPr>
            <w:r>
              <w:rPr>
                <w:rFonts w:eastAsia="ChaparralPro-Regular" w:cs="ChaparralPro-Regular"/>
                <w:sz w:val="20"/>
                <w:szCs w:val="20"/>
              </w:rPr>
              <w:t>Możliwość pozyskiwania środków finansowych na renowację obiektów zabytkowych z funduszy strukturalnych Unii Europejskiej;</w:t>
            </w: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p w:rsidR="001D6AD2" w:rsidRDefault="001D6AD2">
            <w:pPr>
              <w:pStyle w:val="TableContents"/>
              <w:spacing w:line="276" w:lineRule="auto"/>
              <w:jc w:val="center"/>
              <w:rPr>
                <w:rFonts w:eastAsia="ChaparralPro-Regular" w:cs="ChaparralPro-Regular"/>
                <w:b/>
                <w:bCs/>
              </w:rPr>
            </w:pPr>
          </w:p>
        </w:tc>
        <w:tc>
          <w:tcPr>
            <w:tcW w:w="4821" w:type="dxa"/>
            <w:tcBorders>
              <w:top w:val="single" w:sz="1" w:space="0" w:color="000000"/>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jc w:val="center"/>
              <w:rPr>
                <w:rFonts w:eastAsia="ChaparralPro-Regular" w:cs="ChaparralPro-Regular"/>
                <w:b/>
                <w:bCs/>
              </w:rPr>
            </w:pPr>
            <w:r>
              <w:rPr>
                <w:rFonts w:eastAsia="ChaparralPro-Regular" w:cs="ChaparralPro-Regular"/>
                <w:b/>
                <w:bCs/>
              </w:rPr>
              <w:lastRenderedPageBreak/>
              <w:t>ZAGROŻENIA</w:t>
            </w:r>
          </w:p>
          <w:p w:rsidR="001D6AD2" w:rsidRDefault="001D6AD2">
            <w:pPr>
              <w:pStyle w:val="TableContents"/>
              <w:spacing w:line="276" w:lineRule="auto"/>
              <w:jc w:val="center"/>
              <w:rPr>
                <w:rFonts w:eastAsia="ChaparralPro-Regular" w:cs="ChaparralPro-Regular"/>
                <w:b/>
                <w:bCs/>
              </w:rPr>
            </w:pPr>
          </w:p>
          <w:p w:rsidR="001D6AD2" w:rsidRDefault="001D6AD2" w:rsidP="001D7A2A">
            <w:pPr>
              <w:pStyle w:val="TableContents"/>
              <w:numPr>
                <w:ilvl w:val="0"/>
                <w:numId w:val="111"/>
              </w:numPr>
              <w:spacing w:line="276" w:lineRule="auto"/>
              <w:rPr>
                <w:rFonts w:eastAsia="ChaparralPro-Regular" w:cs="ChaparralPro-Regular"/>
                <w:sz w:val="20"/>
                <w:szCs w:val="20"/>
              </w:rPr>
            </w:pPr>
            <w:r>
              <w:rPr>
                <w:rFonts w:eastAsia="ChaparralPro-Regular" w:cs="ChaparralPro-Regular"/>
                <w:sz w:val="20"/>
                <w:szCs w:val="20"/>
              </w:rPr>
              <w:t>Destrukcja obiektów zabytkowych o wysokim stopniu atrakcyjności, a także ważnych z uwagi na historię regionu:</w:t>
            </w:r>
          </w:p>
          <w:p w:rsidR="001D6AD2" w:rsidRDefault="001D6AD2" w:rsidP="001D7A2A">
            <w:pPr>
              <w:pStyle w:val="TableContents"/>
              <w:numPr>
                <w:ilvl w:val="0"/>
                <w:numId w:val="90"/>
              </w:numPr>
              <w:spacing w:line="276" w:lineRule="auto"/>
              <w:rPr>
                <w:rFonts w:eastAsia="ChaparralPro-Regular" w:cs="ChaparralPro-Regular"/>
                <w:sz w:val="20"/>
                <w:szCs w:val="20"/>
              </w:rPr>
            </w:pPr>
            <w:r>
              <w:rPr>
                <w:rFonts w:eastAsia="ChaparralPro-Regular" w:cs="ChaparralPro-Regular"/>
                <w:sz w:val="20"/>
                <w:szCs w:val="20"/>
              </w:rPr>
              <w:t>dalsza dewastacja zespołów budynków cukrowni w Brześciu Kujawskim, obecnie opuszczonych a będących własnością Skarbu Państwa;</w:t>
            </w:r>
          </w:p>
          <w:p w:rsidR="001D6AD2" w:rsidRDefault="001D6AD2" w:rsidP="001D7A2A">
            <w:pPr>
              <w:pStyle w:val="TableContents"/>
              <w:numPr>
                <w:ilvl w:val="0"/>
                <w:numId w:val="90"/>
              </w:numPr>
              <w:spacing w:line="276" w:lineRule="auto"/>
              <w:rPr>
                <w:rFonts w:eastAsia="ChaparralPro-Regular" w:cs="ChaparralPro-Regular"/>
                <w:sz w:val="20"/>
                <w:szCs w:val="20"/>
              </w:rPr>
            </w:pPr>
            <w:r>
              <w:rPr>
                <w:rFonts w:eastAsia="ChaparralPro-Regular" w:cs="ChaparralPro-Regular"/>
                <w:sz w:val="20"/>
                <w:szCs w:val="20"/>
              </w:rPr>
              <w:t>dalsza dewastacja budynków zespołu cukrowni w Chełmicy Dużej;</w:t>
            </w:r>
          </w:p>
          <w:p w:rsidR="001D6AD2" w:rsidRDefault="001D6AD2" w:rsidP="001D7A2A">
            <w:pPr>
              <w:pStyle w:val="TableContents"/>
              <w:numPr>
                <w:ilvl w:val="0"/>
                <w:numId w:val="90"/>
              </w:numPr>
              <w:spacing w:line="276" w:lineRule="auto"/>
              <w:rPr>
                <w:rFonts w:eastAsia="ChaparralPro-Regular" w:cs="ChaparralPro-Regular"/>
                <w:sz w:val="20"/>
                <w:szCs w:val="20"/>
              </w:rPr>
            </w:pPr>
            <w:r>
              <w:rPr>
                <w:rFonts w:eastAsia="ChaparralPro-Regular" w:cs="ChaparralPro-Regular"/>
                <w:sz w:val="20"/>
                <w:szCs w:val="20"/>
              </w:rPr>
              <w:t>dalsza dewastacja budynków gorzelni w Dubielewie;</w:t>
            </w:r>
          </w:p>
          <w:p w:rsidR="001D6AD2" w:rsidRDefault="001D6AD2" w:rsidP="001D7A2A">
            <w:pPr>
              <w:pStyle w:val="TableContents"/>
              <w:numPr>
                <w:ilvl w:val="0"/>
                <w:numId w:val="90"/>
              </w:numPr>
              <w:spacing w:line="276" w:lineRule="auto"/>
              <w:rPr>
                <w:rFonts w:eastAsia="ChaparralPro-Regular" w:cs="ChaparralPro-Regular"/>
                <w:sz w:val="20"/>
                <w:szCs w:val="20"/>
              </w:rPr>
            </w:pPr>
            <w:r>
              <w:rPr>
                <w:rFonts w:eastAsia="ChaparralPro-Regular" w:cs="ChaparralPro-Regular"/>
                <w:sz w:val="20"/>
                <w:szCs w:val="20"/>
              </w:rPr>
              <w:t>dewastacja i w konsekwencji nieodwracalne zniszczenie pozostałości linii wąskotorowej leżących na terenie powiatu włocławskiego;</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 xml:space="preserve">Dewaloryzacja zabytków spowodowana niewłaściwymi lub nieumiejętnymi </w:t>
            </w:r>
            <w:r>
              <w:rPr>
                <w:rFonts w:eastAsia="ChaparralPro-Regular" w:cs="ChaparralPro-Regular"/>
                <w:sz w:val="20"/>
                <w:szCs w:val="20"/>
              </w:rPr>
              <w:lastRenderedPageBreak/>
              <w:t>przebudowami zabytków poczynionymi bez uzgodnienia z Wojewódzkim Konserwatorem Zabytków;</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Dewaloryzacja i w konsekwencji destrukcja niewłaściwie pielęgnowanej zieleni komponowanej, w szczególności parków podworskich oraz parków należących do zespołów pałacowych;</w:t>
            </w:r>
          </w:p>
          <w:p w:rsidR="001D6AD2" w:rsidRDefault="001D6AD2" w:rsidP="001D7A2A">
            <w:pPr>
              <w:pStyle w:val="TableContents"/>
              <w:numPr>
                <w:ilvl w:val="0"/>
                <w:numId w:val="91"/>
              </w:numPr>
              <w:spacing w:line="276" w:lineRule="auto"/>
              <w:rPr>
                <w:rStyle w:val="Domylnaczcionkaakapitu1"/>
                <w:rFonts w:eastAsia="ChaparralPro-Regular" w:cs="ChaparralPro-Regular"/>
                <w:sz w:val="20"/>
                <w:szCs w:val="20"/>
              </w:rPr>
            </w:pPr>
            <w:r>
              <w:rPr>
                <w:rStyle w:val="Domylnaczcionkaakapitu1"/>
                <w:rFonts w:eastAsia="ChaparralPro-Regular" w:cs="ChaparralPro-Regular"/>
                <w:sz w:val="20"/>
                <w:szCs w:val="20"/>
              </w:rPr>
              <w:t>Zagrożenia wynikające z możliwości zniszczenia stanowisk archeologicznych przez tzw. "poszukiwaczy skarbów" z uwagi na dużą ilość stanowisk archeologicznych występujących na terenie powiatu;</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Zakłócenie historycznych układów urbanistycznych i historycznych układów ruralistycznych poprzez niekontrolowany rozwój obrzeży miast i wsi;</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Nieodwracalna utrata nieodnawialnych źródeł dóbr kultury;</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Niewłaściwe lub niedostateczne wykorzystanie walorów turystycznych zabytków leżących na terenie powiatu;</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Brak rozwoju oferty turystycznej i w konsekwencji jej uboga oferta;</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Brak rozwoju turystyki przyczyniający się do stagnacji gospodarczej - szczególnie małych ośrodków jak wsie czy przysiółki;</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Niska świadomość w tematyce ochrony zabytków wśród mieszkańców powiatu włocławskiego; brak zainteresowania i wiedzy dotyczącej miejscowej historii;</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Brak utożsamienia się mieszkańców powiatu z historią i kulturą regionu;</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Brak właściwej ochrony zabytków zapewnianej przez gminy z uwagi na niedostateczne środki (także osobowe) przeznaczane przez nie w rzeczonej materii;</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Brak właściwego określenia ochrony i wykorzystania zabytków w dokumentach programowych powiatu włocławskiego;</w:t>
            </w:r>
          </w:p>
          <w:p w:rsidR="001D6AD2" w:rsidRDefault="001D6AD2" w:rsidP="001D7A2A">
            <w:pPr>
              <w:pStyle w:val="TableContents"/>
              <w:numPr>
                <w:ilvl w:val="0"/>
                <w:numId w:val="91"/>
              </w:numPr>
              <w:spacing w:line="276" w:lineRule="auto"/>
              <w:rPr>
                <w:rFonts w:eastAsia="ChaparralPro-Regular" w:cs="ChaparralPro-Regular"/>
                <w:sz w:val="20"/>
                <w:szCs w:val="20"/>
              </w:rPr>
            </w:pPr>
            <w:r>
              <w:rPr>
                <w:rFonts w:eastAsia="ChaparralPro-Regular" w:cs="ChaparralPro-Regular"/>
                <w:sz w:val="20"/>
                <w:szCs w:val="20"/>
              </w:rPr>
              <w:t>Niedostateczna ilość środków finansowych przeznaczanych na renowację, rewitalizację i ochronę zabytków znajdujących się na terenie powiatu;</w:t>
            </w:r>
          </w:p>
          <w:p w:rsidR="001D6AD2" w:rsidRDefault="001D6AD2">
            <w:pPr>
              <w:pStyle w:val="TableContents"/>
              <w:spacing w:line="276" w:lineRule="auto"/>
              <w:rPr>
                <w:rFonts w:eastAsia="ChaparralPro-Regular" w:cs="ChaparralPro-Regular"/>
                <w:b/>
                <w:bCs/>
                <w:sz w:val="20"/>
                <w:szCs w:val="20"/>
              </w:rPr>
            </w:pPr>
          </w:p>
        </w:tc>
      </w:tr>
    </w:tbl>
    <w:p w:rsidR="001D6AD2" w:rsidRDefault="001D6AD2">
      <w:pPr>
        <w:sectPr w:rsidR="001D6AD2" w:rsidSect="00446D9A">
          <w:footerReference w:type="default" r:id="rId10"/>
          <w:pgSz w:w="11906" w:h="16838"/>
          <w:pgMar w:top="1134" w:right="1134" w:bottom="1134" w:left="1134" w:header="708" w:footer="708" w:gutter="0"/>
          <w:cols w:space="708"/>
          <w:titlePg/>
          <w:docGrid w:linePitch="360"/>
        </w:sectPr>
      </w:pPr>
    </w:p>
    <w:p w:rsidR="001D6AD2" w:rsidRDefault="001D6AD2">
      <w:pPr>
        <w:pStyle w:val="Tekstpodstawowy"/>
        <w:pageBreakBefore/>
        <w:snapToGrid w:val="0"/>
        <w:spacing w:line="276" w:lineRule="auto"/>
        <w:rPr>
          <w:rFonts w:eastAsia="ChaparralPro-Regular" w:cs="ChaparralPro-Regular"/>
          <w:b/>
          <w:bCs/>
          <w:sz w:val="32"/>
          <w:szCs w:val="32"/>
        </w:rPr>
      </w:pPr>
      <w:r>
        <w:rPr>
          <w:rStyle w:val="Domylnaczcionkaakapitu1"/>
          <w:b/>
          <w:bCs/>
          <w:sz w:val="32"/>
          <w:szCs w:val="32"/>
        </w:rPr>
        <w:lastRenderedPageBreak/>
        <w:t xml:space="preserve">8. </w:t>
      </w:r>
      <w:r>
        <w:rPr>
          <w:rStyle w:val="Domylnaczcionkaakapitu1"/>
          <w:rFonts w:eastAsia="ChaparralPro-Regular" w:cs="ChaparralPro-Regular"/>
          <w:b/>
          <w:bCs/>
          <w:sz w:val="32"/>
          <w:szCs w:val="32"/>
        </w:rPr>
        <w:t xml:space="preserve">Założenia programowe powiatowego programu </w:t>
      </w:r>
      <w:r>
        <w:rPr>
          <w:rFonts w:eastAsia="ChaparralPro-Regular" w:cs="ChaparralPro-Regular"/>
          <w:b/>
          <w:bCs/>
          <w:sz w:val="32"/>
          <w:szCs w:val="32"/>
        </w:rPr>
        <w:t>opieki nad zabytkami</w:t>
      </w:r>
    </w:p>
    <w:p w:rsidR="001D6AD2" w:rsidRDefault="001D6AD2">
      <w:pPr>
        <w:pStyle w:val="Tekstpodstawowy"/>
        <w:snapToGrid w:val="0"/>
        <w:spacing w:line="276" w:lineRule="auto"/>
        <w:jc w:val="center"/>
        <w:rPr>
          <w:rFonts w:eastAsia="ChaparralPro-Regular" w:cs="ChaparralPro-Regular"/>
          <w:b/>
          <w:bCs/>
          <w:sz w:val="32"/>
          <w:szCs w:val="32"/>
        </w:rPr>
      </w:pPr>
    </w:p>
    <w:p w:rsidR="001D6AD2" w:rsidRDefault="001D6AD2">
      <w:pPr>
        <w:pStyle w:val="Tekstpodstawowy"/>
        <w:snapToGrid w:val="0"/>
        <w:spacing w:line="276" w:lineRule="auto"/>
        <w:rPr>
          <w:rFonts w:eastAsia="ChaparralPro-Regular" w:cs="ChaparralPro-Regular"/>
          <w:b/>
          <w:bCs/>
          <w:sz w:val="28"/>
          <w:szCs w:val="28"/>
        </w:rPr>
      </w:pPr>
      <w:r>
        <w:rPr>
          <w:rFonts w:eastAsia="ChaparralPro-Regular" w:cs="ChaparralPro-Regular"/>
          <w:b/>
          <w:bCs/>
          <w:sz w:val="28"/>
          <w:szCs w:val="28"/>
        </w:rPr>
        <w:t>Priorytet I: Renowacja i rewitalizacja zabytków na terenie powiatu włocławskiego</w:t>
      </w:r>
    </w:p>
    <w:p w:rsidR="001D6AD2" w:rsidRDefault="001D6AD2">
      <w:pPr>
        <w:pStyle w:val="Tekstpodstawowy"/>
        <w:snapToGrid w:val="0"/>
        <w:spacing w:line="276" w:lineRule="auto"/>
        <w:rPr>
          <w:rFonts w:eastAsia="ChaparralPro-Regular" w:cs="ChaparralPro-Regular"/>
          <w:b/>
          <w:bCs/>
          <w:sz w:val="28"/>
          <w:szCs w:val="28"/>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645"/>
        <w:gridCol w:w="2850"/>
        <w:gridCol w:w="3075"/>
        <w:gridCol w:w="3735"/>
        <w:gridCol w:w="1836"/>
        <w:gridCol w:w="2431"/>
      </w:tblGrid>
      <w:tr w:rsidR="001D6AD2">
        <w:tc>
          <w:tcPr>
            <w:tcW w:w="64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L.p.</w:t>
            </w:r>
          </w:p>
        </w:tc>
        <w:tc>
          <w:tcPr>
            <w:tcW w:w="2850"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Cel</w:t>
            </w:r>
          </w:p>
        </w:tc>
        <w:tc>
          <w:tcPr>
            <w:tcW w:w="307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Zadanie</w:t>
            </w:r>
          </w:p>
        </w:tc>
        <w:tc>
          <w:tcPr>
            <w:tcW w:w="373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jc w:val="both"/>
              <w:rPr>
                <w:rFonts w:eastAsia="ChaparralPro-Regular" w:cs="ChaparralPro-Regular"/>
                <w:sz w:val="20"/>
                <w:szCs w:val="20"/>
              </w:rPr>
            </w:pPr>
            <w:r>
              <w:rPr>
                <w:rFonts w:eastAsia="ChaparralPro-Regular" w:cs="ChaparralPro-Regular"/>
                <w:sz w:val="20"/>
                <w:szCs w:val="20"/>
              </w:rPr>
              <w:t>Działanie</w:t>
            </w:r>
          </w:p>
        </w:tc>
        <w:tc>
          <w:tcPr>
            <w:tcW w:w="1836"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Podmiot odpowiedzialny</w:t>
            </w:r>
          </w:p>
        </w:tc>
        <w:tc>
          <w:tcPr>
            <w:tcW w:w="2431" w:type="dxa"/>
            <w:tcBorders>
              <w:top w:val="single" w:sz="1" w:space="0" w:color="000000"/>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Termin wykonania</w:t>
            </w:r>
          </w:p>
        </w:tc>
      </w:tr>
      <w:tr w:rsidR="001D6AD2">
        <w:tc>
          <w:tcPr>
            <w:tcW w:w="64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1</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Zapobieganie degradacji i renowacja zabytków</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Prowadzenie prac remontowo-konserwatorskich przy obiektach zabytkowych należących do powiatu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Rozwiązanie zagadnień własnościowych zabytków należących do powiatu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Pozyskiwanie środków finansowych</w:t>
            </w:r>
          </w:p>
        </w:tc>
        <w:tc>
          <w:tcPr>
            <w:tcW w:w="3735" w:type="dxa"/>
            <w:tcBorders>
              <w:left w:val="single" w:sz="1" w:space="0" w:color="000000"/>
              <w:bottom w:val="single" w:sz="1" w:space="0" w:color="000000"/>
            </w:tcBorders>
            <w:shd w:val="clear" w:color="auto" w:fill="auto"/>
          </w:tcPr>
          <w:p w:rsidR="001D6AD2" w:rsidRDefault="001D6AD2">
            <w:pPr>
              <w:snapToGrid w:val="0"/>
              <w:spacing w:line="276" w:lineRule="auto"/>
              <w:jc w:val="both"/>
              <w:rPr>
                <w:sz w:val="20"/>
                <w:szCs w:val="20"/>
              </w:rPr>
            </w:pPr>
            <w:r>
              <w:rPr>
                <w:sz w:val="20"/>
                <w:szCs w:val="20"/>
              </w:rPr>
              <w:t>Systematyczne przeprowadzanie remontów</w:t>
            </w:r>
          </w:p>
          <w:p w:rsidR="001D6AD2" w:rsidRDefault="001D6AD2">
            <w:pPr>
              <w:spacing w:line="276" w:lineRule="auto"/>
              <w:jc w:val="both"/>
              <w:rPr>
                <w:sz w:val="20"/>
                <w:szCs w:val="20"/>
              </w:rPr>
            </w:pPr>
            <w:r>
              <w:rPr>
                <w:sz w:val="20"/>
                <w:szCs w:val="20"/>
              </w:rPr>
              <w:t>bieżących w obiektach zabytkowych będących własnością powiatu.</w:t>
            </w: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r>
              <w:rPr>
                <w:rFonts w:eastAsia="ChaparralPro-Regular" w:cs="ChaparralPro-Regular"/>
                <w:sz w:val="20"/>
                <w:szCs w:val="20"/>
              </w:rPr>
              <w:t>Ustalenie stanu zachowania zabytków należących do powiatu i określenie ich wartości zabytkowej</w:t>
            </w: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MyriadPro-Regular" w:cs="MyriadPro-Regular"/>
                <w:sz w:val="20"/>
                <w:szCs w:val="20"/>
              </w:rPr>
            </w:pPr>
            <w:r>
              <w:rPr>
                <w:rFonts w:eastAsia="MyriadPro-Regular" w:cs="MyriadPro-Regular"/>
                <w:sz w:val="20"/>
                <w:szCs w:val="20"/>
              </w:rPr>
              <w:t>Opracowanie długofalowego, uwzględniającego kompleksowość działań planu remontów obiektów zabytkowych znajdujących się w zasobach powiatu</w:t>
            </w: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r>
              <w:rPr>
                <w:rFonts w:eastAsia="ChaparralPro-Regular" w:cs="ChaparralPro-Regular"/>
                <w:sz w:val="20"/>
                <w:szCs w:val="20"/>
              </w:rPr>
              <w:t>Przeniesienie własności  zabytków oddanych w zarząd wieczysty na gminy pełniące rzeczony zarząd</w:t>
            </w: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r>
              <w:rPr>
                <w:rFonts w:eastAsia="ChaparralPro-Regular" w:cs="ChaparralPro-Regular"/>
                <w:sz w:val="20"/>
                <w:szCs w:val="20"/>
              </w:rPr>
              <w:t>Pozyskiwanie środków finansowych na remont zabytków z przeznaczonych na ten cel funduszy zewnętrznych</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w:t>
            </w:r>
          </w:p>
        </w:tc>
        <w:tc>
          <w:tcPr>
            <w:tcW w:w="2431"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ciągłe</w:t>
            </w:r>
            <w:r>
              <w:rPr>
                <w:rFonts w:eastAsia="ChaparralPro-Regular" w:cs="ChaparralPro-Regular"/>
                <w:sz w:val="20"/>
                <w:szCs w:val="20"/>
              </w:rPr>
              <w:br/>
            </w:r>
            <w:r>
              <w:rPr>
                <w:rFonts w:eastAsia="ChaparralPro-Regular" w:cs="ChaparralPro-Regular"/>
                <w:sz w:val="20"/>
                <w:szCs w:val="20"/>
              </w:rPr>
              <w:br/>
            </w:r>
            <w:r>
              <w:rPr>
                <w:rFonts w:eastAsia="ChaparralPro-Regular" w:cs="ChaparralPro-Regular"/>
                <w:sz w:val="20"/>
                <w:szCs w:val="20"/>
              </w:rPr>
              <w:br/>
            </w:r>
            <w:r>
              <w:rPr>
                <w:rFonts w:eastAsia="ChaparralPro-Regular" w:cs="ChaparralPro-Regular"/>
                <w:sz w:val="20"/>
                <w:szCs w:val="20"/>
              </w:rPr>
              <w:br/>
              <w:t>2014-2015</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2014-2015</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2014-2017</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działania ciągłe</w:t>
            </w:r>
          </w:p>
        </w:tc>
      </w:tr>
      <w:tr w:rsidR="001D6AD2">
        <w:tc>
          <w:tcPr>
            <w:tcW w:w="64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Rewaloryzacja i rewitalizacja zieleni komponowanej</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Bieżące prace renowacyjne parków</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lastRenderedPageBreak/>
              <w:t>Utrzymanie historycznych kompozycji</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Rewaloryzacja parków</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Pozyskiwanie funduszy na rewitalizację parków</w:t>
            </w:r>
          </w:p>
        </w:tc>
        <w:tc>
          <w:tcPr>
            <w:tcW w:w="3735" w:type="dxa"/>
            <w:tcBorders>
              <w:left w:val="single" w:sz="1" w:space="0" w:color="000000"/>
              <w:bottom w:val="single" w:sz="1" w:space="0" w:color="000000"/>
            </w:tcBorders>
            <w:shd w:val="clear" w:color="auto" w:fill="auto"/>
          </w:tcPr>
          <w:p w:rsidR="001D6AD2" w:rsidRDefault="001D6AD2">
            <w:pPr>
              <w:snapToGrid w:val="0"/>
              <w:spacing w:line="276" w:lineRule="auto"/>
              <w:jc w:val="both"/>
              <w:rPr>
                <w:rFonts w:eastAsia="Calibri" w:cs="Calibri"/>
                <w:sz w:val="20"/>
                <w:szCs w:val="20"/>
              </w:rPr>
            </w:pPr>
            <w:r>
              <w:rPr>
                <w:rFonts w:eastAsia="Calibri" w:cs="Calibri"/>
                <w:sz w:val="20"/>
                <w:szCs w:val="20"/>
              </w:rPr>
              <w:lastRenderedPageBreak/>
              <w:t>Systematyczne działania służące zachowaniu historycznych założeń parkowych</w:t>
            </w: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r>
              <w:rPr>
                <w:rFonts w:eastAsia="ChaparralPro-Regular" w:cs="ChaparralPro-Regular"/>
                <w:sz w:val="20"/>
                <w:szCs w:val="20"/>
              </w:rPr>
              <w:lastRenderedPageBreak/>
              <w:t>Zewidencjonowanie zieleni znajdującej się na terenie parków</w:t>
            </w: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r>
              <w:rPr>
                <w:rFonts w:eastAsia="ChaparralPro-Regular" w:cs="ChaparralPro-Regular"/>
                <w:sz w:val="20"/>
                <w:szCs w:val="20"/>
              </w:rPr>
              <w:t>Rewaloryzacja parków polegająca na powrocie do oryginalnej kompozycji zgodnie z zachowaną dokumentacją historyczną</w:t>
            </w:r>
          </w:p>
          <w:p w:rsidR="001D6AD2" w:rsidRDefault="001D6AD2">
            <w:pPr>
              <w:spacing w:line="276" w:lineRule="auto"/>
              <w:jc w:val="both"/>
              <w:rPr>
                <w:rFonts w:eastAsia="ChaparralPro-Regular" w:cs="ChaparralPro-Regular"/>
                <w:sz w:val="20"/>
                <w:szCs w:val="20"/>
              </w:rPr>
            </w:pPr>
          </w:p>
          <w:p w:rsidR="001D6AD2" w:rsidRDefault="001D6AD2">
            <w:pPr>
              <w:spacing w:line="276" w:lineRule="auto"/>
              <w:jc w:val="both"/>
              <w:rPr>
                <w:rFonts w:eastAsia="ChaparralPro-Regular" w:cs="ChaparralPro-Regular"/>
                <w:sz w:val="20"/>
                <w:szCs w:val="20"/>
              </w:rPr>
            </w:pPr>
            <w:r>
              <w:rPr>
                <w:rFonts w:eastAsia="ChaparralPro-Regular" w:cs="ChaparralPro-Regular"/>
                <w:sz w:val="20"/>
                <w:szCs w:val="20"/>
              </w:rPr>
              <w:t>Pozyskiwanie funduszy ze źródeł przeznaczonych na ochronę środowiska</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 xml:space="preserve">Starostwo Powiatowe we Włocławku, gminy </w:t>
            </w:r>
            <w:r>
              <w:rPr>
                <w:rFonts w:eastAsia="ChaparralPro-Regular" w:cs="ChaparralPro-Regular"/>
                <w:sz w:val="20"/>
                <w:szCs w:val="20"/>
              </w:rPr>
              <w:lastRenderedPageBreak/>
              <w:t>powiatu włocławskiego</w:t>
            </w:r>
          </w:p>
        </w:tc>
        <w:tc>
          <w:tcPr>
            <w:tcW w:w="2431"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działania ciągłe</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lastRenderedPageBreak/>
              <w:t>2014-2015</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2014-2017</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działania ciągłe</w:t>
            </w:r>
          </w:p>
        </w:tc>
      </w:tr>
      <w:tr w:rsidR="001D6AD2">
        <w:tc>
          <w:tcPr>
            <w:tcW w:w="64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3</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Wspomaganie renowacji zabytków nie należących do powiatu</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Dofinansowanie remontów zabytków nie będących własnością powiatu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Działania informacyjne i edukacyjne w zakresie pozyskiwania dofinansowań na renowację obiektów zabytkowych</w:t>
            </w:r>
          </w:p>
        </w:tc>
        <w:tc>
          <w:tcPr>
            <w:tcW w:w="373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jc w:val="both"/>
              <w:rPr>
                <w:rStyle w:val="Domylnaczcionkaakapitu1"/>
                <w:i/>
                <w:iCs/>
                <w:sz w:val="20"/>
                <w:szCs w:val="20"/>
              </w:rPr>
            </w:pPr>
            <w:r>
              <w:rPr>
                <w:rStyle w:val="Domylnaczcionkaakapitu1"/>
                <w:rFonts w:eastAsia="ChaparralPro-Regular" w:cs="ChaparralPro-Regular"/>
                <w:sz w:val="20"/>
                <w:szCs w:val="20"/>
              </w:rPr>
              <w:t xml:space="preserve">Dofinansowywanie remontów zabytków nie będących własnością powiatu na podstawie </w:t>
            </w:r>
            <w:r>
              <w:rPr>
                <w:rStyle w:val="Domylnaczcionkaakapitu1"/>
                <w:sz w:val="20"/>
                <w:szCs w:val="20"/>
              </w:rPr>
              <w:t xml:space="preserve">Uchwały nr XV/166/12 Rady Powiatu z dnia 30 sierpnia 2012 </w:t>
            </w:r>
            <w:r>
              <w:rPr>
                <w:rStyle w:val="Domylnaczcionkaakapitu1"/>
                <w:i/>
                <w:iCs/>
                <w:sz w:val="20"/>
                <w:szCs w:val="20"/>
              </w:rPr>
              <w:t>w sprawie określenia zasad udzielania dotacji na prace konserwatorskie, restauratorskie lub roboty budowlane przy zabytkach wpisanych do rejestru zabytków na obszarze Powiatu Włocławskiego z późń. zm.</w:t>
            </w:r>
          </w:p>
          <w:p w:rsidR="001D6AD2" w:rsidRDefault="001D6AD2">
            <w:pPr>
              <w:pStyle w:val="TableContents"/>
              <w:spacing w:line="276" w:lineRule="auto"/>
              <w:jc w:val="both"/>
              <w:rPr>
                <w:sz w:val="20"/>
                <w:szCs w:val="20"/>
              </w:rPr>
            </w:pPr>
          </w:p>
          <w:p w:rsidR="001D6AD2" w:rsidRDefault="001D6AD2">
            <w:pPr>
              <w:spacing w:line="276" w:lineRule="auto"/>
              <w:jc w:val="both"/>
              <w:rPr>
                <w:sz w:val="20"/>
                <w:szCs w:val="20"/>
              </w:rPr>
            </w:pPr>
            <w:r>
              <w:rPr>
                <w:sz w:val="20"/>
                <w:szCs w:val="20"/>
              </w:rPr>
              <w:t>Dofinansowanie montażu instalacji</w:t>
            </w:r>
          </w:p>
          <w:p w:rsidR="001D6AD2" w:rsidRDefault="001D6AD2">
            <w:pPr>
              <w:spacing w:line="276" w:lineRule="auto"/>
              <w:rPr>
                <w:sz w:val="20"/>
                <w:szCs w:val="20"/>
              </w:rPr>
            </w:pPr>
            <w:r>
              <w:rPr>
                <w:sz w:val="20"/>
                <w:szCs w:val="20"/>
              </w:rPr>
              <w:t>przeciwpożarowej i antywłamaniowej</w:t>
            </w:r>
          </w:p>
          <w:p w:rsidR="001D6AD2" w:rsidRDefault="001D6AD2">
            <w:pPr>
              <w:spacing w:line="276" w:lineRule="auto"/>
              <w:rPr>
                <w:rStyle w:val="Domylnaczcionkaakapitu1"/>
                <w:sz w:val="20"/>
                <w:szCs w:val="20"/>
              </w:rPr>
            </w:pPr>
            <w:r>
              <w:rPr>
                <w:rStyle w:val="Domylnaczcionkaakapitu1"/>
                <w:sz w:val="20"/>
                <w:szCs w:val="20"/>
              </w:rPr>
              <w:t>zabytków z terenu powiatu.</w:t>
            </w:r>
          </w:p>
          <w:p w:rsidR="001D6AD2" w:rsidRDefault="001D6AD2">
            <w:pPr>
              <w:pStyle w:val="TableContents"/>
              <w:spacing w:line="276" w:lineRule="auto"/>
              <w:jc w:val="both"/>
              <w:rPr>
                <w:sz w:val="20"/>
                <w:szCs w:val="20"/>
              </w:rPr>
            </w:pPr>
          </w:p>
          <w:p w:rsidR="001D6AD2" w:rsidRDefault="001D6AD2">
            <w:pPr>
              <w:spacing w:line="276" w:lineRule="auto"/>
              <w:jc w:val="both"/>
              <w:rPr>
                <w:rStyle w:val="Domylnaczcionkaakapitu1"/>
                <w:rFonts w:eastAsia="Calibri" w:cs="Calibri"/>
                <w:sz w:val="20"/>
                <w:szCs w:val="20"/>
              </w:rPr>
            </w:pPr>
            <w:r>
              <w:rPr>
                <w:rStyle w:val="Domylnaczcionkaakapitu1"/>
                <w:rFonts w:eastAsia="Calibri" w:cs="Calibri"/>
                <w:sz w:val="20"/>
                <w:szCs w:val="20"/>
              </w:rPr>
              <w:t>Opracowanie informatora dla właścicieli zabytków dotyczącego możliwości dofinansowania z uwzględnieniem dofinansowań ze strony powiatu jak i dofinansowań z Ministerstwa Kultury i Dziedzictwa Narodowego. Kolportaż broszury na stronie internetowej powiatu oraz w formie pisemnej.</w:t>
            </w:r>
          </w:p>
          <w:p w:rsidR="001D6AD2" w:rsidRDefault="001D6AD2">
            <w:pPr>
              <w:spacing w:line="276" w:lineRule="auto"/>
              <w:jc w:val="both"/>
              <w:rPr>
                <w:rFonts w:eastAsia="Calibri" w:cs="Calibri"/>
                <w:sz w:val="20"/>
                <w:szCs w:val="20"/>
              </w:rPr>
            </w:pPr>
          </w:p>
          <w:p w:rsidR="00F90F68" w:rsidRDefault="00F90F68">
            <w:pPr>
              <w:spacing w:line="276" w:lineRule="auto"/>
              <w:jc w:val="both"/>
              <w:rPr>
                <w:rFonts w:eastAsia="Calibri" w:cs="Calibri"/>
                <w:sz w:val="20"/>
                <w:szCs w:val="20"/>
              </w:rPr>
            </w:pPr>
          </w:p>
          <w:p w:rsidR="001D6AD2" w:rsidRDefault="001D6AD2">
            <w:pPr>
              <w:spacing w:line="276" w:lineRule="auto"/>
              <w:jc w:val="both"/>
              <w:rPr>
                <w:rFonts w:eastAsia="PFDinTextCondProLight" w:cs="PFDinTextCondProLight"/>
                <w:sz w:val="20"/>
                <w:szCs w:val="20"/>
              </w:rPr>
            </w:pPr>
            <w:r>
              <w:rPr>
                <w:rFonts w:eastAsia="PFDinTextCondProLight" w:cs="PFDinTextCondProLight"/>
                <w:sz w:val="20"/>
                <w:szCs w:val="20"/>
              </w:rPr>
              <w:lastRenderedPageBreak/>
              <w:t>Merytoryczna pomoc przy wypełnianiu wniosków o środki na odnowę zabytków</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Starostwo Powiatowe we Włocławku</w:t>
            </w:r>
          </w:p>
        </w:tc>
        <w:tc>
          <w:tcPr>
            <w:tcW w:w="2431"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ciągłe</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2014-2016</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działania ciągłe</w:t>
            </w:r>
          </w:p>
        </w:tc>
      </w:tr>
      <w:tr w:rsidR="001D6AD2">
        <w:tc>
          <w:tcPr>
            <w:tcW w:w="64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4</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Adaptacja obiektów zabytkowych</w:t>
            </w:r>
          </w:p>
        </w:tc>
        <w:tc>
          <w:tcPr>
            <w:tcW w:w="3075" w:type="dxa"/>
            <w:tcBorders>
              <w:left w:val="single" w:sz="1" w:space="0" w:color="000000"/>
              <w:bottom w:val="single" w:sz="1" w:space="0" w:color="000000"/>
            </w:tcBorders>
            <w:shd w:val="clear" w:color="auto" w:fill="auto"/>
          </w:tcPr>
          <w:p w:rsidR="001D6AD2" w:rsidRDefault="001D6AD2">
            <w:pPr>
              <w:snapToGrid w:val="0"/>
              <w:spacing w:line="276" w:lineRule="auto"/>
              <w:rPr>
                <w:rFonts w:eastAsia="MyriadPro-Regular" w:cs="MyriadPro-Regular"/>
                <w:sz w:val="20"/>
                <w:szCs w:val="20"/>
              </w:rPr>
            </w:pPr>
            <w:r>
              <w:rPr>
                <w:rFonts w:eastAsia="MyriadPro-Regular" w:cs="MyriadPro-Regular"/>
                <w:sz w:val="20"/>
                <w:szCs w:val="20"/>
              </w:rPr>
              <w:t>Zmiana sposobu użytkowania lub adaptacja nieużytkowanych obiektów zabytkowych  będących własnością powiatu, do nowych funkcji</w:t>
            </w:r>
          </w:p>
          <w:p w:rsidR="001D6AD2" w:rsidRDefault="001D6AD2">
            <w:pPr>
              <w:spacing w:line="276" w:lineRule="auto"/>
              <w:rPr>
                <w:rFonts w:eastAsia="ChaparralPro-Regular" w:cs="ChaparralPro-Regular"/>
                <w:sz w:val="20"/>
                <w:szCs w:val="20"/>
              </w:rPr>
            </w:pPr>
          </w:p>
          <w:p w:rsidR="001D6AD2" w:rsidRDefault="001D6AD2">
            <w:pPr>
              <w:spacing w:line="276" w:lineRule="auto"/>
              <w:rPr>
                <w:rFonts w:eastAsia="MyriadPro-Regular" w:cs="MyriadPro-Regular"/>
                <w:sz w:val="20"/>
                <w:szCs w:val="20"/>
              </w:rPr>
            </w:pPr>
            <w:r>
              <w:rPr>
                <w:rFonts w:eastAsia="MyriadPro-Regular" w:cs="MyriadPro-Regular"/>
                <w:sz w:val="20"/>
                <w:szCs w:val="20"/>
              </w:rPr>
              <w:t>Rewaloryzacja obszarów i obiektów zabytkowych poprzemysłowych z możliwością ich adaptacji do nowych funkcji</w:t>
            </w:r>
          </w:p>
        </w:tc>
        <w:tc>
          <w:tcPr>
            <w:tcW w:w="373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Zmiana sposobu użytkowania lub adaptacja zabytków do nowych funkcji</w:t>
            </w: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br/>
              <w:t>Dążenie do zmiany użytkowania dworów w Ossowie i Otmianowie.</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Dążenie do adaptacji budynków cukrowni w Brześciu bądź do przekształceń własnościowych i adaptacji budynków do nowych funkcji.</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w:t>
            </w:r>
          </w:p>
        </w:tc>
        <w:tc>
          <w:tcPr>
            <w:tcW w:w="2431"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2014-2018</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tc>
      </w:tr>
      <w:tr w:rsidR="001D6AD2">
        <w:tc>
          <w:tcPr>
            <w:tcW w:w="64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5</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Ewaluacja prac i nadzór nad stanem zachowania zabytków</w:t>
            </w:r>
          </w:p>
        </w:tc>
        <w:tc>
          <w:tcPr>
            <w:tcW w:w="3075" w:type="dxa"/>
            <w:tcBorders>
              <w:left w:val="single" w:sz="1" w:space="0" w:color="000000"/>
              <w:bottom w:val="single" w:sz="1" w:space="0" w:color="000000"/>
            </w:tcBorders>
            <w:shd w:val="clear" w:color="auto" w:fill="auto"/>
          </w:tcPr>
          <w:p w:rsidR="001D6AD2" w:rsidRDefault="001D6AD2">
            <w:pPr>
              <w:snapToGrid w:val="0"/>
              <w:spacing w:line="276" w:lineRule="auto"/>
              <w:rPr>
                <w:rFonts w:eastAsia="MyriadPro-Regular" w:cs="MyriadPro-Regular"/>
                <w:sz w:val="20"/>
                <w:szCs w:val="20"/>
              </w:rPr>
            </w:pPr>
            <w:r>
              <w:rPr>
                <w:rFonts w:eastAsia="MyriadPro-Regular" w:cs="MyriadPro-Regular"/>
                <w:sz w:val="20"/>
                <w:szCs w:val="20"/>
              </w:rPr>
              <w:t>Opracowanie planu systematycznych kontroli stanu utrzymania i sposobu użytkowania</w:t>
            </w:r>
          </w:p>
          <w:p w:rsidR="001D6AD2" w:rsidRDefault="001D6AD2">
            <w:pPr>
              <w:spacing w:line="276" w:lineRule="auto"/>
              <w:rPr>
                <w:rStyle w:val="Domylnaczcionkaakapitu1"/>
                <w:rFonts w:eastAsia="ChaparralPro-Regular" w:cs="ChaparralPro-Regular"/>
                <w:sz w:val="20"/>
                <w:szCs w:val="20"/>
              </w:rPr>
            </w:pPr>
            <w:r>
              <w:rPr>
                <w:rStyle w:val="Domylnaczcionkaakapitu1"/>
                <w:rFonts w:eastAsia="MyriadPro-Regular" w:cs="MyriadPro-Regular"/>
                <w:sz w:val="20"/>
                <w:szCs w:val="20"/>
              </w:rPr>
              <w:t xml:space="preserve">obiektów zabytkowych </w:t>
            </w:r>
            <w:r>
              <w:rPr>
                <w:rStyle w:val="Domylnaczcionkaakapitu1"/>
                <w:rFonts w:eastAsia="ChaparralPro-Regular" w:cs="ChaparralPro-Regular"/>
                <w:sz w:val="20"/>
                <w:szCs w:val="20"/>
              </w:rPr>
              <w:t>należących do powiatu</w:t>
            </w:r>
          </w:p>
        </w:tc>
        <w:tc>
          <w:tcPr>
            <w:tcW w:w="3735" w:type="dxa"/>
            <w:tcBorders>
              <w:left w:val="single" w:sz="1" w:space="0" w:color="000000"/>
              <w:bottom w:val="single" w:sz="1" w:space="0" w:color="000000"/>
            </w:tcBorders>
            <w:shd w:val="clear" w:color="auto" w:fill="auto"/>
          </w:tcPr>
          <w:p w:rsidR="001D6AD2" w:rsidRDefault="001D6AD2">
            <w:pPr>
              <w:snapToGrid w:val="0"/>
              <w:spacing w:line="276" w:lineRule="auto"/>
              <w:rPr>
                <w:rFonts w:eastAsia="ChaparralPro-Regular" w:cs="ChaparralPro-Regular"/>
                <w:sz w:val="20"/>
                <w:szCs w:val="20"/>
              </w:rPr>
            </w:pPr>
            <w:r>
              <w:rPr>
                <w:rFonts w:eastAsia="ChaparralPro-Regular" w:cs="ChaparralPro-Regular"/>
                <w:sz w:val="20"/>
                <w:szCs w:val="20"/>
              </w:rPr>
              <w:t>Opracowanie planu kontroli, rozliczania i ustaleń pokontrolnych wobec zabytków należących do powiatu.</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w:t>
            </w:r>
          </w:p>
        </w:tc>
        <w:tc>
          <w:tcPr>
            <w:tcW w:w="2431"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2014-2016</w:t>
            </w:r>
          </w:p>
        </w:tc>
      </w:tr>
    </w:tbl>
    <w:p w:rsidR="001D6AD2" w:rsidRDefault="001D6AD2">
      <w:pPr>
        <w:pStyle w:val="Tekstpodstawowy"/>
        <w:snapToGrid w:val="0"/>
        <w:spacing w:line="276" w:lineRule="auto"/>
      </w:pPr>
    </w:p>
    <w:p w:rsidR="001D6AD2" w:rsidRDefault="001D6AD2">
      <w:pPr>
        <w:pStyle w:val="Tekstpodstawowy"/>
        <w:snapToGrid w:val="0"/>
        <w:spacing w:line="276" w:lineRule="auto"/>
        <w:rPr>
          <w:rFonts w:eastAsia="ChaparralPro-Regular" w:cs="ChaparralPro-Regular"/>
          <w:b/>
          <w:bCs/>
          <w:sz w:val="28"/>
          <w:szCs w:val="28"/>
        </w:rPr>
      </w:pPr>
      <w:r>
        <w:rPr>
          <w:rFonts w:eastAsia="ChaparralPro-Regular" w:cs="ChaparralPro-Regular"/>
          <w:b/>
          <w:bCs/>
          <w:sz w:val="28"/>
          <w:szCs w:val="28"/>
        </w:rPr>
        <w:t>Priorytet II: Ochrona materii zabytkowej za pomocą środków prawnych</w:t>
      </w:r>
    </w:p>
    <w:p w:rsidR="001D6AD2" w:rsidRDefault="001D6AD2">
      <w:pPr>
        <w:pStyle w:val="Tekstpodstawowy"/>
        <w:snapToGrid w:val="0"/>
        <w:spacing w:line="276" w:lineRule="auto"/>
        <w:rPr>
          <w:rFonts w:eastAsia="ChaparralPro-Regular" w:cs="ChaparralPro-Regular"/>
          <w:b/>
          <w:bCs/>
          <w:sz w:val="28"/>
          <w:szCs w:val="28"/>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629"/>
        <w:gridCol w:w="2850"/>
        <w:gridCol w:w="3075"/>
        <w:gridCol w:w="3750"/>
        <w:gridCol w:w="1815"/>
        <w:gridCol w:w="2453"/>
      </w:tblGrid>
      <w:tr w:rsidR="001D6AD2">
        <w:tc>
          <w:tcPr>
            <w:tcW w:w="629"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L.p.</w:t>
            </w:r>
          </w:p>
        </w:tc>
        <w:tc>
          <w:tcPr>
            <w:tcW w:w="2850"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Cel</w:t>
            </w:r>
          </w:p>
        </w:tc>
        <w:tc>
          <w:tcPr>
            <w:tcW w:w="307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Zadanie</w:t>
            </w:r>
          </w:p>
        </w:tc>
        <w:tc>
          <w:tcPr>
            <w:tcW w:w="3750"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Działanie</w:t>
            </w:r>
          </w:p>
        </w:tc>
        <w:tc>
          <w:tcPr>
            <w:tcW w:w="181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Podmiot odpowiedzialny</w:t>
            </w:r>
          </w:p>
        </w:tc>
        <w:tc>
          <w:tcPr>
            <w:tcW w:w="2453" w:type="dxa"/>
            <w:tcBorders>
              <w:top w:val="single" w:sz="1" w:space="0" w:color="000000"/>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Termin wykonania</w:t>
            </w:r>
          </w:p>
        </w:tc>
      </w:tr>
      <w:tr w:rsidR="001D6AD2">
        <w:tc>
          <w:tcPr>
            <w:tcW w:w="62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1</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Oznakowanie obiektów zabytkowych</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na podstawie art. 12 u.o.z.</w:t>
            </w:r>
          </w:p>
        </w:tc>
        <w:tc>
          <w:tcPr>
            <w:tcW w:w="3750" w:type="dxa"/>
            <w:tcBorders>
              <w:left w:val="single" w:sz="1" w:space="0" w:color="000000"/>
              <w:bottom w:val="single" w:sz="1" w:space="0" w:color="000000"/>
            </w:tcBorders>
            <w:shd w:val="clear" w:color="auto" w:fill="auto"/>
          </w:tcPr>
          <w:p w:rsidR="001D6AD2" w:rsidRDefault="001D6AD2">
            <w:pPr>
              <w:snapToGrid w:val="0"/>
              <w:spacing w:line="276" w:lineRule="auto"/>
              <w:rPr>
                <w:rFonts w:eastAsia="Calibri" w:cs="Calibri"/>
                <w:sz w:val="20"/>
                <w:szCs w:val="20"/>
              </w:rPr>
            </w:pPr>
            <w:r>
              <w:rPr>
                <w:rFonts w:eastAsia="Calibri" w:cs="Calibri"/>
                <w:sz w:val="20"/>
                <w:szCs w:val="20"/>
              </w:rPr>
              <w:t>Umieszczanie tablic informacyjnych</w:t>
            </w:r>
          </w:p>
          <w:p w:rsidR="001D6AD2" w:rsidRDefault="001D6AD2">
            <w:pPr>
              <w:spacing w:line="276" w:lineRule="auto"/>
              <w:rPr>
                <w:rFonts w:eastAsia="Calibri" w:cs="Calibri"/>
                <w:sz w:val="20"/>
                <w:szCs w:val="20"/>
              </w:rPr>
            </w:pPr>
            <w:r>
              <w:rPr>
                <w:rFonts w:eastAsia="Calibri" w:cs="Calibri"/>
                <w:sz w:val="20"/>
                <w:szCs w:val="20"/>
              </w:rPr>
              <w:t>„Zabytek chroniony prawem” na</w:t>
            </w:r>
          </w:p>
          <w:p w:rsidR="001D6AD2" w:rsidRDefault="001D6AD2">
            <w:pPr>
              <w:spacing w:line="276" w:lineRule="auto"/>
              <w:rPr>
                <w:rFonts w:eastAsia="Calibri" w:cs="Calibri"/>
                <w:sz w:val="20"/>
                <w:szCs w:val="20"/>
              </w:rPr>
            </w:pPr>
            <w:r>
              <w:rPr>
                <w:rFonts w:eastAsia="Calibri" w:cs="Calibri"/>
                <w:sz w:val="20"/>
                <w:szCs w:val="20"/>
              </w:rPr>
              <w:t>zabytkach nieruchomych wpisanych do</w:t>
            </w:r>
          </w:p>
          <w:p w:rsidR="001D6AD2" w:rsidRDefault="001D6AD2">
            <w:pPr>
              <w:spacing w:line="276" w:lineRule="auto"/>
              <w:rPr>
                <w:rFonts w:eastAsia="Calibri" w:cs="Calibri"/>
                <w:sz w:val="20"/>
                <w:szCs w:val="20"/>
              </w:rPr>
            </w:pPr>
            <w:r>
              <w:rPr>
                <w:rFonts w:eastAsia="Calibri" w:cs="Calibri"/>
                <w:sz w:val="20"/>
                <w:szCs w:val="20"/>
              </w:rPr>
              <w:t>rejestru zgodnie z rozporządzeniem ministra kultury (Dz. U. z 2004 r. Nr 30, poz. 259)</w:t>
            </w:r>
          </w:p>
        </w:tc>
        <w:tc>
          <w:tcPr>
            <w:tcW w:w="181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w:t>
            </w:r>
          </w:p>
        </w:tc>
        <w:tc>
          <w:tcPr>
            <w:tcW w:w="2453"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ciągłe</w:t>
            </w:r>
          </w:p>
        </w:tc>
      </w:tr>
      <w:tr w:rsidR="001D6AD2">
        <w:tc>
          <w:tcPr>
            <w:tcW w:w="62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Wspomaganie prawnej ochrony zabytków</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Prowadzenie listy społecznych opiekunów zabytków</w:t>
            </w: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r>
              <w:rPr>
                <w:rFonts w:eastAsia="TimesNewRomanPSMT" w:cs="TimesNewRomanPSMT"/>
                <w:sz w:val="20"/>
                <w:szCs w:val="20"/>
              </w:rPr>
              <w:t>Działania promocyjne zachęcające do zostania społecznym opiekunem zabytków</w:t>
            </w: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p>
          <w:p w:rsidR="001D6AD2" w:rsidRDefault="001D6AD2">
            <w:pPr>
              <w:pStyle w:val="TableContents"/>
              <w:spacing w:line="276" w:lineRule="auto"/>
              <w:rPr>
                <w:rFonts w:eastAsia="TimesNewRomanPSMT" w:cs="TimesNewRomanPSMT"/>
                <w:sz w:val="20"/>
                <w:szCs w:val="20"/>
              </w:rPr>
            </w:pPr>
            <w:r>
              <w:rPr>
                <w:rFonts w:eastAsia="TimesNewRomanPSMT" w:cs="TimesNewRomanPSMT"/>
                <w:sz w:val="20"/>
                <w:szCs w:val="20"/>
              </w:rPr>
              <w:t>Utworzenie subsydiarnych jednostek ochrony zabytków</w:t>
            </w:r>
          </w:p>
        </w:tc>
        <w:tc>
          <w:tcPr>
            <w:tcW w:w="37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Style w:val="Domylnaczcionkaakapitu1"/>
                <w:sz w:val="20"/>
                <w:szCs w:val="20"/>
              </w:rPr>
            </w:pPr>
            <w:r>
              <w:lastRenderedPageBreak/>
              <w:t>P</w:t>
            </w:r>
            <w:r>
              <w:rPr>
                <w:rStyle w:val="Domylnaczcionkaakapitu1"/>
                <w:sz w:val="20"/>
                <w:szCs w:val="20"/>
              </w:rPr>
              <w:t>owoływanie i odwoływanie społecznych opiekunów zabytków na wniosek Wojewódzkiego Konserwatora Zabytków</w:t>
            </w: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r>
              <w:rPr>
                <w:sz w:val="20"/>
                <w:szCs w:val="20"/>
              </w:rPr>
              <w:lastRenderedPageBreak/>
              <w:t>Opracowanie i przyjęcie wzorów:</w:t>
            </w:r>
          </w:p>
          <w:p w:rsidR="001D6AD2" w:rsidRDefault="001D6AD2" w:rsidP="001D7A2A">
            <w:pPr>
              <w:pStyle w:val="TableContents"/>
              <w:numPr>
                <w:ilvl w:val="0"/>
                <w:numId w:val="92"/>
              </w:numPr>
              <w:spacing w:line="276" w:lineRule="auto"/>
              <w:rPr>
                <w:sz w:val="20"/>
                <w:szCs w:val="20"/>
              </w:rPr>
            </w:pPr>
            <w:r>
              <w:rPr>
                <w:sz w:val="20"/>
                <w:szCs w:val="20"/>
              </w:rPr>
              <w:t>listy społecznych opiekunów</w:t>
            </w:r>
          </w:p>
          <w:p w:rsidR="001D6AD2" w:rsidRDefault="001D6AD2">
            <w:pPr>
              <w:pStyle w:val="TableContents"/>
              <w:spacing w:line="276" w:lineRule="auto"/>
              <w:rPr>
                <w:sz w:val="20"/>
                <w:szCs w:val="20"/>
              </w:rPr>
            </w:pPr>
            <w:r>
              <w:rPr>
                <w:sz w:val="20"/>
                <w:szCs w:val="20"/>
              </w:rPr>
              <w:t xml:space="preserve">               zabytków,</w:t>
            </w:r>
          </w:p>
          <w:p w:rsidR="001D6AD2" w:rsidRDefault="001D6AD2" w:rsidP="001D7A2A">
            <w:pPr>
              <w:pStyle w:val="TableContents"/>
              <w:numPr>
                <w:ilvl w:val="0"/>
                <w:numId w:val="92"/>
              </w:numPr>
              <w:spacing w:line="276" w:lineRule="auto"/>
              <w:rPr>
                <w:sz w:val="20"/>
                <w:szCs w:val="20"/>
              </w:rPr>
            </w:pPr>
            <w:r>
              <w:rPr>
                <w:sz w:val="20"/>
                <w:szCs w:val="20"/>
              </w:rPr>
              <w:t>legitymacji społecznego opiekuna zabytków,</w:t>
            </w:r>
          </w:p>
          <w:p w:rsidR="001D6AD2" w:rsidRDefault="001D6AD2" w:rsidP="001D7A2A">
            <w:pPr>
              <w:pStyle w:val="TableContents"/>
              <w:numPr>
                <w:ilvl w:val="0"/>
                <w:numId w:val="92"/>
              </w:numPr>
              <w:spacing w:line="276" w:lineRule="auto"/>
              <w:rPr>
                <w:sz w:val="20"/>
                <w:szCs w:val="20"/>
              </w:rPr>
            </w:pPr>
            <w:r>
              <w:rPr>
                <w:sz w:val="20"/>
                <w:szCs w:val="20"/>
              </w:rPr>
              <w:t>zaświadczenia o posiadaniu uprawnień społecznego opiekuna zabytków</w:t>
            </w: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r>
              <w:rPr>
                <w:sz w:val="20"/>
                <w:szCs w:val="20"/>
              </w:rPr>
              <w:t>Nawiązanie współpracy z gminnymi i miejskimi domami kultury, szkołami i organizacjami społecznymi w celu promowania instytucji społecznych opiekunów zabytków</w:t>
            </w: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r>
              <w:rPr>
                <w:sz w:val="20"/>
                <w:szCs w:val="20"/>
              </w:rPr>
              <w:t>Opracowanie broszury informacyjnej określających prawa, obowiązki i korzyści wynikające z bycia społecznym opiekunem zabytków</w:t>
            </w: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r>
              <w:rPr>
                <w:sz w:val="20"/>
                <w:szCs w:val="20"/>
              </w:rPr>
              <w:t>Ustanowienie corocznej nagrody Starosty Włocławskiego dla opiekunów szczególnie zasłużonych dla ochrony zabytków</w:t>
            </w: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r>
              <w:rPr>
                <w:sz w:val="20"/>
                <w:szCs w:val="20"/>
              </w:rPr>
              <w:t>Powołanie społecznych opiekunów zabytków dla każdej z gmin wchodzących w skład powiatu</w:t>
            </w:r>
          </w:p>
        </w:tc>
        <w:tc>
          <w:tcPr>
            <w:tcW w:w="181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Starostwo Powiatowe we Włocławku</w:t>
            </w:r>
          </w:p>
        </w:tc>
        <w:tc>
          <w:tcPr>
            <w:tcW w:w="2453"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ciągłe</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2014-2017</w:t>
            </w:r>
          </w:p>
          <w:p w:rsidR="001D6AD2" w:rsidRDefault="001D6AD2">
            <w:pPr>
              <w:pStyle w:val="TableContents"/>
              <w:spacing w:line="276" w:lineRule="auto"/>
              <w:rPr>
                <w:rFonts w:eastAsia="ChaparralPro-Regular" w:cs="ChaparralPro-Regular"/>
                <w:sz w:val="20"/>
                <w:szCs w:val="20"/>
              </w:rPr>
            </w:pPr>
          </w:p>
        </w:tc>
      </w:tr>
      <w:tr w:rsidR="001D6AD2">
        <w:tc>
          <w:tcPr>
            <w:tcW w:w="62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3</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Wzmocnienie ochrony obiektów zabytkowych za pomocą wpisu do rejestru zabytków.</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prawne wobec zabytków będących własnością powiatu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Działania wobec zabytków nie będących własnością powiatu</w:t>
            </w:r>
          </w:p>
        </w:tc>
        <w:tc>
          <w:tcPr>
            <w:tcW w:w="37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zmierzające do wpisania do rejestru zabytków obiektów widniejących obecnie jedynie w ewidencji</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 xml:space="preserve">Działania promocyjne zachęcające do wnioskowania o wpisanie obiektów do rejestru zabytków poprzez podkreślenie zalet </w:t>
            </w:r>
            <w:r>
              <w:rPr>
                <w:rFonts w:eastAsia="ChaparralPro-Regular" w:cs="ChaparralPro-Regular"/>
                <w:sz w:val="20"/>
                <w:szCs w:val="20"/>
              </w:rPr>
              <w:lastRenderedPageBreak/>
              <w:t>tego rozwiązania</w:t>
            </w:r>
          </w:p>
        </w:tc>
        <w:tc>
          <w:tcPr>
            <w:tcW w:w="181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Starostwo Powiatowe we Włocławku</w:t>
            </w:r>
          </w:p>
        </w:tc>
        <w:tc>
          <w:tcPr>
            <w:tcW w:w="2453"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62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4</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Prawne wzmacnianie ochrony zabytków leżących na terenie powiatu</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sz w:val="20"/>
                <w:szCs w:val="20"/>
              </w:rPr>
            </w:pPr>
            <w:r>
              <w:rPr>
                <w:sz w:val="20"/>
                <w:szCs w:val="20"/>
              </w:rPr>
              <w:t>Wzmocnienie ochrony zabytku poprzez uznanie go za pomnik historii</w:t>
            </w: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r>
              <w:rPr>
                <w:sz w:val="20"/>
                <w:szCs w:val="20"/>
              </w:rPr>
              <w:t>Wzmocnienie ochrony zabytkowej zieleni poprzez uznanie jej za pomnik przyrody</w:t>
            </w: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r>
              <w:rPr>
                <w:sz w:val="20"/>
                <w:szCs w:val="20"/>
              </w:rPr>
              <w:t>Wzmocnienie ochrony zabytków poprzez powołanie parków kulturowych</w:t>
            </w:r>
          </w:p>
        </w:tc>
        <w:tc>
          <w:tcPr>
            <w:tcW w:w="37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Podejmowanie działań prowadzących do uznania za pomnik historii grobowców megalitycznych w Sarnowie oraz Wietrzychowicach i Gaju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Podejmowanie, wspólnie radami gmin działań mających na celu uznanie za pomnik przyrody zabytkowych drzew wytypowanych na podstawie przeprowadzonej ewidencji zieleni komponowanej</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Podejmowanie, wspólnie z gminami, działań prowadzących do utworzenia parków kulturowych w wytypowanych wspólnie miejscach</w:t>
            </w:r>
          </w:p>
        </w:tc>
        <w:tc>
          <w:tcPr>
            <w:tcW w:w="181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w:t>
            </w:r>
          </w:p>
        </w:tc>
        <w:tc>
          <w:tcPr>
            <w:tcW w:w="2453"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62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5</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Umocowanie ochrony zabytków w dokumentach planistycznych</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Uwzględnianie ochrony zabytków w powiatowych programach planistycznych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Współpraca z gminami w celu koordynacji strategii rozwoju gmin oraz strategii rozwoju turystyki gmin.</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spacing w:line="276" w:lineRule="auto"/>
              <w:rPr>
                <w:sz w:val="20"/>
                <w:szCs w:val="20"/>
              </w:rPr>
            </w:pPr>
            <w:r>
              <w:rPr>
                <w:sz w:val="20"/>
                <w:szCs w:val="20"/>
              </w:rPr>
              <w:t>Współpraca z gminami</w:t>
            </w:r>
          </w:p>
          <w:p w:rsidR="001D6AD2" w:rsidRDefault="001D6AD2">
            <w:pPr>
              <w:spacing w:line="276" w:lineRule="auto"/>
              <w:rPr>
                <w:sz w:val="20"/>
                <w:szCs w:val="20"/>
              </w:rPr>
            </w:pPr>
            <w:r>
              <w:rPr>
                <w:sz w:val="20"/>
                <w:szCs w:val="20"/>
              </w:rPr>
              <w:t>i Wojewódzkim Konserwatorem</w:t>
            </w:r>
          </w:p>
          <w:p w:rsidR="001D6AD2" w:rsidRDefault="001D6AD2">
            <w:pPr>
              <w:spacing w:line="276" w:lineRule="auto"/>
              <w:rPr>
                <w:sz w:val="20"/>
                <w:szCs w:val="20"/>
              </w:rPr>
            </w:pPr>
            <w:r>
              <w:rPr>
                <w:sz w:val="20"/>
                <w:szCs w:val="20"/>
              </w:rPr>
              <w:t>Zabytków przy sporządzaniu</w:t>
            </w:r>
          </w:p>
          <w:p w:rsidR="001D6AD2" w:rsidRDefault="001D6AD2">
            <w:pPr>
              <w:spacing w:line="276" w:lineRule="auto"/>
              <w:rPr>
                <w:sz w:val="20"/>
                <w:szCs w:val="20"/>
              </w:rPr>
            </w:pPr>
            <w:r>
              <w:rPr>
                <w:sz w:val="20"/>
                <w:szCs w:val="20"/>
              </w:rPr>
              <w:t>miejscowych planów</w:t>
            </w:r>
          </w:p>
          <w:p w:rsidR="001D6AD2" w:rsidRDefault="001D6AD2">
            <w:pPr>
              <w:spacing w:line="276" w:lineRule="auto"/>
              <w:rPr>
                <w:sz w:val="20"/>
                <w:szCs w:val="20"/>
              </w:rPr>
            </w:pPr>
            <w:r>
              <w:rPr>
                <w:sz w:val="20"/>
                <w:szCs w:val="20"/>
              </w:rPr>
              <w:t>zagospodarowania przestrzennego</w:t>
            </w:r>
          </w:p>
        </w:tc>
        <w:tc>
          <w:tcPr>
            <w:tcW w:w="37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Wpisanie kompleksowej ochrony zabytków w "Strategii rozwoju powiatu na lata 2016-2030".</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Uwzględnienie ochrony zabytkowej zieleni komponowanej w powiatowym "Programie ochrony środowiska na  lata  2016 - 2023"</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Uwzględnienie kompleksowej ochrony zabytków w powiatowym "Programie   rozwoju lokalnego na lata 2015- 2020"</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Wspieranie gmin w    opracowywaniu   strategii rozwoju oraz strategii rozwoju turystyki gmin w zagadnieniach dotyczących ochrony zabytków i ich adaptacji i zagospodarowywania</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lastRenderedPageBreak/>
              <w:t xml:space="preserve">Koordynacja działań gminnych oraz działań pomiędzy gminami a Wojewódzkim Konserwatorem Zabytków w celu unifikacji standardów ochrony zabytków i zapewnienia jej wysokiej jakości na terenie całego powiatu.                                           </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Koordynacja działań gminnych oraz działań pomiędzy gminami a Wojewódzkim Konserwatorem Zabytków w celu unifikacji standardów ochrony zabytków i zapewnienia kompleksowej ochrony zabytków, szczególnie wobec obiektów znajdujących się na terenie obejmującym kilka gmin.</w:t>
            </w:r>
          </w:p>
        </w:tc>
        <w:tc>
          <w:tcPr>
            <w:tcW w:w="181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Starostwo Powiatowe we Włocławku, gminy powiatu włocławskiego, Wojewódzki Konserwator Zabytków</w:t>
            </w:r>
          </w:p>
        </w:tc>
        <w:tc>
          <w:tcPr>
            <w:tcW w:w="2453"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bl>
    <w:p w:rsidR="001D6AD2" w:rsidRDefault="001D6AD2">
      <w:pPr>
        <w:pStyle w:val="Tekstpodstawowy"/>
        <w:snapToGrid w:val="0"/>
        <w:spacing w:line="276" w:lineRule="auto"/>
      </w:pPr>
    </w:p>
    <w:p w:rsidR="001D6AD2" w:rsidRDefault="001D6AD2">
      <w:pPr>
        <w:pStyle w:val="Tekstpodstawowy"/>
        <w:snapToGrid w:val="0"/>
        <w:spacing w:line="276" w:lineRule="auto"/>
        <w:rPr>
          <w:rFonts w:eastAsia="ChaparralPro-Regular" w:cs="ChaparralPro-Regular"/>
          <w:b/>
          <w:bCs/>
          <w:sz w:val="28"/>
          <w:szCs w:val="28"/>
        </w:rPr>
      </w:pPr>
      <w:r>
        <w:rPr>
          <w:rFonts w:eastAsia="ChaparralPro-Regular" w:cs="ChaparralPro-Regular"/>
          <w:b/>
          <w:bCs/>
          <w:sz w:val="28"/>
          <w:szCs w:val="28"/>
        </w:rPr>
        <w:t>Priorytet III: Badanie i ewidencja istniejącej materii zabytkowej</w:t>
      </w:r>
    </w:p>
    <w:p w:rsidR="001D6AD2" w:rsidRDefault="001D6AD2">
      <w:pPr>
        <w:pStyle w:val="Tekstpodstawowy"/>
        <w:snapToGrid w:val="0"/>
        <w:spacing w:line="276" w:lineRule="auto"/>
        <w:rPr>
          <w:rFonts w:eastAsia="ChaparralPro-Regular" w:cs="ChaparralPro-Regular"/>
          <w:b/>
          <w:bCs/>
          <w:sz w:val="28"/>
          <w:szCs w:val="28"/>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599"/>
        <w:gridCol w:w="2865"/>
        <w:gridCol w:w="3075"/>
        <w:gridCol w:w="3765"/>
        <w:gridCol w:w="1836"/>
        <w:gridCol w:w="2432"/>
      </w:tblGrid>
      <w:tr w:rsidR="001D6AD2">
        <w:tc>
          <w:tcPr>
            <w:tcW w:w="599"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L.p.</w:t>
            </w:r>
          </w:p>
        </w:tc>
        <w:tc>
          <w:tcPr>
            <w:tcW w:w="286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Cel</w:t>
            </w:r>
          </w:p>
        </w:tc>
        <w:tc>
          <w:tcPr>
            <w:tcW w:w="307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Zadanie</w:t>
            </w:r>
          </w:p>
        </w:tc>
        <w:tc>
          <w:tcPr>
            <w:tcW w:w="376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Działanie</w:t>
            </w:r>
          </w:p>
        </w:tc>
        <w:tc>
          <w:tcPr>
            <w:tcW w:w="1836"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Podmiot odpowiedzialny</w:t>
            </w:r>
          </w:p>
        </w:tc>
        <w:tc>
          <w:tcPr>
            <w:tcW w:w="2432" w:type="dxa"/>
            <w:tcBorders>
              <w:top w:val="single" w:sz="1" w:space="0" w:color="000000"/>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Termin wykonania</w:t>
            </w:r>
          </w:p>
        </w:tc>
      </w:tr>
      <w:tr w:rsidR="001D6AD2">
        <w:tc>
          <w:tcPr>
            <w:tcW w:w="59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1</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Inwentaryzacja zabytków należących do powiatu</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Zewidencjonowanie zabytków należących do powiatu włocławskiego</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Stworzenie wewnętrznej ewidencji określającej zabytki należące do powiatu będące w rejestrze zabytków, ewidencji a także obiekty które spełniają cechy obiektów</w:t>
            </w: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zabytkowych.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Określenie stanu zachowania obiektów, potrzeb renowacyjnych i możliwości dofinansowania ich konserwacji ze środków zewnętrznych.</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59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Inwentaryzacja obiektów zabytkowych wpisanych do rejestru zabytków i ewidencji</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 xml:space="preserve">Weryfikacja walorów historycznych i estetycznych obiektów zabytkowych leżących na terenie </w:t>
            </w:r>
            <w:r>
              <w:rPr>
                <w:rFonts w:eastAsia="ChaparralPro-Regular" w:cs="ChaparralPro-Regular"/>
                <w:sz w:val="20"/>
                <w:szCs w:val="20"/>
              </w:rPr>
              <w:lastRenderedPageBreak/>
              <w:t>powiatu</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 xml:space="preserve">Weryfikacja zabytków widniejących w ewidencji i rejestrze zabytków poprzez określenie ich stanu zachowania, walorów </w:t>
            </w:r>
            <w:r>
              <w:rPr>
                <w:rFonts w:eastAsia="ChaparralPro-Regular" w:cs="ChaparralPro-Regular"/>
                <w:sz w:val="20"/>
                <w:szCs w:val="20"/>
              </w:rPr>
              <w:lastRenderedPageBreak/>
              <w:t>historycznych oraz ustalenie ich struktury własnościowej.</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 xml:space="preserve">Starostwo Powiatowe we Włocławku, gminy </w:t>
            </w:r>
            <w:r>
              <w:rPr>
                <w:rFonts w:eastAsia="ChaparralPro-Regular" w:cs="ChaparralPro-Regular"/>
                <w:sz w:val="20"/>
                <w:szCs w:val="20"/>
              </w:rPr>
              <w:lastRenderedPageBreak/>
              <w:t>powiatu włocławskiego</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2014-2017</w:t>
            </w:r>
          </w:p>
        </w:tc>
      </w:tr>
      <w:tr w:rsidR="001D6AD2">
        <w:tc>
          <w:tcPr>
            <w:tcW w:w="59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3</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Inwentaryzacja innych obiektów leżących na terenie powiatu</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Zewidencjonowanie militariów leżących na terenie powiatu</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Nawiązanie współpracy z organizacjami społecznymi zajmującymi się zabytkami militarystyki w celu określenia ilości obiektów tego typu leżących na terenie powiatu, ich dokładnego położenia oraz stanu zachowania</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Określenie stanu prawnego zachowanych obiektów o charakterystyce militarnej i ew. działania zmierzające do zagospodarowania ich przez powiat</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rPr>
          <w:trHeight w:val="225"/>
        </w:trPr>
        <w:tc>
          <w:tcPr>
            <w:tcW w:w="59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4</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Ochrona dziedzictwa niematerialnego</w:t>
            </w:r>
          </w:p>
        </w:tc>
        <w:tc>
          <w:tcPr>
            <w:tcW w:w="3075" w:type="dxa"/>
            <w:tcBorders>
              <w:left w:val="single" w:sz="1" w:space="0" w:color="000000"/>
              <w:bottom w:val="single" w:sz="1" w:space="0" w:color="000000"/>
            </w:tcBorders>
            <w:shd w:val="clear" w:color="auto" w:fill="auto"/>
          </w:tcPr>
          <w:p w:rsidR="001D6AD2" w:rsidRDefault="001D6AD2">
            <w:pPr>
              <w:snapToGrid w:val="0"/>
              <w:spacing w:line="276" w:lineRule="auto"/>
              <w:rPr>
                <w:sz w:val="20"/>
                <w:szCs w:val="20"/>
              </w:rPr>
            </w:pPr>
            <w:r>
              <w:rPr>
                <w:sz w:val="20"/>
                <w:szCs w:val="20"/>
              </w:rPr>
              <w:t>Zewidencjonowanie i ochrona zabytków niematerialnych</w:t>
            </w:r>
          </w:p>
          <w:p w:rsidR="001D6AD2" w:rsidRDefault="001D6AD2">
            <w:pPr>
              <w:spacing w:line="276" w:lineRule="auto"/>
              <w:rPr>
                <w:sz w:val="20"/>
                <w:szCs w:val="20"/>
              </w:rPr>
            </w:pP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Style w:val="Domylnaczcionkaakapitu1"/>
                <w:sz w:val="20"/>
                <w:szCs w:val="20"/>
              </w:rPr>
            </w:pPr>
            <w:r>
              <w:rPr>
                <w:rStyle w:val="Domylnaczcionkaakapitu1"/>
                <w:sz w:val="20"/>
                <w:szCs w:val="20"/>
              </w:rPr>
              <w:t>Przeprowadzenie badań w celu ustalenia istnienia zabytków niematerialnych na terenie powiatu zabytków niematerialnych takich jak nazwy geograficzne, historyczne lub tradycyjne nazwy obiektu budowlanego, placu, ulicy lub jednostki osadniczej</w:t>
            </w:r>
          </w:p>
          <w:p w:rsidR="001D6AD2" w:rsidRDefault="001D6AD2">
            <w:pPr>
              <w:pStyle w:val="TableContents"/>
              <w:spacing w:line="276" w:lineRule="auto"/>
              <w:rPr>
                <w:sz w:val="20"/>
                <w:szCs w:val="20"/>
              </w:rPr>
            </w:pPr>
          </w:p>
          <w:p w:rsidR="001D6AD2" w:rsidRDefault="001D6AD2">
            <w:pPr>
              <w:pStyle w:val="TableContents"/>
              <w:spacing w:line="276" w:lineRule="auto"/>
              <w:rPr>
                <w:sz w:val="20"/>
                <w:szCs w:val="20"/>
              </w:rPr>
            </w:pPr>
            <w:r>
              <w:rPr>
                <w:sz w:val="20"/>
                <w:szCs w:val="20"/>
              </w:rPr>
              <w:t>Wnioskowanie do Wojewódzkiego Konserwatora Zabytków o wpisanie zabytków niematerialnych do rejestru w zależności od wyników badań.</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 Wojewódzki Konserwator Zabytków</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59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5</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Wzmocnienie ochrony zabytków na szczeblu powiatowym</w:t>
            </w:r>
          </w:p>
        </w:tc>
        <w:tc>
          <w:tcPr>
            <w:tcW w:w="3075" w:type="dxa"/>
            <w:tcBorders>
              <w:left w:val="single" w:sz="1" w:space="0" w:color="000000"/>
              <w:bottom w:val="single" w:sz="1" w:space="0" w:color="000000"/>
            </w:tcBorders>
            <w:shd w:val="clear" w:color="auto" w:fill="auto"/>
          </w:tcPr>
          <w:p w:rsidR="001D6AD2" w:rsidRDefault="001D6AD2">
            <w:pPr>
              <w:snapToGrid w:val="0"/>
              <w:spacing w:line="276" w:lineRule="auto"/>
              <w:rPr>
                <w:sz w:val="20"/>
                <w:szCs w:val="20"/>
              </w:rPr>
            </w:pPr>
            <w:r>
              <w:rPr>
                <w:sz w:val="20"/>
                <w:szCs w:val="20"/>
              </w:rPr>
              <w:t>Współpraca z gminami</w:t>
            </w:r>
          </w:p>
          <w:p w:rsidR="001D6AD2" w:rsidRDefault="001D6AD2">
            <w:pPr>
              <w:spacing w:line="276" w:lineRule="auto"/>
              <w:rPr>
                <w:sz w:val="20"/>
                <w:szCs w:val="20"/>
              </w:rPr>
            </w:pPr>
            <w:r>
              <w:rPr>
                <w:sz w:val="20"/>
                <w:szCs w:val="20"/>
              </w:rPr>
              <w:t>i Wojewódzkim Konserwatorem</w:t>
            </w:r>
          </w:p>
          <w:p w:rsidR="001D6AD2" w:rsidRDefault="001D6AD2">
            <w:pPr>
              <w:spacing w:line="276" w:lineRule="auto"/>
              <w:rPr>
                <w:sz w:val="20"/>
                <w:szCs w:val="20"/>
              </w:rPr>
            </w:pPr>
            <w:r>
              <w:rPr>
                <w:sz w:val="20"/>
                <w:szCs w:val="20"/>
              </w:rPr>
              <w:t>Zabytków w procesie tworzenia</w:t>
            </w:r>
          </w:p>
          <w:p w:rsidR="001D6AD2" w:rsidRDefault="001D6AD2">
            <w:pPr>
              <w:spacing w:line="276" w:lineRule="auto"/>
              <w:rPr>
                <w:sz w:val="20"/>
                <w:szCs w:val="20"/>
              </w:rPr>
            </w:pPr>
            <w:r>
              <w:rPr>
                <w:sz w:val="20"/>
                <w:szCs w:val="20"/>
              </w:rPr>
              <w:t>i monitorowania gminnych</w:t>
            </w:r>
          </w:p>
          <w:p w:rsidR="001D6AD2" w:rsidRDefault="001D6AD2">
            <w:pPr>
              <w:spacing w:line="276" w:lineRule="auto"/>
              <w:rPr>
                <w:sz w:val="20"/>
                <w:szCs w:val="20"/>
              </w:rPr>
            </w:pPr>
            <w:r>
              <w:rPr>
                <w:sz w:val="20"/>
                <w:szCs w:val="20"/>
              </w:rPr>
              <w:t>programów opieki nad zabytkami</w:t>
            </w:r>
          </w:p>
          <w:p w:rsidR="001D6AD2" w:rsidRDefault="001D6AD2">
            <w:pPr>
              <w:spacing w:line="276" w:lineRule="auto"/>
              <w:rPr>
                <w:sz w:val="20"/>
                <w:szCs w:val="20"/>
              </w:rPr>
            </w:pPr>
          </w:p>
          <w:p w:rsidR="001D6AD2" w:rsidRDefault="001D6AD2">
            <w:pPr>
              <w:spacing w:line="276" w:lineRule="auto"/>
              <w:rPr>
                <w:sz w:val="20"/>
                <w:szCs w:val="20"/>
              </w:rPr>
            </w:pPr>
          </w:p>
          <w:p w:rsidR="001D6AD2" w:rsidRDefault="001D6AD2">
            <w:pPr>
              <w:spacing w:line="276" w:lineRule="auto"/>
              <w:rPr>
                <w:sz w:val="20"/>
                <w:szCs w:val="20"/>
              </w:rPr>
            </w:pPr>
          </w:p>
          <w:p w:rsidR="001D6AD2" w:rsidRDefault="001D6AD2">
            <w:pPr>
              <w:spacing w:line="276" w:lineRule="auto"/>
              <w:rPr>
                <w:sz w:val="20"/>
                <w:szCs w:val="20"/>
              </w:rPr>
            </w:pPr>
          </w:p>
          <w:p w:rsidR="001D6AD2" w:rsidRDefault="001D6AD2">
            <w:pPr>
              <w:spacing w:line="276" w:lineRule="auto"/>
              <w:rPr>
                <w:sz w:val="20"/>
                <w:szCs w:val="20"/>
              </w:rPr>
            </w:pPr>
          </w:p>
          <w:p w:rsidR="001D6AD2" w:rsidRDefault="001D6AD2">
            <w:pPr>
              <w:spacing w:line="276" w:lineRule="auto"/>
              <w:rPr>
                <w:sz w:val="20"/>
                <w:szCs w:val="20"/>
              </w:rPr>
            </w:pPr>
          </w:p>
          <w:p w:rsidR="001D6AD2" w:rsidRDefault="001D6AD2">
            <w:pPr>
              <w:spacing w:line="276" w:lineRule="auto"/>
              <w:rPr>
                <w:sz w:val="20"/>
                <w:szCs w:val="20"/>
              </w:rPr>
            </w:pPr>
          </w:p>
          <w:p w:rsidR="001D6AD2" w:rsidRDefault="001D6AD2">
            <w:pPr>
              <w:spacing w:line="276" w:lineRule="auto"/>
              <w:rPr>
                <w:sz w:val="20"/>
                <w:szCs w:val="20"/>
              </w:rPr>
            </w:pPr>
          </w:p>
          <w:p w:rsidR="001D6AD2" w:rsidRDefault="001D6AD2">
            <w:pPr>
              <w:spacing w:line="276" w:lineRule="auto"/>
              <w:rPr>
                <w:sz w:val="20"/>
                <w:szCs w:val="20"/>
              </w:rPr>
            </w:pPr>
            <w:r>
              <w:rPr>
                <w:sz w:val="20"/>
                <w:szCs w:val="20"/>
              </w:rPr>
              <w:t>Współpraca z gminami</w:t>
            </w:r>
          </w:p>
          <w:p w:rsidR="001D6AD2" w:rsidRDefault="001D6AD2">
            <w:pPr>
              <w:spacing w:line="276" w:lineRule="auto"/>
              <w:rPr>
                <w:sz w:val="20"/>
                <w:szCs w:val="20"/>
              </w:rPr>
            </w:pPr>
            <w:r>
              <w:rPr>
                <w:sz w:val="20"/>
                <w:szCs w:val="20"/>
              </w:rPr>
              <w:t>i Wojewódzkim Konserwatorem</w:t>
            </w:r>
          </w:p>
          <w:p w:rsidR="001D6AD2" w:rsidRDefault="001D6AD2">
            <w:pPr>
              <w:spacing w:line="276" w:lineRule="auto"/>
              <w:rPr>
                <w:sz w:val="20"/>
                <w:szCs w:val="20"/>
              </w:rPr>
            </w:pPr>
            <w:r>
              <w:rPr>
                <w:sz w:val="20"/>
                <w:szCs w:val="20"/>
              </w:rPr>
              <w:t>Zabytków w procesie tworzenia</w:t>
            </w:r>
          </w:p>
          <w:p w:rsidR="001D6AD2" w:rsidRDefault="001D6AD2">
            <w:pPr>
              <w:spacing w:line="276" w:lineRule="auto"/>
              <w:rPr>
                <w:sz w:val="20"/>
                <w:szCs w:val="20"/>
              </w:rPr>
            </w:pPr>
            <w:r>
              <w:rPr>
                <w:sz w:val="20"/>
                <w:szCs w:val="20"/>
              </w:rPr>
              <w:t>gminnych ewidencji zabytków</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Podjęcie przez Starostwo Powiatowe działań koordynujących współpracę pomiędzy miastami i gminami wchodzącymi w skład powiatu włocławskiego oraz Wojewódzkim Konserwatorem Zabytków.</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Monitorowanie stanu wykonania przez gminy Gminnych Programów Opieki nad Zabytkami.</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lastRenderedPageBreak/>
              <w:t>Wypracowanie wspólnej polityki ochrony zabytków.</w:t>
            </w:r>
          </w:p>
          <w:p w:rsidR="001D6AD2" w:rsidRDefault="001D6AD2">
            <w:pPr>
              <w:pStyle w:val="TableContents"/>
              <w:spacing w:line="276" w:lineRule="auto"/>
              <w:rPr>
                <w:rFonts w:eastAsia="ChaparralPro-Regular" w:cs="ChaparralPro-Regular"/>
                <w:sz w:val="20"/>
                <w:szCs w:val="20"/>
              </w:rPr>
            </w:pPr>
          </w:p>
          <w:p w:rsidR="001D6AD2" w:rsidRDefault="001D6AD2">
            <w:pPr>
              <w:spacing w:line="276" w:lineRule="auto"/>
              <w:rPr>
                <w:sz w:val="20"/>
                <w:szCs w:val="20"/>
              </w:rPr>
            </w:pPr>
            <w:r>
              <w:rPr>
                <w:sz w:val="20"/>
                <w:szCs w:val="20"/>
              </w:rPr>
              <w:t>Monitorowanie prawidłowości, aktualności</w:t>
            </w:r>
          </w:p>
          <w:p w:rsidR="001D6AD2" w:rsidRDefault="001D6AD2">
            <w:pPr>
              <w:spacing w:line="276" w:lineRule="auto"/>
              <w:rPr>
                <w:sz w:val="20"/>
                <w:szCs w:val="20"/>
              </w:rPr>
            </w:pPr>
            <w:r>
              <w:rPr>
                <w:sz w:val="20"/>
                <w:szCs w:val="20"/>
              </w:rPr>
              <w:t>i stanu wykonania przez gminy Gminnych</w:t>
            </w:r>
          </w:p>
          <w:p w:rsidR="001D6AD2" w:rsidRDefault="001D6AD2">
            <w:pPr>
              <w:spacing w:line="276" w:lineRule="auto"/>
              <w:rPr>
                <w:sz w:val="20"/>
                <w:szCs w:val="20"/>
              </w:rPr>
            </w:pPr>
            <w:r>
              <w:rPr>
                <w:sz w:val="20"/>
                <w:szCs w:val="20"/>
              </w:rPr>
              <w:t>Ewidencji Zabytków.</w:t>
            </w:r>
          </w:p>
        </w:tc>
        <w:tc>
          <w:tcPr>
            <w:tcW w:w="1836"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Starostwo Powiatowe we Włocławku, gminy powiatu włocławskiego, Wojewódzki Konserwator Zabytków</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bl>
    <w:p w:rsidR="001D6AD2" w:rsidRDefault="001D6AD2">
      <w:pPr>
        <w:pStyle w:val="Tekstpodstawowy"/>
        <w:snapToGrid w:val="0"/>
        <w:spacing w:line="276" w:lineRule="auto"/>
      </w:pPr>
    </w:p>
    <w:p w:rsidR="001D6AD2" w:rsidRDefault="001D6AD2">
      <w:pPr>
        <w:pStyle w:val="Tekstpodstawowy"/>
        <w:snapToGrid w:val="0"/>
        <w:spacing w:line="276" w:lineRule="auto"/>
        <w:rPr>
          <w:rFonts w:eastAsia="ChaparralPro-Regular" w:cs="ChaparralPro-Regular"/>
          <w:b/>
          <w:bCs/>
          <w:sz w:val="28"/>
          <w:szCs w:val="28"/>
        </w:rPr>
      </w:pPr>
      <w:r>
        <w:rPr>
          <w:rFonts w:eastAsia="ChaparralPro-Regular" w:cs="ChaparralPro-Regular"/>
          <w:b/>
          <w:bCs/>
          <w:sz w:val="28"/>
          <w:szCs w:val="28"/>
        </w:rPr>
        <w:t>Priorytet IV: Zagospodarowanie zabytków dla rozwoju turystycznego regionu</w:t>
      </w:r>
    </w:p>
    <w:p w:rsidR="001D6AD2" w:rsidRDefault="001D6AD2">
      <w:pPr>
        <w:pStyle w:val="Tekstpodstawowy"/>
        <w:snapToGrid w:val="0"/>
        <w:spacing w:line="276" w:lineRule="auto"/>
        <w:rPr>
          <w:rFonts w:eastAsia="ChaparralPro-Regular" w:cs="ChaparralPro-Regular"/>
          <w:b/>
          <w:bCs/>
          <w:sz w:val="28"/>
          <w:szCs w:val="28"/>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584"/>
        <w:gridCol w:w="2865"/>
        <w:gridCol w:w="3075"/>
        <w:gridCol w:w="3765"/>
        <w:gridCol w:w="1851"/>
        <w:gridCol w:w="2432"/>
      </w:tblGrid>
      <w:tr w:rsidR="001D6AD2">
        <w:tc>
          <w:tcPr>
            <w:tcW w:w="584"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L.p.</w:t>
            </w:r>
          </w:p>
        </w:tc>
        <w:tc>
          <w:tcPr>
            <w:tcW w:w="286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Cel</w:t>
            </w:r>
          </w:p>
        </w:tc>
        <w:tc>
          <w:tcPr>
            <w:tcW w:w="307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Zadanie</w:t>
            </w:r>
          </w:p>
        </w:tc>
        <w:tc>
          <w:tcPr>
            <w:tcW w:w="376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Działanie</w:t>
            </w:r>
          </w:p>
        </w:tc>
        <w:tc>
          <w:tcPr>
            <w:tcW w:w="1851"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Podmiot odpowiedzialny</w:t>
            </w:r>
          </w:p>
        </w:tc>
        <w:tc>
          <w:tcPr>
            <w:tcW w:w="2432" w:type="dxa"/>
            <w:tcBorders>
              <w:top w:val="single" w:sz="1" w:space="0" w:color="000000"/>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Termin wykonania</w:t>
            </w:r>
          </w:p>
        </w:tc>
      </w:tr>
      <w:tr w:rsidR="001D6AD2">
        <w:tc>
          <w:tcPr>
            <w:tcW w:w="584"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1</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Rewaloryzacja i odbudowa linii kolei wąskotorowej</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Podjęcie współpracy z Fundacją Polskich Kolei Wąskotorowych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Podjęcie współpracy ze Stowarzyszeniem Kolejki Wąskotorowej w Krośniewicach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Działania planistyczne</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Podjęcie działań mających na celu zinwentaryzowanie istniejącej sieci kolei wąskotorowej i określenie stanu jej zachowania</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Podjęcie dialogu mającego określić możliwość współfinansowania odbudowy kolei i zapewnienie jej historycznych cech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Uzyskanie informacji praktycznych z uwagi na doświadczenie SKW w odbudowie i utrzymaniu kolejki wąskotorowej</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Podjęcie dialogu mającego na celu weryfikację możliwości połączenia systemu SKW z kujawską kolejką wąskotorową i współpracy w utrzymaniu i promocji.</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 xml:space="preserve">Opracowanie ustaleń w zakresie renowacji kolei, jej wykorzystania, promocji i </w:t>
            </w:r>
            <w:r>
              <w:rPr>
                <w:rFonts w:eastAsia="ChaparralPro-Regular" w:cs="ChaparralPro-Regular"/>
                <w:sz w:val="20"/>
                <w:szCs w:val="20"/>
              </w:rPr>
              <w:lastRenderedPageBreak/>
              <w:t>utrzymania oraz koordynacji działań pomiędzy powiatem a gminami na terenie których leży kolej.</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Starostwo Powiatowe we Włocławku, gminy powiatu włocławskiego</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584"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2</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Zwiększenie atrakcyjności megalitów w Sarnowie, Wietrzychowicach i Gaju</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Koordynacja działań z miastami Izbicą Kujawską i Lubrańcem</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Powołanie do życia parku kulturowego i rekonstrukcja budowli historycznych</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Opracowanie planu rozwoju i rozbudowy infrastruktury w pobliżu parków archeologicznych Sarnowo i Wietrzychowice</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Konsultacje ze środowiskiem naukowym, w celu opracowania sposobu rekonstrukcji obiektów historycznych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Utworzenie parku kulturowego obejmującego grobowce megalityczne w Sarnowie, Gaju i Wietrzychowicach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Rekonstrukcja historycznego osiedla z okresu neolitu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Budowa infrastruktury pomocniczej</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 xml:space="preserve">Oznaczenie szlaków, renowacja i budowa ścieżek turystycznych, działania promocyjne  </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584"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3</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Wspieranie turystyki historyczno-krajobrazowej</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Połączenie polityki ochrony dziedzictwa kulturowego z agroturystyką</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Wspieranie obiektów i instytucji będących regionalnymi atrakcjami turystycznymi</w:t>
            </w:r>
          </w:p>
        </w:tc>
        <w:tc>
          <w:tcPr>
            <w:tcW w:w="3765" w:type="dxa"/>
            <w:tcBorders>
              <w:left w:val="single" w:sz="1" w:space="0" w:color="000000"/>
              <w:bottom w:val="single" w:sz="1" w:space="0" w:color="000000"/>
            </w:tcBorders>
            <w:shd w:val="clear" w:color="auto" w:fill="auto"/>
          </w:tcPr>
          <w:p w:rsidR="001D6AD2" w:rsidRDefault="001D6AD2">
            <w:pPr>
              <w:snapToGrid w:val="0"/>
              <w:spacing w:line="276" w:lineRule="auto"/>
              <w:rPr>
                <w:rFonts w:eastAsia="MyriadPro-Regular" w:cs="MyriadPro-Regular"/>
                <w:sz w:val="20"/>
                <w:szCs w:val="20"/>
              </w:rPr>
            </w:pPr>
            <w:r>
              <w:rPr>
                <w:rFonts w:eastAsia="MyriadPro-Regular" w:cs="MyriadPro-Regular"/>
                <w:sz w:val="20"/>
                <w:szCs w:val="20"/>
              </w:rPr>
              <w:t>Wspieranie rozwoju gospodarstw agroturystycznych w zabytkowych obiektach</w:t>
            </w:r>
          </w:p>
          <w:p w:rsidR="001D6AD2" w:rsidRDefault="001D6AD2">
            <w:pPr>
              <w:spacing w:line="276" w:lineRule="auto"/>
              <w:rPr>
                <w:rFonts w:eastAsia="MyriadPro-Regular" w:cs="MyriadPro-Regular"/>
                <w:sz w:val="20"/>
                <w:szCs w:val="20"/>
              </w:rPr>
            </w:pPr>
            <w:r>
              <w:rPr>
                <w:rFonts w:eastAsia="MyriadPro-Regular" w:cs="MyriadPro-Regular"/>
                <w:sz w:val="20"/>
                <w:szCs w:val="20"/>
              </w:rPr>
              <w:t>budownictwa drewnianego oferujących wypoczynek i rozrywkę (regionalne potrawy,</w:t>
            </w:r>
          </w:p>
          <w:p w:rsidR="001D6AD2" w:rsidRDefault="001D6AD2">
            <w:pPr>
              <w:spacing w:line="276" w:lineRule="auto"/>
              <w:rPr>
                <w:rFonts w:eastAsia="MyriadPro-Regular" w:cs="MyriadPro-Regular"/>
                <w:sz w:val="20"/>
                <w:szCs w:val="20"/>
              </w:rPr>
            </w:pPr>
            <w:r>
              <w:rPr>
                <w:rFonts w:eastAsia="MyriadPro-Regular" w:cs="MyriadPro-Regular"/>
                <w:sz w:val="20"/>
                <w:szCs w:val="20"/>
              </w:rPr>
              <w:t>zwyczaje itp.) oparte na miejscowych tradycjach</w:t>
            </w:r>
          </w:p>
          <w:p w:rsidR="001D6AD2" w:rsidRDefault="001D6AD2">
            <w:pPr>
              <w:spacing w:line="276" w:lineRule="auto"/>
              <w:rPr>
                <w:rFonts w:eastAsia="MyriadPro-Regular" w:cs="MyriadPro-Regular"/>
                <w:sz w:val="20"/>
                <w:szCs w:val="20"/>
              </w:rPr>
            </w:pPr>
          </w:p>
          <w:p w:rsidR="001D6AD2" w:rsidRDefault="001D6AD2">
            <w:pPr>
              <w:spacing w:line="276" w:lineRule="auto"/>
              <w:rPr>
                <w:rFonts w:eastAsia="MyriadPro-Regular" w:cs="MyriadPro-Regular"/>
                <w:sz w:val="20"/>
                <w:szCs w:val="20"/>
              </w:rPr>
            </w:pPr>
            <w:r>
              <w:rPr>
                <w:rFonts w:eastAsia="MyriadPro-Regular" w:cs="MyriadPro-Regular"/>
                <w:sz w:val="20"/>
                <w:szCs w:val="20"/>
              </w:rPr>
              <w:t>Wspieranie muzeów regionalnych</w:t>
            </w:r>
          </w:p>
          <w:p w:rsidR="001D6AD2" w:rsidRDefault="001D6AD2">
            <w:pPr>
              <w:spacing w:line="276" w:lineRule="auto"/>
              <w:rPr>
                <w:rFonts w:eastAsia="MyriadPro-Regular" w:cs="MyriadPro-Regular"/>
                <w:sz w:val="20"/>
                <w:szCs w:val="20"/>
              </w:rPr>
            </w:pPr>
          </w:p>
          <w:p w:rsidR="001D6AD2" w:rsidRDefault="001D6AD2">
            <w:pPr>
              <w:spacing w:line="276" w:lineRule="auto"/>
              <w:rPr>
                <w:rFonts w:eastAsia="MyriadPro-Regular" w:cs="MyriadPro-Regular"/>
                <w:sz w:val="20"/>
                <w:szCs w:val="20"/>
              </w:rPr>
            </w:pPr>
            <w:r>
              <w:rPr>
                <w:rFonts w:eastAsia="MyriadPro-Regular" w:cs="MyriadPro-Regular"/>
                <w:sz w:val="20"/>
                <w:szCs w:val="20"/>
              </w:rPr>
              <w:t xml:space="preserve">Nawiązanie współpracy pomiędzy starostwem,  Parkiem Etnograficznym w Kłóbce oraz gminą Lubień Kujawski w celu wsparcia promocyjnego skansenu oraz </w:t>
            </w:r>
            <w:r>
              <w:rPr>
                <w:rFonts w:eastAsia="MyriadPro-Regular" w:cs="MyriadPro-Regular"/>
                <w:sz w:val="20"/>
                <w:szCs w:val="20"/>
              </w:rPr>
              <w:lastRenderedPageBreak/>
              <w:t>zwiększenia jego popularności a także organizowania wspólnych wydarzeń kulturalnych</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Starostwo Powiatowe we Włocławku, gminy powiatu włocławskiego</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584"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4</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Wdrożenie nowych szlaków turystycznych</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Opracowanie nowych szlaków turystycznych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Budowa infrastruktury szlaków turystycznych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Oznaczenie  szlaków turystycznych</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Opracowanie i wytyczenie nowych szlaków turystycznych i kulturowych:</w:t>
            </w: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 pieszych</w:t>
            </w: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 samochodowych</w:t>
            </w: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 konnych</w:t>
            </w: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 wodnych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Budowa  infrastruktury wypoczynkowo-informacyjnej (ławek, zadaszenia, tablic informacyjnych)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Oznaczenie szlaków turystycznych oraz zabytków leżących na szlakach.</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584"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5</w:t>
            </w:r>
          </w:p>
        </w:tc>
        <w:tc>
          <w:tcPr>
            <w:tcW w:w="28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Zwiększanie kompetencji samorządów i właścicieli zabytków w zakresie ochrony materii zabytkowej</w:t>
            </w:r>
          </w:p>
        </w:tc>
        <w:tc>
          <w:tcPr>
            <w:tcW w:w="307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Wspieranie władz samorządowych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Wspieranie właścicieli obiektów zabytkowych</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Organizowanie konferencji dot. stanu zachowania zabytków na terenie powiatu, sposobów ich konserwacji, finansowania remontów, adaptacji, wypracowania wspólnej polityki ochrony zabytków</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Organizowanie szkoleń dot. przepisów prawnych regulujących ochronę zabytków</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Organizowanie konferencji dot. sposobów i zasad konserwacji zabytków a także sposobów pozyskiwania zewnętrznych środków na remont obiektów zabytkowych</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 Wojewódzki Konserwator Zabytków</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bl>
    <w:p w:rsidR="001D6AD2" w:rsidRDefault="001D6AD2">
      <w:pPr>
        <w:pStyle w:val="Tekstpodstawowy"/>
        <w:snapToGrid w:val="0"/>
        <w:spacing w:line="276" w:lineRule="auto"/>
      </w:pPr>
    </w:p>
    <w:p w:rsidR="001D6AD2" w:rsidRDefault="001D6AD2">
      <w:pPr>
        <w:pStyle w:val="Tekstpodstawowy"/>
        <w:snapToGrid w:val="0"/>
        <w:spacing w:line="276" w:lineRule="auto"/>
        <w:rPr>
          <w:rFonts w:eastAsia="ChaparralPro-Regular" w:cs="ChaparralPro-Regular"/>
          <w:b/>
          <w:bCs/>
          <w:lang w:val="en-US"/>
        </w:rPr>
      </w:pPr>
    </w:p>
    <w:p w:rsidR="001D6AD2" w:rsidRDefault="001D6AD2">
      <w:pPr>
        <w:pStyle w:val="Tekstpodstawowy"/>
        <w:snapToGrid w:val="0"/>
        <w:spacing w:line="276" w:lineRule="auto"/>
        <w:rPr>
          <w:rFonts w:eastAsia="ChaparralPro-Regular" w:cs="ChaparralPro-Regular"/>
          <w:b/>
          <w:bCs/>
          <w:lang w:val="en-US"/>
        </w:rPr>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pStyle w:val="Tekstpodstawowy"/>
        <w:pageBreakBefore/>
        <w:snapToGrid w:val="0"/>
        <w:spacing w:line="276" w:lineRule="auto"/>
        <w:rPr>
          <w:rFonts w:eastAsia="ChaparralPro-Regular" w:cs="ChaparralPro-Regular"/>
          <w:b/>
          <w:bCs/>
          <w:sz w:val="28"/>
          <w:szCs w:val="28"/>
        </w:rPr>
      </w:pPr>
      <w:r>
        <w:rPr>
          <w:rFonts w:eastAsia="ChaparralPro-Regular" w:cs="ChaparralPro-Regular"/>
          <w:b/>
          <w:bCs/>
          <w:sz w:val="28"/>
          <w:szCs w:val="28"/>
        </w:rPr>
        <w:lastRenderedPageBreak/>
        <w:t>Priorytet V: Promocja zabytków i rozwój regionalnej tożsamości kulturowej z pomocą dóbr kultury.</w:t>
      </w:r>
    </w:p>
    <w:p w:rsidR="001D6AD2" w:rsidRDefault="001D6AD2">
      <w:pPr>
        <w:pStyle w:val="Tekstpodstawowy"/>
        <w:snapToGrid w:val="0"/>
        <w:spacing w:line="276" w:lineRule="auto"/>
        <w:rPr>
          <w:rFonts w:eastAsia="ChaparralPro-Regular" w:cs="ChaparralPro-Regular"/>
          <w:b/>
          <w:bCs/>
          <w:sz w:val="28"/>
          <w:szCs w:val="28"/>
        </w:rPr>
      </w:pPr>
    </w:p>
    <w:tbl>
      <w:tblPr>
        <w:tblW w:w="0" w:type="auto"/>
        <w:tblInd w:w="41" w:type="dxa"/>
        <w:tblLayout w:type="fixed"/>
        <w:tblCellMar>
          <w:top w:w="55" w:type="dxa"/>
          <w:left w:w="55" w:type="dxa"/>
          <w:bottom w:w="55" w:type="dxa"/>
          <w:right w:w="55" w:type="dxa"/>
        </w:tblCellMar>
        <w:tblLook w:val="0000" w:firstRow="0" w:lastRow="0" w:firstColumn="0" w:lastColumn="0" w:noHBand="0" w:noVBand="0"/>
      </w:tblPr>
      <w:tblGrid>
        <w:gridCol w:w="569"/>
        <w:gridCol w:w="2850"/>
        <w:gridCol w:w="3105"/>
        <w:gridCol w:w="3765"/>
        <w:gridCol w:w="1851"/>
        <w:gridCol w:w="2432"/>
      </w:tblGrid>
      <w:tr w:rsidR="001D6AD2">
        <w:tc>
          <w:tcPr>
            <w:tcW w:w="569"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L.p.</w:t>
            </w:r>
          </w:p>
        </w:tc>
        <w:tc>
          <w:tcPr>
            <w:tcW w:w="2850"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Cel</w:t>
            </w:r>
          </w:p>
        </w:tc>
        <w:tc>
          <w:tcPr>
            <w:tcW w:w="310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Zadanie</w:t>
            </w:r>
          </w:p>
        </w:tc>
        <w:tc>
          <w:tcPr>
            <w:tcW w:w="3765"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Działanie</w:t>
            </w:r>
          </w:p>
        </w:tc>
        <w:tc>
          <w:tcPr>
            <w:tcW w:w="1851" w:type="dxa"/>
            <w:tcBorders>
              <w:top w:val="single" w:sz="1" w:space="0" w:color="000000"/>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Podmiot odpowiedzialny</w:t>
            </w:r>
          </w:p>
        </w:tc>
        <w:tc>
          <w:tcPr>
            <w:tcW w:w="2432" w:type="dxa"/>
            <w:tcBorders>
              <w:top w:val="single" w:sz="1" w:space="0" w:color="000000"/>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Termin wykonania</w:t>
            </w:r>
          </w:p>
        </w:tc>
      </w:tr>
      <w:tr w:rsidR="001D6AD2">
        <w:tc>
          <w:tcPr>
            <w:tcW w:w="56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1</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Wzmocnienie regionalnej świadomości historycznej w programach edukacji</w:t>
            </w:r>
          </w:p>
        </w:tc>
        <w:tc>
          <w:tcPr>
            <w:tcW w:w="3105" w:type="dxa"/>
            <w:tcBorders>
              <w:left w:val="single" w:sz="1" w:space="0" w:color="000000"/>
              <w:bottom w:val="single" w:sz="1" w:space="0" w:color="000000"/>
            </w:tcBorders>
            <w:shd w:val="clear" w:color="auto" w:fill="auto"/>
          </w:tcPr>
          <w:p w:rsidR="001D6AD2" w:rsidRDefault="001D6AD2">
            <w:pPr>
              <w:snapToGrid w:val="0"/>
              <w:spacing w:line="276" w:lineRule="auto"/>
              <w:rPr>
                <w:sz w:val="20"/>
                <w:szCs w:val="20"/>
              </w:rPr>
            </w:pPr>
            <w:r>
              <w:rPr>
                <w:sz w:val="20"/>
                <w:szCs w:val="20"/>
              </w:rPr>
              <w:t>Edukacja z wykorzystaniem zasobów dziedzictwa kulturowego</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Opracowanie programu lekcji na temat zabytkowej architektury właściwej dla regionu Kujaw</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Opracowanie programu lekcji na temat historii Kujaw i miejscowych rodów szlacheckich w powiązaniu z zachowanymi zabytkami nieruchomymi i ruchomymi.</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Opracowanie programu gier edukacyjnych i terenowych, których uczestnicy zapoznaliby się z historią regionu i zabytkami powiatu.</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56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Opracowanie oferty turystycznej</w:t>
            </w:r>
          </w:p>
        </w:tc>
        <w:tc>
          <w:tcPr>
            <w:tcW w:w="310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Opracowanie mapy powiatu z kompleksowo wyszczególnionymi zabytkami oraz atrakcjami turystycznymi o charakterze dziedzictwa kulturowego</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Opracowanie przewodnika opisującego atrakcje turystyczne powiatu o charakterze zabytkowym oraz innych materiałów o charakterze promocyjno-informacyjnym</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Opracowanie i publikacja mapy na stronie internetowej powiatu oraz na stronach gmin wchodzących w skład powiatu włocławskiego</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Opracowanie przewodnika i opublikowanie go w formie elektronicznej na stronie powiatu oraz na stronach gmin wchodzących w skład powiatu włocławskiego</w:t>
            </w:r>
          </w:p>
          <w:p w:rsidR="001D6AD2" w:rsidRDefault="001D6AD2">
            <w:pPr>
              <w:pStyle w:val="TableContents"/>
              <w:spacing w:line="276" w:lineRule="auto"/>
              <w:rPr>
                <w:rFonts w:eastAsia="ChaparralPro-Regular" w:cs="ChaparralPro-Regular"/>
                <w:sz w:val="20"/>
                <w:szCs w:val="20"/>
              </w:rPr>
            </w:pPr>
          </w:p>
          <w:p w:rsidR="001D6AD2" w:rsidRDefault="001D6AD2">
            <w:pPr>
              <w:spacing w:line="276" w:lineRule="auto"/>
              <w:rPr>
                <w:rFonts w:eastAsia="MyriadPro-Regular" w:cs="MyriadPro-Regular"/>
                <w:sz w:val="20"/>
                <w:szCs w:val="20"/>
              </w:rPr>
            </w:pPr>
            <w:r>
              <w:rPr>
                <w:rFonts w:eastAsia="MyriadPro-Regular" w:cs="MyriadPro-Regular"/>
                <w:sz w:val="20"/>
                <w:szCs w:val="20"/>
              </w:rPr>
              <w:t>Wydawanie i wspieranie publikacji (w tym folderów promocyjnych) poświęconych problematyce dziedzictwa kulturowego powiatu</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2014-2016</w:t>
            </w:r>
          </w:p>
        </w:tc>
      </w:tr>
      <w:tr w:rsidR="001D6AD2">
        <w:tc>
          <w:tcPr>
            <w:tcW w:w="56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3</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 xml:space="preserve">Współpraca z mediami w celu rozwoju regionalnej tożsamości </w:t>
            </w:r>
            <w:r>
              <w:rPr>
                <w:rFonts w:eastAsia="ChaparralPro-Regular" w:cs="ChaparralPro-Regular"/>
                <w:sz w:val="20"/>
                <w:szCs w:val="20"/>
              </w:rPr>
              <w:lastRenderedPageBreak/>
              <w:t>kulturowej</w:t>
            </w:r>
          </w:p>
        </w:tc>
        <w:tc>
          <w:tcPr>
            <w:tcW w:w="310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Promowanie zabytków w telewizji</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Promowanie zabytków w prasie</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Promowanie zabytków w radiu</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 xml:space="preserve">Nawiązanie współpracy z telewizjami nadającymi w zasięgu regionalnym. Emisja </w:t>
            </w:r>
            <w:r>
              <w:rPr>
                <w:rFonts w:eastAsia="ChaparralPro-Regular" w:cs="ChaparralPro-Regular"/>
                <w:sz w:val="20"/>
                <w:szCs w:val="20"/>
              </w:rPr>
              <w:lastRenderedPageBreak/>
              <w:t>programów przybliżających historię regionu i promujących zabytki powiatu włocławskiego</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Nawiązanie współpracy z lokalną prasą. Publikacja istniejących i planowanych ścieżek turystycznych.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Publikacja opracowanej mapy zabytków powiatu.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Informowanie o przedsięwzięciach i</w:t>
            </w: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inwestycjach dot. zabytków powiatu włocławskiego.</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Promocja właściwego użytkowania zabytków, ich renowacji, rewitalizacji i adaptacji.</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Zamieszczanie poradnika o możliwości uzyskania dofinansowania na remont zabytku.</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Nawiązanie współpracy z lokalnymi rozgłośniami. Rozważenie możliwości opracowania cyklu krótkich audycji o lokalnych atrakcjach zabytkowych.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Zapewnienie relacji z organizowanych przez powiat włocławski imprez o tematyce poświęconej zabytkom</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Informowanie o inwestycjach i przedsięwzięciach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Informowanie o odbywających się szkoleniach w dziedzinie ochrony zabytków.</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Starostwo Powiatowe we Włocławku</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ciągłe</w:t>
            </w:r>
          </w:p>
        </w:tc>
      </w:tr>
      <w:tr w:rsidR="001D6AD2">
        <w:tc>
          <w:tcPr>
            <w:tcW w:w="56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lastRenderedPageBreak/>
              <w:t>4</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Propagowanie dziedzictwa kulturowego powiatu</w:t>
            </w:r>
          </w:p>
        </w:tc>
        <w:tc>
          <w:tcPr>
            <w:tcW w:w="310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Organizowanie cyklicznych imprez kulturalnych powiązanych z tematyką dóbr kultury oraz zabytków niematerialnych</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Inicjowanie i organizowanie przez powiat Europejskich Dni Dziedzictwa</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Organizowanie imprez i wystaw poświęconych zabytkom materialnym i niematerialnym</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 gminy powiatu włocławskiego</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r w:rsidR="001D6AD2">
        <w:tc>
          <w:tcPr>
            <w:tcW w:w="569"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5</w:t>
            </w:r>
          </w:p>
        </w:tc>
        <w:tc>
          <w:tcPr>
            <w:tcW w:w="2850"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Działania społeczne w materii ochrony zabytków</w:t>
            </w:r>
          </w:p>
        </w:tc>
        <w:tc>
          <w:tcPr>
            <w:tcW w:w="310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Organizowanie konkursów zwiększających świadomość społeczeństwa w zakresie ochrony zabytków</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Dofinansowywanie inicjatyw społecznych i lokalnych w zakresie dziedzictwa kulturowego</w:t>
            </w:r>
          </w:p>
        </w:tc>
        <w:tc>
          <w:tcPr>
            <w:tcW w:w="3765"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Opracowanie warunków i ogłoszenie konkursu na najlepiej zachowany zabytek nieruchomy powiatu włocławskiego</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Opracowanie warunków i ogłoszenie konkursu na właściwą opiekę nad zabytkami</w:t>
            </w:r>
          </w:p>
          <w:p w:rsidR="001D6AD2" w:rsidRDefault="001D6AD2">
            <w:pPr>
              <w:pStyle w:val="TableContents"/>
              <w:spacing w:line="276" w:lineRule="auto"/>
              <w:rPr>
                <w:rFonts w:eastAsia="ChaparralPro-Regular" w:cs="ChaparralPro-Regular"/>
                <w:sz w:val="20"/>
                <w:szCs w:val="20"/>
              </w:rPr>
            </w:pPr>
          </w:p>
          <w:p w:rsidR="001D6AD2" w:rsidRDefault="001D6AD2">
            <w:pPr>
              <w:spacing w:line="276" w:lineRule="auto"/>
              <w:rPr>
                <w:rFonts w:eastAsia="MyriadPro-Regular" w:cs="MyriadPro-Regular"/>
                <w:sz w:val="20"/>
                <w:szCs w:val="20"/>
              </w:rPr>
            </w:pPr>
            <w:r>
              <w:rPr>
                <w:rFonts w:eastAsia="MyriadPro-Regular" w:cs="MyriadPro-Regular"/>
                <w:sz w:val="20"/>
                <w:szCs w:val="20"/>
              </w:rPr>
              <w:t>Opracowanie warunków i przyznawanie nagrody za osiągnięcia w  dziedzinie upowszechniania ochrony kultury materialnej powiatu (w tym prac magisterskich i dyplomowych)</w:t>
            </w:r>
          </w:p>
          <w:p w:rsidR="001D6AD2" w:rsidRDefault="001D6AD2">
            <w:pPr>
              <w:pStyle w:val="TableContents"/>
              <w:spacing w:line="276" w:lineRule="auto"/>
              <w:rPr>
                <w:rFonts w:eastAsia="ChaparralPro-Regular" w:cs="ChaparralPro-Regular"/>
                <w:sz w:val="20"/>
                <w:szCs w:val="20"/>
              </w:rPr>
            </w:pPr>
          </w:p>
          <w:p w:rsidR="001D6AD2" w:rsidRDefault="001D6AD2">
            <w:pPr>
              <w:pStyle w:val="TableContents"/>
              <w:spacing w:line="276" w:lineRule="auto"/>
              <w:rPr>
                <w:rFonts w:eastAsia="ChaparralPro-Regular" w:cs="ChaparralPro-Regular"/>
                <w:sz w:val="20"/>
                <w:szCs w:val="20"/>
              </w:rPr>
            </w:pPr>
            <w:r>
              <w:rPr>
                <w:rFonts w:eastAsia="ChaparralPro-Regular" w:cs="ChaparralPro-Regular"/>
                <w:sz w:val="20"/>
                <w:szCs w:val="20"/>
              </w:rPr>
              <w:t>Wspieranie lokalnych inicjatyw takich jak sale pamięci, konkursy, renowacje konkretnych obiektów związanych z historią regionu</w:t>
            </w:r>
          </w:p>
        </w:tc>
        <w:tc>
          <w:tcPr>
            <w:tcW w:w="1851" w:type="dxa"/>
            <w:tcBorders>
              <w:left w:val="single" w:sz="1" w:space="0" w:color="000000"/>
              <w:bottom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Starostwo Powiatowe we Włocławku,</w:t>
            </w:r>
          </w:p>
        </w:tc>
        <w:tc>
          <w:tcPr>
            <w:tcW w:w="2432" w:type="dxa"/>
            <w:tcBorders>
              <w:left w:val="single" w:sz="1" w:space="0" w:color="000000"/>
              <w:bottom w:val="single" w:sz="1" w:space="0" w:color="000000"/>
              <w:right w:val="single" w:sz="1" w:space="0" w:color="000000"/>
            </w:tcBorders>
            <w:shd w:val="clear" w:color="auto" w:fill="auto"/>
          </w:tcPr>
          <w:p w:rsidR="001D6AD2" w:rsidRDefault="001D6AD2">
            <w:pPr>
              <w:pStyle w:val="TableContents"/>
              <w:snapToGrid w:val="0"/>
              <w:spacing w:line="276" w:lineRule="auto"/>
              <w:rPr>
                <w:rFonts w:eastAsia="ChaparralPro-Regular" w:cs="ChaparralPro-Regular"/>
                <w:sz w:val="20"/>
                <w:szCs w:val="20"/>
              </w:rPr>
            </w:pPr>
            <w:r>
              <w:rPr>
                <w:rFonts w:eastAsia="ChaparralPro-Regular" w:cs="ChaparralPro-Regular"/>
                <w:sz w:val="20"/>
                <w:szCs w:val="20"/>
              </w:rPr>
              <w:t>2014-2017</w:t>
            </w:r>
          </w:p>
        </w:tc>
      </w:tr>
    </w:tbl>
    <w:p w:rsidR="001D6AD2" w:rsidRDefault="001D6AD2">
      <w:pPr>
        <w:pStyle w:val="Tekstpodstawowy"/>
        <w:snapToGrid w:val="0"/>
        <w:spacing w:line="276" w:lineRule="auto"/>
      </w:pPr>
    </w:p>
    <w:p w:rsidR="001D6AD2" w:rsidRDefault="001D6AD2">
      <w:pPr>
        <w:pStyle w:val="Tekstpodstawowy"/>
        <w:snapToGrid w:val="0"/>
        <w:spacing w:line="276" w:lineRule="auto"/>
        <w:rPr>
          <w:rFonts w:eastAsia="ChaparralPro-Regular" w:cs="ChaparralPro-Regular"/>
          <w:b/>
          <w:bCs/>
          <w:lang w:val="en-US"/>
        </w:rPr>
      </w:pPr>
    </w:p>
    <w:p w:rsidR="001D6AD2" w:rsidRDefault="001D6AD2">
      <w:pPr>
        <w:pStyle w:val="Tekstpodstawowy"/>
        <w:snapToGrid w:val="0"/>
        <w:spacing w:line="276" w:lineRule="auto"/>
        <w:rPr>
          <w:rFonts w:eastAsia="ChaparralPro-Regular" w:cs="ChaparralPro-Regular"/>
          <w:b/>
          <w:bCs/>
          <w:lang w:val="en-US"/>
        </w:rPr>
      </w:pPr>
    </w:p>
    <w:p w:rsidR="001D6AD2" w:rsidRDefault="001D6AD2">
      <w:pPr>
        <w:pStyle w:val="Tekstpodstawowy"/>
        <w:snapToGrid w:val="0"/>
        <w:spacing w:line="276" w:lineRule="auto"/>
        <w:rPr>
          <w:rFonts w:eastAsia="ChaparralPro-Regular" w:cs="ChaparralPro-Regular"/>
          <w:b/>
          <w:bCs/>
          <w:lang w:val="en-US"/>
        </w:rPr>
      </w:pPr>
    </w:p>
    <w:p w:rsidR="001D6AD2" w:rsidRDefault="001D6AD2">
      <w:pPr>
        <w:pStyle w:val="Tekstpodstawowy"/>
        <w:snapToGrid w:val="0"/>
        <w:spacing w:line="276" w:lineRule="auto"/>
        <w:rPr>
          <w:rFonts w:eastAsia="ChaparralPro-Regular" w:cs="ChaparralPro-Regular"/>
          <w:b/>
          <w:bCs/>
          <w:lang w:val="en-US"/>
        </w:rPr>
      </w:pPr>
    </w:p>
    <w:p w:rsidR="001D6AD2" w:rsidRDefault="001D6AD2">
      <w:pPr>
        <w:pStyle w:val="Tekstpodstawowy"/>
        <w:snapToGrid w:val="0"/>
        <w:spacing w:line="276" w:lineRule="auto"/>
        <w:rPr>
          <w:rFonts w:eastAsia="ChaparralPro-Regular" w:cs="ChaparralPro-Regular"/>
          <w:b/>
          <w:bCs/>
          <w:lang w:val="en-US"/>
        </w:rPr>
      </w:pPr>
    </w:p>
    <w:p w:rsidR="001D6AD2" w:rsidRDefault="001D6AD2">
      <w:pPr>
        <w:pStyle w:val="Tekstpodstawowy"/>
        <w:snapToGrid w:val="0"/>
        <w:spacing w:line="276" w:lineRule="auto"/>
        <w:rPr>
          <w:rFonts w:eastAsia="ChaparralPro-Regular" w:cs="ChaparralPro-Regular"/>
          <w:b/>
          <w:bCs/>
          <w:lang w:val="en-US"/>
        </w:rPr>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pageBreakBefore/>
        <w:snapToGrid w:val="0"/>
        <w:spacing w:line="276" w:lineRule="auto"/>
        <w:rPr>
          <w:rFonts w:eastAsia="ChaparralPro-Regular" w:cs="ChaparralPro-Regular"/>
          <w:b/>
          <w:bCs/>
          <w:sz w:val="32"/>
          <w:szCs w:val="32"/>
        </w:rPr>
      </w:pPr>
      <w:r>
        <w:rPr>
          <w:rFonts w:eastAsia="ChaparralPro-Regular" w:cs="ChaparralPro-Regular"/>
          <w:b/>
          <w:bCs/>
          <w:sz w:val="32"/>
          <w:szCs w:val="32"/>
        </w:rPr>
        <w:lastRenderedPageBreak/>
        <w:t>9. Instrumentarium realizacji programu opieki nad zabytkami</w:t>
      </w:r>
    </w:p>
    <w:p w:rsidR="001D6AD2" w:rsidRDefault="001D6AD2">
      <w:pPr>
        <w:snapToGrid w:val="0"/>
        <w:spacing w:line="276" w:lineRule="auto"/>
        <w:jc w:val="both"/>
        <w:rPr>
          <w:rFonts w:eastAsia="ChaparralPro-Regular" w:cs="ChaparralPro-Regular"/>
          <w:b/>
          <w:bCs/>
          <w:sz w:val="32"/>
          <w:szCs w:val="32"/>
        </w:rPr>
      </w:pPr>
    </w:p>
    <w:p w:rsidR="001D6AD2" w:rsidRDefault="001D6AD2">
      <w:pPr>
        <w:snapToGrid w:val="0"/>
        <w:spacing w:line="276" w:lineRule="auto"/>
        <w:jc w:val="both"/>
        <w:rPr>
          <w:rStyle w:val="Domylnaczcionkaakapitu1"/>
          <w:rFonts w:eastAsia="ChaparralPro-Regular" w:cs="ChaparralPro-Regular"/>
        </w:rPr>
      </w:pPr>
      <w:r>
        <w:rPr>
          <w:rStyle w:val="Domylnaczcionkaakapitu1"/>
          <w:rFonts w:eastAsia="ChaparralPro-Regular" w:cs="ChaparralPro-Regular"/>
          <w:b/>
          <w:bCs/>
        </w:rPr>
        <w:tab/>
      </w:r>
      <w:r>
        <w:rPr>
          <w:rStyle w:val="Domylnaczcionkaakapitu1"/>
          <w:rFonts w:eastAsia="ChaparralPro-Regular" w:cs="ChaparralPro-Regular"/>
        </w:rPr>
        <w:t>Zadania zaplanowane w niniejszym programie będą wykonywane za pomocą następujących instrumentów o charakterze:</w:t>
      </w:r>
    </w:p>
    <w:p w:rsidR="001D6AD2" w:rsidRDefault="001D6AD2">
      <w:pPr>
        <w:snapToGrid w:val="0"/>
        <w:spacing w:line="276" w:lineRule="auto"/>
        <w:jc w:val="both"/>
        <w:rPr>
          <w:rFonts w:eastAsia="ChaparralPro-Regular" w:cs="ChaparralPro-Regular"/>
        </w:rPr>
      </w:pPr>
    </w:p>
    <w:p w:rsidR="001D6AD2" w:rsidRDefault="001D6AD2" w:rsidP="001D7A2A">
      <w:pPr>
        <w:numPr>
          <w:ilvl w:val="0"/>
          <w:numId w:val="93"/>
        </w:numPr>
        <w:snapToGrid w:val="0"/>
        <w:spacing w:line="276" w:lineRule="auto"/>
        <w:jc w:val="both"/>
        <w:rPr>
          <w:rFonts w:eastAsia="ChaparralPro-Regular" w:cs="ChaparralPro-Regular"/>
          <w:lang w:val="en-US"/>
        </w:rPr>
      </w:pPr>
      <w:r>
        <w:rPr>
          <w:rFonts w:eastAsia="ChaparralPro-Regular" w:cs="ChaparralPro-Regular"/>
          <w:lang w:val="en-US"/>
        </w:rPr>
        <w:t>Prawnym - poprzez:</w:t>
      </w:r>
    </w:p>
    <w:p w:rsidR="001D6AD2" w:rsidRDefault="001D6AD2" w:rsidP="001D7A2A">
      <w:pPr>
        <w:numPr>
          <w:ilvl w:val="0"/>
          <w:numId w:val="94"/>
        </w:numPr>
        <w:snapToGrid w:val="0"/>
        <w:spacing w:line="276" w:lineRule="auto"/>
        <w:jc w:val="both"/>
        <w:rPr>
          <w:rFonts w:eastAsia="ChaparralPro-Regular" w:cs="ChaparralPro-Regular"/>
        </w:rPr>
      </w:pPr>
      <w:r>
        <w:rPr>
          <w:rFonts w:eastAsia="ChaparralPro-Regular" w:cs="ChaparralPro-Regular"/>
        </w:rPr>
        <w:t>wnioskowane o wpisanie zabytków należących do starostwa do rejestru zabytków zgodnie z art. 9 u.o.z.;</w:t>
      </w:r>
    </w:p>
    <w:p w:rsidR="001D6AD2" w:rsidRDefault="001D6AD2" w:rsidP="001D7A2A">
      <w:pPr>
        <w:numPr>
          <w:ilvl w:val="0"/>
          <w:numId w:val="94"/>
        </w:numPr>
        <w:snapToGrid w:val="0"/>
        <w:spacing w:line="276" w:lineRule="auto"/>
        <w:jc w:val="both"/>
        <w:rPr>
          <w:rFonts w:eastAsia="ChaparralPro-Regular" w:cs="ChaparralPro-Regular"/>
        </w:rPr>
      </w:pPr>
      <w:r>
        <w:rPr>
          <w:rFonts w:eastAsia="ChaparralPro-Regular" w:cs="ChaparralPro-Regular"/>
        </w:rPr>
        <w:t>umieszczanie ustawowo określonych znaków informacyjnych, zgodnie z art. 12 u.o.z.;</w:t>
      </w:r>
    </w:p>
    <w:p w:rsidR="001D6AD2" w:rsidRDefault="001D6AD2" w:rsidP="001D7A2A">
      <w:pPr>
        <w:numPr>
          <w:ilvl w:val="0"/>
          <w:numId w:val="94"/>
        </w:numPr>
        <w:snapToGrid w:val="0"/>
        <w:spacing w:line="276" w:lineRule="auto"/>
        <w:jc w:val="both"/>
        <w:rPr>
          <w:rFonts w:eastAsia="ChaparralPro-Regular" w:cs="ChaparralPro-Regular"/>
        </w:rPr>
      </w:pPr>
      <w:r>
        <w:rPr>
          <w:rFonts w:eastAsia="ChaparralPro-Regular" w:cs="ChaparralPro-Regular"/>
        </w:rPr>
        <w:t>ustanowienie oraz prowadzenie listy społecznych opiekunów zabytków na podstawie art. 103 u.o.z.;</w:t>
      </w:r>
    </w:p>
    <w:p w:rsidR="001D6AD2" w:rsidRDefault="001D6AD2" w:rsidP="001D7A2A">
      <w:pPr>
        <w:numPr>
          <w:ilvl w:val="0"/>
          <w:numId w:val="94"/>
        </w:numPr>
        <w:snapToGrid w:val="0"/>
        <w:spacing w:line="276" w:lineRule="auto"/>
        <w:jc w:val="both"/>
        <w:rPr>
          <w:rFonts w:eastAsia="ChaparralPro-Regular" w:cs="ChaparralPro-Regular"/>
        </w:rPr>
      </w:pPr>
      <w:r>
        <w:rPr>
          <w:rFonts w:eastAsia="ChaparralPro-Regular" w:cs="ChaparralPro-Regular"/>
        </w:rPr>
        <w:t>wykonywanie decyzji administracyjnych Wojewódzkiego Konserwatora Zabytków w oparciu o odpowiednie przepisy u.o.z.;</w:t>
      </w:r>
    </w:p>
    <w:p w:rsidR="001D6AD2" w:rsidRDefault="001D6AD2" w:rsidP="001D7A2A">
      <w:pPr>
        <w:numPr>
          <w:ilvl w:val="0"/>
          <w:numId w:val="95"/>
        </w:numPr>
        <w:snapToGrid w:val="0"/>
        <w:spacing w:line="276" w:lineRule="auto"/>
        <w:jc w:val="both"/>
        <w:rPr>
          <w:rFonts w:eastAsia="ChaparralPro-Regular" w:cs="ChaparralPro-Regular"/>
        </w:rPr>
      </w:pPr>
      <w:r>
        <w:rPr>
          <w:rFonts w:eastAsia="ChaparralPro-Regular" w:cs="ChaparralPro-Regular"/>
        </w:rPr>
        <w:t>Finansowym - poprzez:</w:t>
      </w:r>
    </w:p>
    <w:p w:rsidR="001D6AD2" w:rsidRDefault="001D6AD2" w:rsidP="001D7A2A">
      <w:pPr>
        <w:numPr>
          <w:ilvl w:val="0"/>
          <w:numId w:val="96"/>
        </w:numPr>
        <w:snapToGrid w:val="0"/>
        <w:spacing w:line="276" w:lineRule="auto"/>
        <w:jc w:val="both"/>
        <w:rPr>
          <w:rFonts w:eastAsia="ChaparralPro-Regular" w:cs="ChaparralPro-Regular"/>
        </w:rPr>
      </w:pPr>
      <w:r>
        <w:rPr>
          <w:rFonts w:eastAsia="ChaparralPro-Regular" w:cs="ChaparralPro-Regular"/>
        </w:rPr>
        <w:t>finansowanie prac konserwatorskich i remontowych przy obiektach zabytkowych będących własnością powiatu włocławskiego;</w:t>
      </w:r>
    </w:p>
    <w:p w:rsidR="001D6AD2" w:rsidRDefault="001D6AD2" w:rsidP="001D7A2A">
      <w:pPr>
        <w:numPr>
          <w:ilvl w:val="0"/>
          <w:numId w:val="96"/>
        </w:numPr>
        <w:snapToGrid w:val="0"/>
        <w:spacing w:line="276" w:lineRule="auto"/>
        <w:jc w:val="both"/>
        <w:rPr>
          <w:rStyle w:val="Domylnaczcionkaakapitu1"/>
          <w:rFonts w:eastAsia="ChaparralPro-Regular" w:cs="ChaparralPro-Regular"/>
          <w:i/>
          <w:iCs/>
        </w:rPr>
      </w:pPr>
      <w:r>
        <w:rPr>
          <w:rStyle w:val="Domylnaczcionkaakapitu1"/>
          <w:rFonts w:eastAsia="ChaparralPro-Regular" w:cs="ChaparralPro-Regular"/>
        </w:rPr>
        <w:t xml:space="preserve">dofinansowywanie remontów i konserwacji zabytków nie będących własnością gminy na podstawie Uchwały nr XV/166/12 Rady Powiatu z dnia 30 sierpnia 2012 </w:t>
      </w:r>
      <w:r>
        <w:rPr>
          <w:rStyle w:val="Domylnaczcionkaakapitu1"/>
          <w:rFonts w:eastAsia="ChaparralPro-Regular" w:cs="ChaparralPro-Regular"/>
          <w:i/>
          <w:iCs/>
        </w:rPr>
        <w:t>w sprawie określenia zasad udzielania dotacji na prace konserwatorskie, restauratorskie lub roboty budowlane przy zabytkach wpisanych do rejestru zabytków na obszarze Powiatu Włocławskiego z późń. zm.;</w:t>
      </w:r>
    </w:p>
    <w:p w:rsidR="001D6AD2" w:rsidRDefault="001D6AD2" w:rsidP="001D7A2A">
      <w:pPr>
        <w:numPr>
          <w:ilvl w:val="0"/>
          <w:numId w:val="96"/>
        </w:numPr>
        <w:snapToGrid w:val="0"/>
        <w:spacing w:line="276" w:lineRule="auto"/>
        <w:jc w:val="both"/>
        <w:rPr>
          <w:rFonts w:eastAsia="ChaparralPro-Regular" w:cs="ChaparralPro-Regular"/>
        </w:rPr>
      </w:pPr>
      <w:r>
        <w:rPr>
          <w:rFonts w:eastAsia="ChaparralPro-Regular" w:cs="ChaparralPro-Regular"/>
        </w:rPr>
        <w:t>pozyskiwanie środków zewnętrznych w postaci korzystania z programów uwzględniających finansowanie z funduszy europejskich;</w:t>
      </w:r>
    </w:p>
    <w:p w:rsidR="001D6AD2" w:rsidRDefault="001D6AD2" w:rsidP="001D7A2A">
      <w:pPr>
        <w:numPr>
          <w:ilvl w:val="0"/>
          <w:numId w:val="96"/>
        </w:numPr>
        <w:snapToGrid w:val="0"/>
        <w:spacing w:line="276" w:lineRule="auto"/>
        <w:jc w:val="both"/>
        <w:rPr>
          <w:rFonts w:eastAsia="ChaparralPro-Regular" w:cs="ChaparralPro-Regular"/>
          <w:lang w:val="en-US"/>
        </w:rPr>
      </w:pPr>
      <w:r>
        <w:rPr>
          <w:rFonts w:eastAsia="ChaparralPro-Regular" w:cs="ChaparralPro-Regular"/>
          <w:lang w:val="en-US"/>
        </w:rPr>
        <w:t>dotacje;</w:t>
      </w:r>
    </w:p>
    <w:p w:rsidR="001D6AD2" w:rsidRDefault="001D6AD2" w:rsidP="001D7A2A">
      <w:pPr>
        <w:numPr>
          <w:ilvl w:val="0"/>
          <w:numId w:val="96"/>
        </w:numPr>
        <w:snapToGrid w:val="0"/>
        <w:spacing w:line="276" w:lineRule="auto"/>
        <w:jc w:val="both"/>
        <w:rPr>
          <w:rFonts w:eastAsia="ChaparralPro-Regular" w:cs="ChaparralPro-Regular"/>
          <w:lang w:val="en-US"/>
        </w:rPr>
      </w:pPr>
      <w:r>
        <w:rPr>
          <w:rFonts w:eastAsia="ChaparralPro-Regular" w:cs="ChaparralPro-Regular"/>
          <w:lang w:val="en-US"/>
        </w:rPr>
        <w:t>subwencje;</w:t>
      </w:r>
    </w:p>
    <w:p w:rsidR="001D6AD2" w:rsidRDefault="001D6AD2" w:rsidP="001D7A2A">
      <w:pPr>
        <w:numPr>
          <w:ilvl w:val="0"/>
          <w:numId w:val="96"/>
        </w:numPr>
        <w:snapToGrid w:val="0"/>
        <w:spacing w:line="276" w:lineRule="auto"/>
        <w:jc w:val="both"/>
        <w:rPr>
          <w:rFonts w:eastAsia="ChaparralPro-Regular" w:cs="ChaparralPro-Regular"/>
          <w:lang w:val="en-US"/>
        </w:rPr>
      </w:pPr>
      <w:r>
        <w:rPr>
          <w:rFonts w:eastAsia="ChaparralPro-Regular" w:cs="ChaparralPro-Regular"/>
        </w:rPr>
        <w:t>dofinansowania</w:t>
      </w:r>
      <w:r>
        <w:rPr>
          <w:rFonts w:eastAsia="ChaparralPro-Regular" w:cs="ChaparralPro-Regular"/>
          <w:lang w:val="en-US"/>
        </w:rPr>
        <w:t>;</w:t>
      </w:r>
    </w:p>
    <w:p w:rsidR="001D6AD2" w:rsidRDefault="001D6AD2" w:rsidP="001D7A2A">
      <w:pPr>
        <w:numPr>
          <w:ilvl w:val="0"/>
          <w:numId w:val="96"/>
        </w:numPr>
        <w:snapToGrid w:val="0"/>
        <w:spacing w:line="276" w:lineRule="auto"/>
        <w:jc w:val="both"/>
        <w:rPr>
          <w:rFonts w:eastAsia="ChaparralPro-Regular" w:cs="ChaparralPro-Regular"/>
          <w:lang w:val="en-US"/>
        </w:rPr>
      </w:pPr>
      <w:r>
        <w:rPr>
          <w:rFonts w:eastAsia="ChaparralPro-Regular" w:cs="ChaparralPro-Regular"/>
          <w:lang w:val="en-US"/>
        </w:rPr>
        <w:t>nagrody;</w:t>
      </w:r>
    </w:p>
    <w:p w:rsidR="001D6AD2" w:rsidRDefault="001D6AD2" w:rsidP="001D7A2A">
      <w:pPr>
        <w:numPr>
          <w:ilvl w:val="0"/>
          <w:numId w:val="97"/>
        </w:numPr>
        <w:snapToGrid w:val="0"/>
        <w:spacing w:line="276" w:lineRule="auto"/>
        <w:jc w:val="both"/>
        <w:rPr>
          <w:rFonts w:eastAsia="ChaparralPro-Regular" w:cs="ChaparralPro-Regular"/>
          <w:lang w:val="en-US"/>
        </w:rPr>
      </w:pPr>
      <w:r>
        <w:rPr>
          <w:rFonts w:eastAsia="ChaparralPro-Regular" w:cs="ChaparralPro-Regular"/>
          <w:lang w:val="en-US"/>
        </w:rPr>
        <w:t>Koordynacyjnym - poprzez:</w:t>
      </w:r>
    </w:p>
    <w:p w:rsidR="001D6AD2" w:rsidRDefault="001D6AD2" w:rsidP="001D7A2A">
      <w:pPr>
        <w:numPr>
          <w:ilvl w:val="0"/>
          <w:numId w:val="98"/>
        </w:numPr>
        <w:snapToGrid w:val="0"/>
        <w:spacing w:line="276" w:lineRule="auto"/>
        <w:jc w:val="both"/>
        <w:rPr>
          <w:rFonts w:eastAsia="ChaparralPro-Regular" w:cs="ChaparralPro-Regular"/>
        </w:rPr>
      </w:pPr>
      <w:r>
        <w:rPr>
          <w:rFonts w:eastAsia="ChaparralPro-Regular" w:cs="ChaparralPro-Regular"/>
        </w:rPr>
        <w:t>wykonywanie postanowień wojewódzkiego programu ochrony zabytków oraz innych dokumentów strategicznych na poziomie wojewódzkim oraz krajowym;</w:t>
      </w:r>
    </w:p>
    <w:p w:rsidR="001D6AD2" w:rsidRDefault="001D6AD2" w:rsidP="001D7A2A">
      <w:pPr>
        <w:numPr>
          <w:ilvl w:val="0"/>
          <w:numId w:val="98"/>
        </w:numPr>
        <w:snapToGrid w:val="0"/>
        <w:spacing w:line="276" w:lineRule="auto"/>
        <w:jc w:val="both"/>
        <w:rPr>
          <w:rFonts w:eastAsia="ChaparralPro-Regular" w:cs="ChaparralPro-Regular"/>
        </w:rPr>
      </w:pPr>
      <w:r>
        <w:rPr>
          <w:rFonts w:eastAsia="ChaparralPro-Regular" w:cs="ChaparralPro-Regular"/>
        </w:rPr>
        <w:t>współpracę z gminami w zakresie zbudowania wspólnej polityki ochrony zabytków;</w:t>
      </w:r>
    </w:p>
    <w:p w:rsidR="001D6AD2" w:rsidRPr="00446D9A" w:rsidRDefault="001D6AD2" w:rsidP="001D7A2A">
      <w:pPr>
        <w:numPr>
          <w:ilvl w:val="0"/>
          <w:numId w:val="98"/>
        </w:numPr>
        <w:snapToGrid w:val="0"/>
        <w:spacing w:line="276" w:lineRule="auto"/>
        <w:jc w:val="both"/>
        <w:rPr>
          <w:rFonts w:eastAsia="ChaparralPro-Regular" w:cs="ChaparralPro-Regular"/>
        </w:rPr>
      </w:pPr>
      <w:r w:rsidRPr="00446D9A">
        <w:rPr>
          <w:rFonts w:eastAsia="ChaparralPro-Regular" w:cs="ChaparralPro-Regular"/>
        </w:rPr>
        <w:t>współpracę z Wojewódzkim Konserwatorem Zabytków;</w:t>
      </w:r>
    </w:p>
    <w:p w:rsidR="001D6AD2" w:rsidRDefault="001D6AD2" w:rsidP="001D7A2A">
      <w:pPr>
        <w:numPr>
          <w:ilvl w:val="0"/>
          <w:numId w:val="98"/>
        </w:numPr>
        <w:snapToGrid w:val="0"/>
        <w:spacing w:line="276" w:lineRule="auto"/>
        <w:jc w:val="both"/>
        <w:rPr>
          <w:rFonts w:eastAsia="ChaparralPro-Regular" w:cs="ChaparralPro-Regular"/>
        </w:rPr>
      </w:pPr>
      <w:r>
        <w:rPr>
          <w:rFonts w:eastAsia="ChaparralPro-Regular" w:cs="ChaparralPro-Regular"/>
        </w:rPr>
        <w:t>współpracę z ośrodkami akademickimi i naukowymi w zakresie ochrony zabytków;</w:t>
      </w:r>
    </w:p>
    <w:p w:rsidR="001D6AD2" w:rsidRDefault="001D6AD2" w:rsidP="001D7A2A">
      <w:pPr>
        <w:numPr>
          <w:ilvl w:val="0"/>
          <w:numId w:val="98"/>
        </w:numPr>
        <w:snapToGrid w:val="0"/>
        <w:spacing w:line="276" w:lineRule="auto"/>
        <w:jc w:val="both"/>
        <w:rPr>
          <w:rFonts w:eastAsia="ChaparralPro-Regular" w:cs="ChaparralPro-Regular"/>
        </w:rPr>
      </w:pPr>
      <w:r>
        <w:rPr>
          <w:rFonts w:eastAsia="ChaparralPro-Regular" w:cs="ChaparralPro-Regular"/>
        </w:rPr>
        <w:t>współpracę z Kościołami i związkami wyznaniowymi w zakresie ochrony i opieki nad zabytkami;</w:t>
      </w:r>
    </w:p>
    <w:p w:rsidR="001D6AD2" w:rsidRDefault="001D6AD2" w:rsidP="001D7A2A">
      <w:pPr>
        <w:numPr>
          <w:ilvl w:val="0"/>
          <w:numId w:val="99"/>
        </w:numPr>
        <w:snapToGrid w:val="0"/>
        <w:spacing w:line="276" w:lineRule="auto"/>
        <w:jc w:val="both"/>
        <w:rPr>
          <w:rFonts w:eastAsia="ChaparralPro-Regular" w:cs="ChaparralPro-Regular"/>
          <w:lang w:val="en-US"/>
        </w:rPr>
      </w:pPr>
      <w:r>
        <w:rPr>
          <w:rFonts w:eastAsia="ChaparralPro-Regular" w:cs="ChaparralPro-Regular"/>
          <w:lang w:val="en-US"/>
        </w:rPr>
        <w:t>Spolecznych - poprzez:</w:t>
      </w:r>
    </w:p>
    <w:p w:rsidR="001D6AD2" w:rsidRDefault="001D6AD2" w:rsidP="001D7A2A">
      <w:pPr>
        <w:numPr>
          <w:ilvl w:val="0"/>
          <w:numId w:val="100"/>
        </w:numPr>
        <w:snapToGrid w:val="0"/>
        <w:spacing w:line="276" w:lineRule="auto"/>
        <w:jc w:val="both"/>
        <w:rPr>
          <w:rFonts w:eastAsia="ChaparralPro-Regular" w:cs="ChaparralPro-Regular"/>
        </w:rPr>
      </w:pPr>
      <w:r>
        <w:rPr>
          <w:rFonts w:eastAsia="ChaparralPro-Regular" w:cs="ChaparralPro-Regular"/>
        </w:rPr>
        <w:t>edukację za pomocą wprowadzenia zagadnień ochrony zabytków i historii regionu do programów nauczania szkół;</w:t>
      </w:r>
    </w:p>
    <w:p w:rsidR="001D6AD2" w:rsidRDefault="001D6AD2" w:rsidP="001D7A2A">
      <w:pPr>
        <w:numPr>
          <w:ilvl w:val="0"/>
          <w:numId w:val="100"/>
        </w:numPr>
        <w:snapToGrid w:val="0"/>
        <w:spacing w:line="276" w:lineRule="auto"/>
        <w:jc w:val="both"/>
        <w:rPr>
          <w:rFonts w:eastAsia="ChaparralPro-Regular" w:cs="ChaparralPro-Regular"/>
        </w:rPr>
      </w:pPr>
      <w:r>
        <w:rPr>
          <w:rFonts w:eastAsia="ChaparralPro-Regular" w:cs="ChaparralPro-Regular"/>
        </w:rPr>
        <w:t>promocję - za pomocą konkursów, imprez, wydawnictw etc.;</w:t>
      </w:r>
    </w:p>
    <w:p w:rsidR="001D6AD2" w:rsidRDefault="001D6AD2" w:rsidP="001D7A2A">
      <w:pPr>
        <w:numPr>
          <w:ilvl w:val="0"/>
          <w:numId w:val="100"/>
        </w:numPr>
        <w:snapToGrid w:val="0"/>
        <w:spacing w:line="276" w:lineRule="auto"/>
        <w:jc w:val="both"/>
        <w:rPr>
          <w:rFonts w:eastAsia="ChaparralPro-Regular" w:cs="ChaparralPro-Regular"/>
        </w:rPr>
      </w:pPr>
      <w:r>
        <w:rPr>
          <w:rFonts w:eastAsia="ChaparralPro-Regular" w:cs="ChaparralPro-Regular"/>
        </w:rPr>
        <w:t>aktywizację społeczeństwa - poprzez działania promocyjne na rzecz powołania społecznych opiekunów zabytków;</w:t>
      </w:r>
    </w:p>
    <w:p w:rsidR="001D6AD2" w:rsidRDefault="001D6AD2" w:rsidP="001D7A2A">
      <w:pPr>
        <w:numPr>
          <w:ilvl w:val="0"/>
          <w:numId w:val="100"/>
        </w:numPr>
        <w:snapToGrid w:val="0"/>
        <w:spacing w:line="276" w:lineRule="auto"/>
        <w:jc w:val="both"/>
        <w:rPr>
          <w:rFonts w:eastAsia="ChaparralPro-Regular" w:cs="ChaparralPro-Regular"/>
        </w:rPr>
      </w:pPr>
      <w:r>
        <w:rPr>
          <w:rFonts w:eastAsia="ChaparralPro-Regular" w:cs="ChaparralPro-Regular"/>
        </w:rPr>
        <w:t>współpracę z organizacjami społecznymi i organizacjami pożytku publicznego;</w:t>
      </w:r>
    </w:p>
    <w:p w:rsidR="001D6AD2" w:rsidRDefault="001D6AD2" w:rsidP="001D7A2A">
      <w:pPr>
        <w:numPr>
          <w:ilvl w:val="0"/>
          <w:numId w:val="100"/>
        </w:numPr>
        <w:snapToGrid w:val="0"/>
        <w:spacing w:line="276" w:lineRule="auto"/>
        <w:jc w:val="both"/>
        <w:rPr>
          <w:rFonts w:eastAsia="ChaparralPro-Regular" w:cs="ChaparralPro-Regular"/>
        </w:rPr>
      </w:pPr>
      <w:r>
        <w:rPr>
          <w:rFonts w:eastAsia="ChaparralPro-Regular" w:cs="ChaparralPro-Regular"/>
        </w:rPr>
        <w:t xml:space="preserve">działania prowadzące do tworzenia miejsc pracy związanych z opieką nad zabytkami </w:t>
      </w:r>
      <w:r>
        <w:rPr>
          <w:rFonts w:eastAsia="ChaparralPro-Regular" w:cs="ChaparralPro-Regular"/>
        </w:rPr>
        <w:lastRenderedPageBreak/>
        <w:t>i ich odpowiednim wykorzystaniem;</w:t>
      </w:r>
    </w:p>
    <w:p w:rsidR="001D6AD2" w:rsidRDefault="001D6AD2" w:rsidP="001D7A2A">
      <w:pPr>
        <w:numPr>
          <w:ilvl w:val="0"/>
          <w:numId w:val="101"/>
        </w:numPr>
        <w:snapToGrid w:val="0"/>
        <w:spacing w:line="276" w:lineRule="auto"/>
        <w:jc w:val="both"/>
        <w:rPr>
          <w:rFonts w:eastAsia="ChaparralPro-Regular" w:cs="ChaparralPro-Regular"/>
          <w:lang w:val="en-US"/>
        </w:rPr>
      </w:pPr>
      <w:r>
        <w:rPr>
          <w:rFonts w:eastAsia="ChaparralPro-Regular" w:cs="ChaparralPro-Regular"/>
          <w:lang w:val="en-US"/>
        </w:rPr>
        <w:t>Kontrolnych - poprzez:</w:t>
      </w:r>
    </w:p>
    <w:p w:rsidR="001D6AD2" w:rsidRDefault="001D6AD2" w:rsidP="001D7A2A">
      <w:pPr>
        <w:pStyle w:val="TableContents"/>
        <w:numPr>
          <w:ilvl w:val="0"/>
          <w:numId w:val="102"/>
        </w:numPr>
        <w:snapToGrid w:val="0"/>
        <w:spacing w:line="276" w:lineRule="auto"/>
        <w:jc w:val="both"/>
        <w:rPr>
          <w:rFonts w:eastAsia="ChaparralPro-Regular" w:cs="ChaparralPro-Regular"/>
        </w:rPr>
      </w:pPr>
      <w:r>
        <w:rPr>
          <w:rFonts w:eastAsia="ChaparralPro-Regular" w:cs="ChaparralPro-Regular"/>
        </w:rPr>
        <w:t>ewaluację prac i nadzór nad stanem zachowania zabytków;</w:t>
      </w:r>
    </w:p>
    <w:p w:rsidR="001D6AD2" w:rsidRDefault="001D6AD2" w:rsidP="001D7A2A">
      <w:pPr>
        <w:pStyle w:val="TableContents"/>
        <w:numPr>
          <w:ilvl w:val="0"/>
          <w:numId w:val="102"/>
        </w:numPr>
        <w:snapToGrid w:val="0"/>
        <w:spacing w:line="276" w:lineRule="auto"/>
        <w:jc w:val="both"/>
        <w:rPr>
          <w:rFonts w:eastAsia="ChaparralPro-Regular" w:cs="ChaparralPro-Regular"/>
        </w:rPr>
      </w:pPr>
      <w:r>
        <w:rPr>
          <w:rFonts w:eastAsia="ChaparralPro-Regular" w:cs="ChaparralPro-Regular"/>
        </w:rPr>
        <w:t>monitorowanie stanu wykonania przez gminy Gminnych Programów Opieki nad Zabytkami;</w:t>
      </w:r>
    </w:p>
    <w:p w:rsidR="001D6AD2" w:rsidRDefault="001D6AD2" w:rsidP="001D7A2A">
      <w:pPr>
        <w:pStyle w:val="TableContents"/>
        <w:numPr>
          <w:ilvl w:val="0"/>
          <w:numId w:val="102"/>
        </w:numPr>
        <w:snapToGrid w:val="0"/>
        <w:spacing w:line="276" w:lineRule="auto"/>
        <w:jc w:val="both"/>
        <w:rPr>
          <w:rFonts w:eastAsia="ChaparralPro-Regular" w:cs="ChaparralPro-Regular"/>
        </w:rPr>
      </w:pPr>
      <w:r>
        <w:rPr>
          <w:rFonts w:eastAsia="ChaparralPro-Regular" w:cs="ChaparralPro-Regular"/>
        </w:rPr>
        <w:t>monitorowanie prawidłowości, aktualności i stanu wykonania przez gminy Gminnych Ewidencji Zabytków;</w:t>
      </w:r>
    </w:p>
    <w:p w:rsidR="001D6AD2" w:rsidRDefault="001D6AD2" w:rsidP="001D7A2A">
      <w:pPr>
        <w:pStyle w:val="TableContents"/>
        <w:numPr>
          <w:ilvl w:val="0"/>
          <w:numId w:val="102"/>
        </w:numPr>
        <w:snapToGrid w:val="0"/>
        <w:spacing w:line="276" w:lineRule="auto"/>
        <w:jc w:val="both"/>
        <w:rPr>
          <w:rFonts w:eastAsia="ChaparralPro-Regular" w:cs="ChaparralPro-Regular"/>
        </w:rPr>
      </w:pPr>
      <w:r>
        <w:rPr>
          <w:rFonts w:eastAsia="ChaparralPro-Regular" w:cs="ChaparralPro-Regular"/>
        </w:rPr>
        <w:t>inwentaryzację i weryfikację zabytków widniejących w rejestrze i ewidencji zabytków;</w:t>
      </w: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rPr>
          <w:rFonts w:eastAsia="ChaparralPro-Regular" w:cs="ChaparralPro-Regular"/>
        </w:rPr>
      </w:pPr>
    </w:p>
    <w:p w:rsidR="001D6AD2" w:rsidRDefault="001D6AD2">
      <w:pPr>
        <w:sectPr w:rsidR="001D6AD2">
          <w:pgSz w:w="11906" w:h="16838"/>
          <w:pgMar w:top="1134" w:right="1134" w:bottom="1134" w:left="1134" w:header="708" w:footer="708" w:gutter="0"/>
          <w:cols w:space="708"/>
          <w:docGrid w:linePitch="360"/>
        </w:sectPr>
      </w:pPr>
    </w:p>
    <w:p w:rsidR="001D6AD2" w:rsidRDefault="001D6AD2">
      <w:pPr>
        <w:pageBreakBefore/>
        <w:snapToGrid w:val="0"/>
        <w:spacing w:line="276" w:lineRule="auto"/>
        <w:rPr>
          <w:rFonts w:eastAsia="ChaparralPro-Regular" w:cs="ChaparralPro-Regular"/>
          <w:b/>
          <w:bCs/>
          <w:sz w:val="32"/>
          <w:szCs w:val="32"/>
        </w:rPr>
      </w:pPr>
      <w:r>
        <w:rPr>
          <w:rFonts w:eastAsia="ChaparralPro-Regular" w:cs="ChaparralPro-Regular"/>
          <w:b/>
          <w:bCs/>
          <w:sz w:val="32"/>
          <w:szCs w:val="32"/>
        </w:rPr>
        <w:lastRenderedPageBreak/>
        <w:t>10. Zasady oceny realizacji programu opieki nad zabytkami</w:t>
      </w:r>
    </w:p>
    <w:p w:rsidR="001D6AD2" w:rsidRDefault="001D6AD2">
      <w:pPr>
        <w:pStyle w:val="TableContents"/>
        <w:snapToGrid w:val="0"/>
        <w:spacing w:line="276" w:lineRule="auto"/>
        <w:rPr>
          <w:rFonts w:eastAsia="ChaparralPro-Regular" w:cs="ChaparralPro-Regular"/>
        </w:rPr>
      </w:pPr>
    </w:p>
    <w:p w:rsidR="001D6AD2" w:rsidRDefault="001D6AD2">
      <w:pPr>
        <w:pStyle w:val="TableContents"/>
        <w:snapToGrid w:val="0"/>
        <w:spacing w:line="276" w:lineRule="auto"/>
        <w:jc w:val="both"/>
        <w:rPr>
          <w:rFonts w:eastAsia="ChaparralPro-Regular" w:cs="ChaparralPro-Regular"/>
        </w:rPr>
      </w:pPr>
      <w:r>
        <w:rPr>
          <w:rFonts w:eastAsia="ChaparralPro-Regular" w:cs="ChaparralPro-Regular"/>
        </w:rPr>
        <w:tab/>
        <w:t>W ramach priorytetu I: "Renowacja i rewitalizacja zabytków na terenie powiatu włocławskiego":</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Poziom wydatków z budżetu powiatu na ochronę i opiekę nad zabytkami;</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Łączna wartość przeprowadzonych remontów i prac porządkowych w zabytkach należących do powiatu;</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Łączna wartość dofinansowań do renowacji i konserwacji zabytków zgodnie z postanowieniami właściwej uchwały Rady Powiatu;</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Łączna ilość obiektów poddanych renowacji i konserwacji ze środków powiatu;</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Łączna wartość środków zewnętrznych pozyskanych na renowację i konserwację zabytków;</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Ilość obiektów zabytkowych których własność przeniesiono na gminy bądź miasta;</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Procent ukończenia ewidencji zieleni znajdującej się na terenie parków;</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Ilość opracowanych informatorów dla właścicieli zabytków dot. pozyskiwania dofinansowań na remont i konserwację zabytków;</w:t>
      </w:r>
    </w:p>
    <w:p w:rsidR="001D6AD2" w:rsidRDefault="001D6AD2" w:rsidP="001D7A2A">
      <w:pPr>
        <w:pStyle w:val="TableContents"/>
        <w:numPr>
          <w:ilvl w:val="0"/>
          <w:numId w:val="103"/>
        </w:numPr>
        <w:snapToGrid w:val="0"/>
        <w:spacing w:line="276" w:lineRule="auto"/>
        <w:ind w:left="1418"/>
        <w:jc w:val="both"/>
        <w:rPr>
          <w:rFonts w:eastAsia="ChaparralPro-Regular" w:cs="ChaparralPro-Regular"/>
        </w:rPr>
      </w:pPr>
      <w:r>
        <w:rPr>
          <w:rFonts w:eastAsia="ChaparralPro-Regular" w:cs="ChaparralPro-Regular"/>
        </w:rPr>
        <w:t>Ilość obiektów zabytkowych adaptowanych do nowych funkcji;</w:t>
      </w:r>
    </w:p>
    <w:p w:rsidR="001D6AD2" w:rsidRDefault="001D6AD2" w:rsidP="001D7A2A">
      <w:pPr>
        <w:pStyle w:val="TableContents"/>
        <w:numPr>
          <w:ilvl w:val="0"/>
          <w:numId w:val="103"/>
        </w:numPr>
        <w:snapToGrid w:val="0"/>
        <w:spacing w:line="276" w:lineRule="auto"/>
        <w:ind w:left="1418"/>
        <w:jc w:val="both"/>
        <w:rPr>
          <w:rStyle w:val="Domylnaczcionkaakapitu1"/>
          <w:rFonts w:eastAsia="ChaparralPro-Regular" w:cs="ChaparralPro-Regular"/>
        </w:rPr>
      </w:pPr>
      <w:r>
        <w:rPr>
          <w:rStyle w:val="Domylnaczcionkaakapitu1"/>
          <w:rFonts w:eastAsia="ChaparralPro-Regular" w:cs="ChaparralPro-Regular"/>
        </w:rPr>
        <w:t>Ilość obiektów zabytkowych których funkcja została zmieniona;</w:t>
      </w:r>
    </w:p>
    <w:p w:rsidR="001D6AD2" w:rsidRDefault="00F90F68" w:rsidP="001D7A2A">
      <w:pPr>
        <w:pStyle w:val="TableContents"/>
        <w:numPr>
          <w:ilvl w:val="0"/>
          <w:numId w:val="103"/>
        </w:numPr>
        <w:snapToGrid w:val="0"/>
        <w:spacing w:line="276" w:lineRule="auto"/>
        <w:ind w:left="1418"/>
        <w:jc w:val="both"/>
        <w:rPr>
          <w:rFonts w:eastAsia="ChaparralPro-Regular" w:cs="ChaparralPro-Regular"/>
          <w:lang w:val="en-US"/>
        </w:rPr>
      </w:pPr>
      <w:r>
        <w:rPr>
          <w:rFonts w:eastAsia="ChaparralPro-Regular" w:cs="ChaparralPro-Regular"/>
          <w:lang w:val="en-US"/>
        </w:rPr>
        <w:t>Inne.</w:t>
      </w:r>
    </w:p>
    <w:p w:rsidR="001D6AD2" w:rsidRDefault="001D6AD2">
      <w:pPr>
        <w:pStyle w:val="TableContents"/>
        <w:snapToGrid w:val="0"/>
        <w:spacing w:line="276" w:lineRule="auto"/>
        <w:jc w:val="both"/>
        <w:rPr>
          <w:rFonts w:eastAsia="ChaparralPro-Regular" w:cs="ChaparralPro-Regular"/>
        </w:rPr>
      </w:pPr>
      <w:r>
        <w:rPr>
          <w:rFonts w:eastAsia="ChaparralPro-Regular" w:cs="ChaparralPro-Regular"/>
        </w:rPr>
        <w:tab/>
        <w:t>W ramach priorytetu II: "Ochrona materii zabytkowej za pomocą środków prawnych":</w:t>
      </w:r>
    </w:p>
    <w:p w:rsidR="001D6AD2" w:rsidRDefault="001D6AD2" w:rsidP="001D7A2A">
      <w:pPr>
        <w:pStyle w:val="TableContents"/>
        <w:numPr>
          <w:ilvl w:val="0"/>
          <w:numId w:val="104"/>
        </w:numPr>
        <w:snapToGrid w:val="0"/>
        <w:spacing w:line="276" w:lineRule="auto"/>
        <w:ind w:left="1418"/>
        <w:jc w:val="both"/>
        <w:rPr>
          <w:rFonts w:eastAsia="ChaparralPro-Regular" w:cs="ChaparralPro-Regular"/>
        </w:rPr>
      </w:pPr>
      <w:r>
        <w:rPr>
          <w:rFonts w:eastAsia="ChaparralPro-Regular" w:cs="ChaparralPro-Regular"/>
        </w:rPr>
        <w:t>Łączna ilość umieszczonych tablic informacyjnych zgodnie z art. 12 u.o.z.;</w:t>
      </w:r>
    </w:p>
    <w:p w:rsidR="001D6AD2" w:rsidRDefault="001D6AD2" w:rsidP="001D7A2A">
      <w:pPr>
        <w:pStyle w:val="TableContents"/>
        <w:numPr>
          <w:ilvl w:val="0"/>
          <w:numId w:val="104"/>
        </w:numPr>
        <w:snapToGrid w:val="0"/>
        <w:spacing w:line="276" w:lineRule="auto"/>
        <w:ind w:left="1418"/>
        <w:jc w:val="both"/>
        <w:rPr>
          <w:rFonts w:eastAsia="ChaparralPro-Regular" w:cs="ChaparralPro-Regular"/>
        </w:rPr>
      </w:pPr>
      <w:r>
        <w:rPr>
          <w:rFonts w:eastAsia="ChaparralPro-Regular" w:cs="ChaparralPro-Regular"/>
        </w:rPr>
        <w:t>Łączna ilość powołanych i odwołanych społecznych opiekunów zabytków;</w:t>
      </w:r>
    </w:p>
    <w:p w:rsidR="001D6AD2" w:rsidRDefault="001D6AD2" w:rsidP="001D7A2A">
      <w:pPr>
        <w:pStyle w:val="TableContents"/>
        <w:numPr>
          <w:ilvl w:val="0"/>
          <w:numId w:val="104"/>
        </w:numPr>
        <w:snapToGrid w:val="0"/>
        <w:spacing w:line="276" w:lineRule="auto"/>
        <w:ind w:left="1418"/>
        <w:jc w:val="both"/>
        <w:rPr>
          <w:rFonts w:eastAsia="ChaparralPro-Regular" w:cs="ChaparralPro-Regular"/>
        </w:rPr>
      </w:pPr>
      <w:r>
        <w:rPr>
          <w:rFonts w:eastAsia="ChaparralPro-Regular" w:cs="ChaparralPro-Regular"/>
        </w:rPr>
        <w:t>Liczba wniosków o wpis do rejestru zabytków obiektów i zespołów zabytkowych należących do powiatu włocławskiego;</w:t>
      </w:r>
    </w:p>
    <w:p w:rsidR="001D6AD2" w:rsidRDefault="001D6AD2" w:rsidP="001D7A2A">
      <w:pPr>
        <w:pStyle w:val="TableContents"/>
        <w:numPr>
          <w:ilvl w:val="0"/>
          <w:numId w:val="104"/>
        </w:numPr>
        <w:snapToGrid w:val="0"/>
        <w:spacing w:line="276" w:lineRule="auto"/>
        <w:ind w:left="1418"/>
        <w:jc w:val="both"/>
        <w:rPr>
          <w:rFonts w:eastAsia="ChaparralPro-Regular" w:cs="ChaparralPro-Regular"/>
        </w:rPr>
      </w:pPr>
      <w:r>
        <w:rPr>
          <w:rFonts w:eastAsia="ChaparralPro-Regular" w:cs="ChaparralPro-Regular"/>
        </w:rPr>
        <w:t>Łączna ilość ustanowionych pomników przyrody;</w:t>
      </w:r>
    </w:p>
    <w:p w:rsidR="001D6AD2" w:rsidRDefault="001D6AD2" w:rsidP="001D7A2A">
      <w:pPr>
        <w:pStyle w:val="TableContents"/>
        <w:numPr>
          <w:ilvl w:val="0"/>
          <w:numId w:val="104"/>
        </w:numPr>
        <w:snapToGrid w:val="0"/>
        <w:spacing w:line="276" w:lineRule="auto"/>
        <w:ind w:left="1418"/>
        <w:jc w:val="both"/>
        <w:rPr>
          <w:rFonts w:eastAsia="ChaparralPro-Regular" w:cs="ChaparralPro-Regular"/>
        </w:rPr>
      </w:pPr>
      <w:r>
        <w:rPr>
          <w:rFonts w:eastAsia="ChaparralPro-Regular" w:cs="ChaparralPro-Regular"/>
        </w:rPr>
        <w:t>Łączna ilość utworzonych parków kulturowych;</w:t>
      </w:r>
    </w:p>
    <w:p w:rsidR="001D6AD2" w:rsidRDefault="001D6AD2" w:rsidP="001D7A2A">
      <w:pPr>
        <w:pStyle w:val="TableContents"/>
        <w:numPr>
          <w:ilvl w:val="0"/>
          <w:numId w:val="104"/>
        </w:numPr>
        <w:snapToGrid w:val="0"/>
        <w:spacing w:line="276" w:lineRule="auto"/>
        <w:ind w:left="1418"/>
        <w:jc w:val="both"/>
        <w:rPr>
          <w:rFonts w:eastAsia="ChaparralPro-Regular" w:cs="ChaparralPro-Regular"/>
        </w:rPr>
      </w:pPr>
      <w:r>
        <w:rPr>
          <w:rFonts w:eastAsia="ChaparralPro-Regular" w:cs="ChaparralPro-Regular"/>
        </w:rPr>
        <w:t>Ilość programów strategicznych powiatu w których uwzględniono ochronę zabytków;</w:t>
      </w:r>
    </w:p>
    <w:p w:rsidR="001D6AD2" w:rsidRDefault="00F90F68" w:rsidP="001D7A2A">
      <w:pPr>
        <w:pStyle w:val="TableContents"/>
        <w:numPr>
          <w:ilvl w:val="0"/>
          <w:numId w:val="104"/>
        </w:numPr>
        <w:snapToGrid w:val="0"/>
        <w:spacing w:line="276" w:lineRule="auto"/>
        <w:ind w:left="1418"/>
        <w:jc w:val="both"/>
        <w:rPr>
          <w:rFonts w:eastAsia="ChaparralPro-Regular" w:cs="ChaparralPro-Regular"/>
          <w:lang w:val="en-US"/>
        </w:rPr>
      </w:pPr>
      <w:r>
        <w:rPr>
          <w:rFonts w:eastAsia="ChaparralPro-Regular" w:cs="ChaparralPro-Regular"/>
          <w:lang w:val="en-US"/>
        </w:rPr>
        <w:t>Inne.</w:t>
      </w:r>
    </w:p>
    <w:p w:rsidR="001D6AD2" w:rsidRDefault="001D6AD2">
      <w:pPr>
        <w:pStyle w:val="TableContents"/>
        <w:snapToGrid w:val="0"/>
        <w:spacing w:line="276" w:lineRule="auto"/>
        <w:ind w:left="709"/>
        <w:jc w:val="both"/>
        <w:rPr>
          <w:rFonts w:eastAsia="ChaparralPro-Regular" w:cs="ChaparralPro-Regular"/>
        </w:rPr>
      </w:pPr>
      <w:r>
        <w:rPr>
          <w:rFonts w:eastAsia="ChaparralPro-Regular" w:cs="ChaparralPro-Regular"/>
        </w:rPr>
        <w:t>W ramach priorytetu III: "Badanie i ewidencja istniejącej materii zabytkowej":</w:t>
      </w:r>
    </w:p>
    <w:p w:rsidR="001D6AD2" w:rsidRDefault="001D6AD2" w:rsidP="001D7A2A">
      <w:pPr>
        <w:pStyle w:val="TableContents"/>
        <w:numPr>
          <w:ilvl w:val="0"/>
          <w:numId w:val="105"/>
        </w:numPr>
        <w:snapToGrid w:val="0"/>
        <w:spacing w:line="276" w:lineRule="auto"/>
        <w:ind w:left="1418"/>
        <w:jc w:val="both"/>
        <w:rPr>
          <w:rFonts w:eastAsia="ChaparralPro-Regular" w:cs="ChaparralPro-Regular"/>
        </w:rPr>
      </w:pPr>
      <w:r>
        <w:rPr>
          <w:rFonts w:eastAsia="ChaparralPro-Regular" w:cs="ChaparralPro-Regular"/>
        </w:rPr>
        <w:t>Ilość zabytków ujętych w wewnętrznej ewidencji zabytków należących do powiatu;</w:t>
      </w:r>
    </w:p>
    <w:p w:rsidR="001D6AD2" w:rsidRDefault="001D6AD2" w:rsidP="001D7A2A">
      <w:pPr>
        <w:pStyle w:val="TableContents"/>
        <w:numPr>
          <w:ilvl w:val="0"/>
          <w:numId w:val="105"/>
        </w:numPr>
        <w:snapToGrid w:val="0"/>
        <w:spacing w:line="276" w:lineRule="auto"/>
        <w:ind w:left="1418"/>
        <w:jc w:val="both"/>
        <w:rPr>
          <w:rFonts w:eastAsia="ChaparralPro-Regular" w:cs="ChaparralPro-Regular"/>
        </w:rPr>
      </w:pPr>
      <w:r>
        <w:rPr>
          <w:rFonts w:eastAsia="ChaparralPro-Regular" w:cs="ChaparralPro-Regular"/>
        </w:rPr>
        <w:t>Procent zabytków zweryfikowanych pod względem stanu zachowania, walorów historycznych i ustalenia struktury własnościowej;</w:t>
      </w:r>
    </w:p>
    <w:p w:rsidR="001D6AD2" w:rsidRDefault="001D6AD2" w:rsidP="001D7A2A">
      <w:pPr>
        <w:pStyle w:val="TableContents"/>
        <w:numPr>
          <w:ilvl w:val="0"/>
          <w:numId w:val="105"/>
        </w:numPr>
        <w:snapToGrid w:val="0"/>
        <w:spacing w:line="276" w:lineRule="auto"/>
        <w:ind w:left="1418"/>
        <w:jc w:val="both"/>
        <w:rPr>
          <w:rFonts w:eastAsia="ChaparralPro-Regular" w:cs="ChaparralPro-Regular"/>
        </w:rPr>
      </w:pPr>
      <w:r>
        <w:rPr>
          <w:rFonts w:eastAsia="ChaparralPro-Regular" w:cs="ChaparralPro-Regular"/>
        </w:rPr>
        <w:t>Ilość nawiązanych współpracy w sprawie obiektów militarystycznych o charakterze zabytkowym;</w:t>
      </w:r>
    </w:p>
    <w:p w:rsidR="001D6AD2" w:rsidRDefault="001D6AD2" w:rsidP="001D7A2A">
      <w:pPr>
        <w:pStyle w:val="TableContents"/>
        <w:numPr>
          <w:ilvl w:val="0"/>
          <w:numId w:val="105"/>
        </w:numPr>
        <w:snapToGrid w:val="0"/>
        <w:spacing w:line="276" w:lineRule="auto"/>
        <w:ind w:left="1418"/>
        <w:jc w:val="both"/>
        <w:rPr>
          <w:rFonts w:eastAsia="ChaparralPro-Regular" w:cs="ChaparralPro-Regular"/>
        </w:rPr>
      </w:pPr>
      <w:r>
        <w:rPr>
          <w:rFonts w:eastAsia="ChaparralPro-Regular" w:cs="ChaparralPro-Regular"/>
        </w:rPr>
        <w:t>Ilość wykonanych przez gminy Gminnych Programów Opieki nad Zabytkami;</w:t>
      </w:r>
    </w:p>
    <w:p w:rsidR="001D6AD2" w:rsidRDefault="001D6AD2" w:rsidP="001D7A2A">
      <w:pPr>
        <w:pStyle w:val="TableContents"/>
        <w:numPr>
          <w:ilvl w:val="0"/>
          <w:numId w:val="105"/>
        </w:numPr>
        <w:snapToGrid w:val="0"/>
        <w:spacing w:line="276" w:lineRule="auto"/>
        <w:ind w:left="1418"/>
        <w:jc w:val="both"/>
        <w:rPr>
          <w:rFonts w:eastAsia="ChaparralPro-Regular" w:cs="ChaparralPro-Regular"/>
        </w:rPr>
      </w:pPr>
      <w:r>
        <w:rPr>
          <w:rFonts w:eastAsia="ChaparralPro-Regular" w:cs="ChaparralPro-Regular"/>
        </w:rPr>
        <w:t>Ilość wykonanych przez gminy Gminnych Ewidencji Zabytków;</w:t>
      </w:r>
    </w:p>
    <w:p w:rsidR="001D6AD2" w:rsidRDefault="00F90F68" w:rsidP="001D7A2A">
      <w:pPr>
        <w:pStyle w:val="TableContents"/>
        <w:numPr>
          <w:ilvl w:val="0"/>
          <w:numId w:val="105"/>
        </w:numPr>
        <w:snapToGrid w:val="0"/>
        <w:spacing w:line="276" w:lineRule="auto"/>
        <w:ind w:left="1418"/>
        <w:jc w:val="both"/>
        <w:rPr>
          <w:rFonts w:eastAsia="ChaparralPro-Regular" w:cs="ChaparralPro-Regular"/>
          <w:lang w:val="en-US"/>
        </w:rPr>
      </w:pPr>
      <w:r>
        <w:rPr>
          <w:rFonts w:eastAsia="ChaparralPro-Regular" w:cs="ChaparralPro-Regular"/>
          <w:lang w:val="en-US"/>
        </w:rPr>
        <w:t>Inne.</w:t>
      </w:r>
    </w:p>
    <w:p w:rsidR="001D6AD2" w:rsidRDefault="001D6AD2">
      <w:pPr>
        <w:pStyle w:val="TableContents"/>
        <w:snapToGrid w:val="0"/>
        <w:spacing w:line="276" w:lineRule="auto"/>
        <w:ind w:left="709" w:hanging="360"/>
        <w:jc w:val="both"/>
        <w:rPr>
          <w:rFonts w:eastAsia="ChaparralPro-Regular" w:cs="ChaparralPro-Regular"/>
        </w:rPr>
      </w:pPr>
      <w:r>
        <w:rPr>
          <w:rFonts w:eastAsia="ChaparralPro-Regular" w:cs="ChaparralPro-Regular"/>
        </w:rPr>
        <w:t>W ramach priorytetu IV: "Zagospodarowanie zabytków dla rozwoju turystycznego regionu":</w:t>
      </w:r>
    </w:p>
    <w:p w:rsidR="001D6AD2" w:rsidRDefault="001D6AD2" w:rsidP="001D7A2A">
      <w:pPr>
        <w:pStyle w:val="TableContents"/>
        <w:numPr>
          <w:ilvl w:val="0"/>
          <w:numId w:val="106"/>
        </w:numPr>
        <w:snapToGrid w:val="0"/>
        <w:spacing w:line="276" w:lineRule="auto"/>
        <w:ind w:left="1418"/>
        <w:jc w:val="both"/>
        <w:rPr>
          <w:rFonts w:eastAsia="ChaparralPro-Regular" w:cs="ChaparralPro-Regular"/>
        </w:rPr>
      </w:pPr>
      <w:r>
        <w:rPr>
          <w:rFonts w:eastAsia="ChaparralPro-Regular" w:cs="ChaparralPro-Regular"/>
        </w:rPr>
        <w:t>Ilość współpracy nawiązanych z organizacjami społecznymi w celu odbudowy linii kolejki wąskotorowej;</w:t>
      </w:r>
    </w:p>
    <w:p w:rsidR="001D6AD2" w:rsidRDefault="001D6AD2" w:rsidP="001D7A2A">
      <w:pPr>
        <w:pStyle w:val="TableContents"/>
        <w:numPr>
          <w:ilvl w:val="0"/>
          <w:numId w:val="106"/>
        </w:numPr>
        <w:snapToGrid w:val="0"/>
        <w:spacing w:line="276" w:lineRule="auto"/>
        <w:ind w:left="1418"/>
        <w:jc w:val="both"/>
        <w:rPr>
          <w:rFonts w:eastAsia="ChaparralPro-Regular" w:cs="ChaparralPro-Regular"/>
        </w:rPr>
      </w:pPr>
      <w:r>
        <w:rPr>
          <w:rFonts w:eastAsia="ChaparralPro-Regular" w:cs="ChaparralPro-Regular"/>
        </w:rPr>
        <w:t>Ilość środków finansowych przeznaczonych rozbudowę turystyczną wokół zabytków megalitycznych w Wietrzychowicach, Sarnowie i Gaju;</w:t>
      </w:r>
    </w:p>
    <w:p w:rsidR="001D6AD2" w:rsidRDefault="001D6AD2" w:rsidP="001D7A2A">
      <w:pPr>
        <w:pStyle w:val="TableContents"/>
        <w:numPr>
          <w:ilvl w:val="0"/>
          <w:numId w:val="106"/>
        </w:numPr>
        <w:snapToGrid w:val="0"/>
        <w:spacing w:line="276" w:lineRule="auto"/>
        <w:ind w:left="1418"/>
        <w:jc w:val="both"/>
        <w:rPr>
          <w:rFonts w:eastAsia="ChaparralPro-Regular" w:cs="ChaparralPro-Regular"/>
        </w:rPr>
      </w:pPr>
      <w:r>
        <w:rPr>
          <w:rFonts w:eastAsia="ChaparralPro-Regular" w:cs="ChaparralPro-Regular"/>
        </w:rPr>
        <w:t>Ilość opracowanych nowych ścieżek turystycznych i kulturowych;</w:t>
      </w:r>
    </w:p>
    <w:p w:rsidR="001D6AD2" w:rsidRDefault="001D6AD2" w:rsidP="001D7A2A">
      <w:pPr>
        <w:pStyle w:val="TableContents"/>
        <w:numPr>
          <w:ilvl w:val="0"/>
          <w:numId w:val="106"/>
        </w:numPr>
        <w:snapToGrid w:val="0"/>
        <w:spacing w:line="276" w:lineRule="auto"/>
        <w:ind w:left="1418"/>
        <w:jc w:val="both"/>
        <w:rPr>
          <w:rFonts w:eastAsia="ChaparralPro-Regular" w:cs="ChaparralPro-Regular"/>
        </w:rPr>
      </w:pPr>
      <w:r>
        <w:rPr>
          <w:rFonts w:eastAsia="ChaparralPro-Regular" w:cs="ChaparralPro-Regular"/>
        </w:rPr>
        <w:t xml:space="preserve">Łączna ilość środków finansowych przeznaczonych na budowę infrastruktury </w:t>
      </w:r>
      <w:r>
        <w:rPr>
          <w:rFonts w:eastAsia="ChaparralPro-Regular" w:cs="ChaparralPro-Regular"/>
        </w:rPr>
        <w:lastRenderedPageBreak/>
        <w:t>wypoczynkowo-informacyjnej na trasie ścieżek turystyczno-kulturowych;</w:t>
      </w:r>
    </w:p>
    <w:p w:rsidR="001D6AD2" w:rsidRDefault="001D6AD2" w:rsidP="001D7A2A">
      <w:pPr>
        <w:pStyle w:val="TableContents"/>
        <w:numPr>
          <w:ilvl w:val="0"/>
          <w:numId w:val="106"/>
        </w:numPr>
        <w:snapToGrid w:val="0"/>
        <w:spacing w:line="276" w:lineRule="auto"/>
        <w:ind w:left="1418"/>
        <w:jc w:val="both"/>
        <w:rPr>
          <w:rFonts w:eastAsia="ChaparralPro-Regular" w:cs="ChaparralPro-Regular"/>
        </w:rPr>
      </w:pPr>
      <w:r>
        <w:rPr>
          <w:rFonts w:eastAsia="ChaparralPro-Regular" w:cs="ChaparralPro-Regular"/>
        </w:rPr>
        <w:t>Ilość zorganizowanych konferencji dot. ochrony zabytków;</w:t>
      </w:r>
    </w:p>
    <w:p w:rsidR="001D6AD2" w:rsidRDefault="001D6AD2" w:rsidP="001D7A2A">
      <w:pPr>
        <w:pStyle w:val="TableContents"/>
        <w:numPr>
          <w:ilvl w:val="0"/>
          <w:numId w:val="106"/>
        </w:numPr>
        <w:snapToGrid w:val="0"/>
        <w:spacing w:line="276" w:lineRule="auto"/>
        <w:ind w:left="1418"/>
        <w:jc w:val="both"/>
        <w:rPr>
          <w:rFonts w:eastAsia="ChaparralPro-Regular" w:cs="ChaparralPro-Regular"/>
        </w:rPr>
      </w:pPr>
      <w:r>
        <w:rPr>
          <w:rFonts w:eastAsia="ChaparralPro-Regular" w:cs="ChaparralPro-Regular"/>
        </w:rPr>
        <w:t>Ilość zorganizowanych szkoleń dot. ochrony zabytków;</w:t>
      </w:r>
    </w:p>
    <w:p w:rsidR="001D6AD2" w:rsidRDefault="00F90F68" w:rsidP="001D7A2A">
      <w:pPr>
        <w:pStyle w:val="TableContents"/>
        <w:numPr>
          <w:ilvl w:val="0"/>
          <w:numId w:val="106"/>
        </w:numPr>
        <w:snapToGrid w:val="0"/>
        <w:spacing w:line="276" w:lineRule="auto"/>
        <w:ind w:left="1418"/>
        <w:jc w:val="both"/>
        <w:rPr>
          <w:rFonts w:eastAsia="ChaparralPro-Regular" w:cs="ChaparralPro-Regular"/>
          <w:lang w:val="en-US"/>
        </w:rPr>
      </w:pPr>
      <w:r>
        <w:rPr>
          <w:rFonts w:eastAsia="ChaparralPro-Regular" w:cs="ChaparralPro-Regular"/>
          <w:lang w:val="en-US"/>
        </w:rPr>
        <w:t>Inne.</w:t>
      </w:r>
    </w:p>
    <w:p w:rsidR="001D6AD2" w:rsidRDefault="001D6AD2">
      <w:pPr>
        <w:pStyle w:val="TableContents"/>
        <w:snapToGrid w:val="0"/>
        <w:spacing w:line="276" w:lineRule="auto"/>
        <w:jc w:val="both"/>
        <w:rPr>
          <w:rStyle w:val="Domylnaczcionkaakapitu1"/>
          <w:rFonts w:eastAsia="ChaparralPro-Regular" w:cs="ChaparralPro-Regular"/>
        </w:rPr>
      </w:pPr>
      <w:r>
        <w:rPr>
          <w:rStyle w:val="Domylnaczcionkaakapitu1"/>
          <w:rFonts w:eastAsia="ChaparralPro-Regular" w:cs="ChaparralPro-Regular"/>
        </w:rPr>
        <w:tab/>
        <w:t>W ramach priorytetu V: "Promocja zabytków i rozwój regionalnej tożsamości kulturowej z pomocą dóbr kultury.":</w:t>
      </w:r>
    </w:p>
    <w:p w:rsidR="001D6AD2" w:rsidRDefault="001D6AD2" w:rsidP="001D7A2A">
      <w:pPr>
        <w:pStyle w:val="TableContents"/>
        <w:numPr>
          <w:ilvl w:val="0"/>
          <w:numId w:val="107"/>
        </w:numPr>
        <w:snapToGrid w:val="0"/>
        <w:spacing w:line="276" w:lineRule="auto"/>
        <w:ind w:left="1418"/>
        <w:jc w:val="both"/>
        <w:rPr>
          <w:rFonts w:eastAsia="ChaparralPro-Regular" w:cs="ChaparralPro-Regular"/>
        </w:rPr>
      </w:pPr>
      <w:r>
        <w:rPr>
          <w:rFonts w:eastAsia="ChaparralPro-Regular" w:cs="ChaparralPro-Regular"/>
        </w:rPr>
        <w:t>Ilość opracowanych dla szkół programów lekcji i gier dot. ochrony zabytków i historii Kujaw;</w:t>
      </w:r>
    </w:p>
    <w:p w:rsidR="001D6AD2" w:rsidRDefault="001D6AD2" w:rsidP="001D7A2A">
      <w:pPr>
        <w:pStyle w:val="TableContents"/>
        <w:numPr>
          <w:ilvl w:val="0"/>
          <w:numId w:val="107"/>
        </w:numPr>
        <w:snapToGrid w:val="0"/>
        <w:spacing w:line="276" w:lineRule="auto"/>
        <w:ind w:left="1418"/>
        <w:jc w:val="both"/>
        <w:rPr>
          <w:rFonts w:eastAsia="ChaparralPro-Regular" w:cs="ChaparralPro-Regular"/>
        </w:rPr>
      </w:pPr>
      <w:r>
        <w:rPr>
          <w:rFonts w:eastAsia="ChaparralPro-Regular" w:cs="ChaparralPro-Regular"/>
        </w:rPr>
        <w:t>Ilość opracowanych i wydanych przewodników, folderów, broszur informacyjnych, wydawnictw okolicznościowych poruszających tematykę zabytków leżących na terenie powiatu włocławskiego;</w:t>
      </w:r>
    </w:p>
    <w:p w:rsidR="001D6AD2" w:rsidRDefault="001D6AD2" w:rsidP="001D7A2A">
      <w:pPr>
        <w:pStyle w:val="TableContents"/>
        <w:numPr>
          <w:ilvl w:val="0"/>
          <w:numId w:val="107"/>
        </w:numPr>
        <w:snapToGrid w:val="0"/>
        <w:spacing w:line="276" w:lineRule="auto"/>
        <w:ind w:left="1418"/>
        <w:jc w:val="both"/>
        <w:rPr>
          <w:rFonts w:eastAsia="ChaparralPro-Regular" w:cs="ChaparralPro-Regular"/>
        </w:rPr>
      </w:pPr>
      <w:r>
        <w:rPr>
          <w:rFonts w:eastAsia="ChaparralPro-Regular" w:cs="ChaparralPro-Regular"/>
        </w:rPr>
        <w:t>Ilość nawiązanych współpracy z mediami;</w:t>
      </w:r>
    </w:p>
    <w:p w:rsidR="001D6AD2" w:rsidRDefault="001D6AD2" w:rsidP="001D7A2A">
      <w:pPr>
        <w:pStyle w:val="TableContents"/>
        <w:numPr>
          <w:ilvl w:val="0"/>
          <w:numId w:val="107"/>
        </w:numPr>
        <w:snapToGrid w:val="0"/>
        <w:spacing w:line="276" w:lineRule="auto"/>
        <w:ind w:left="1418"/>
        <w:jc w:val="both"/>
        <w:rPr>
          <w:rFonts w:eastAsia="ChaparralPro-Regular" w:cs="ChaparralPro-Regular"/>
        </w:rPr>
      </w:pPr>
      <w:r>
        <w:rPr>
          <w:rFonts w:eastAsia="ChaparralPro-Regular" w:cs="ChaparralPro-Regular"/>
        </w:rPr>
        <w:t>Ilość zorganizowanych imprez i wystaw poświęconym dziedzictwu kulturowemu;</w:t>
      </w:r>
    </w:p>
    <w:p w:rsidR="001D6AD2" w:rsidRDefault="001D6AD2" w:rsidP="001D7A2A">
      <w:pPr>
        <w:pStyle w:val="TableContents"/>
        <w:numPr>
          <w:ilvl w:val="0"/>
          <w:numId w:val="107"/>
        </w:numPr>
        <w:snapToGrid w:val="0"/>
        <w:spacing w:line="276" w:lineRule="auto"/>
        <w:ind w:left="1418"/>
        <w:jc w:val="both"/>
        <w:rPr>
          <w:rFonts w:eastAsia="ChaparralPro-Regular" w:cs="ChaparralPro-Regular"/>
        </w:rPr>
      </w:pPr>
      <w:r>
        <w:rPr>
          <w:rFonts w:eastAsia="ChaparralPro-Regular" w:cs="ChaparralPro-Regular"/>
        </w:rPr>
        <w:t>Ilość zorganizowanych konkursów dot. ochrony i opieki nad zabytkami;</w:t>
      </w:r>
    </w:p>
    <w:p w:rsidR="001D6AD2" w:rsidRDefault="001D6AD2" w:rsidP="001D7A2A">
      <w:pPr>
        <w:pStyle w:val="TableContents"/>
        <w:numPr>
          <w:ilvl w:val="0"/>
          <w:numId w:val="107"/>
        </w:numPr>
        <w:snapToGrid w:val="0"/>
        <w:spacing w:line="276" w:lineRule="auto"/>
        <w:ind w:left="1418"/>
        <w:jc w:val="both"/>
        <w:rPr>
          <w:rFonts w:eastAsia="ChaparralPro-Regular" w:cs="ChaparralPro-Regular"/>
        </w:rPr>
      </w:pPr>
      <w:r>
        <w:rPr>
          <w:rFonts w:eastAsia="ChaparralPro-Regular" w:cs="ChaparralPro-Regular"/>
        </w:rPr>
        <w:t>Łączna wartość dofinansowania inicjatyw społecznych i lokalnych w zakresie dziedzictwa kulturowego;</w:t>
      </w:r>
    </w:p>
    <w:p w:rsidR="001D6AD2" w:rsidRDefault="00F90F68" w:rsidP="001D7A2A">
      <w:pPr>
        <w:pStyle w:val="TableContents"/>
        <w:numPr>
          <w:ilvl w:val="0"/>
          <w:numId w:val="107"/>
        </w:numPr>
        <w:snapToGrid w:val="0"/>
        <w:spacing w:line="276" w:lineRule="auto"/>
        <w:ind w:left="1418"/>
        <w:jc w:val="both"/>
        <w:rPr>
          <w:rFonts w:eastAsia="ChaparralPro-Regular" w:cs="ChaparralPro-Regular"/>
          <w:lang w:val="en-US"/>
        </w:rPr>
      </w:pPr>
      <w:r>
        <w:rPr>
          <w:rFonts w:eastAsia="ChaparralPro-Regular" w:cs="ChaparralPro-Regular"/>
          <w:lang w:val="en-US"/>
        </w:rPr>
        <w:t>Inne.</w:t>
      </w:r>
    </w:p>
    <w:p w:rsidR="001D6AD2" w:rsidRDefault="001D6AD2">
      <w:pPr>
        <w:pStyle w:val="TableContents"/>
        <w:snapToGrid w:val="0"/>
        <w:spacing w:line="276" w:lineRule="auto"/>
        <w:jc w:val="both"/>
        <w:rPr>
          <w:rFonts w:eastAsia="ChaparralPro-Regular" w:cs="ChaparralPro-Regular"/>
          <w:lang w:val="en-US"/>
        </w:rPr>
      </w:pPr>
    </w:p>
    <w:p w:rsidR="001D6AD2" w:rsidRDefault="001D6AD2">
      <w:pPr>
        <w:pStyle w:val="TableContents"/>
        <w:snapToGrid w:val="0"/>
        <w:spacing w:line="276" w:lineRule="auto"/>
        <w:jc w:val="both"/>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pStyle w:val="TableContents"/>
        <w:snapToGrid w:val="0"/>
        <w:spacing w:line="276" w:lineRule="auto"/>
        <w:rPr>
          <w:rFonts w:eastAsia="ChaparralPro-Regular" w:cs="ChaparralPro-Regular"/>
          <w:lang w:val="en-US"/>
        </w:rPr>
      </w:pPr>
    </w:p>
    <w:p w:rsidR="001D6AD2" w:rsidRDefault="001D6AD2">
      <w:pPr>
        <w:snapToGrid w:val="0"/>
        <w:spacing w:line="276" w:lineRule="auto"/>
        <w:rPr>
          <w:rFonts w:eastAsia="ChaparralPro-Regular" w:cs="ChaparralPro-Regular"/>
          <w:b/>
          <w:bCs/>
          <w:sz w:val="32"/>
          <w:szCs w:val="32"/>
        </w:rPr>
      </w:pPr>
      <w:r>
        <w:rPr>
          <w:rFonts w:eastAsia="ChaparralPro-Regular" w:cs="ChaparralPro-Regular"/>
          <w:b/>
          <w:bCs/>
          <w:sz w:val="32"/>
          <w:szCs w:val="32"/>
        </w:rPr>
        <w:lastRenderedPageBreak/>
        <w:t>11. Źródła finansowania programu opieki nad zabytkami</w:t>
      </w:r>
    </w:p>
    <w:p w:rsidR="001D6AD2" w:rsidRDefault="001D6AD2">
      <w:pPr>
        <w:snapToGrid w:val="0"/>
        <w:spacing w:line="276" w:lineRule="auto"/>
        <w:rPr>
          <w:rFonts w:eastAsia="ChaparralPro-Regular" w:cs="ChaparralPro-Regular"/>
          <w:b/>
          <w:bCs/>
          <w:sz w:val="32"/>
          <w:szCs w:val="32"/>
        </w:rPr>
      </w:pPr>
    </w:p>
    <w:p w:rsidR="001D6AD2" w:rsidRDefault="001D6AD2">
      <w:pPr>
        <w:snapToGrid w:val="0"/>
        <w:spacing w:line="276" w:lineRule="auto"/>
        <w:jc w:val="both"/>
        <w:rPr>
          <w:rStyle w:val="Domylnaczcionkaakapitu1"/>
        </w:rPr>
      </w:pPr>
      <w:r>
        <w:rPr>
          <w:rStyle w:val="Domylnaczcionkaakapitu1"/>
          <w:rFonts w:eastAsia="ChaparralPro-Regular" w:cs="ChaparralPro-Regular"/>
        </w:rPr>
        <w:tab/>
        <w:t>Zgodnie z przepisami ustawy w</w:t>
      </w:r>
      <w:r>
        <w:rPr>
          <w:rStyle w:val="Domylnaczcionkaakapitu1"/>
        </w:rPr>
        <w:t xml:space="preserve"> zakresie sprawowania opieki nad zabytkami osoba fizyczna lub jednostka organizacyjna posiadająca tytuł prawny do zabytku wynikający z prawa własności, użytkowania wieczystego, trwałego zarządu, ograniczonego prawa rzeczowego albo stosunku zobowiązaniowego finansuje prowadzenie prac konserwatorskich, restauratorskich i robót budowlanych przy tym zabytku. Natomiast jednostka samorządu terytorialnego sprawuję opiekę przy zabytkach, finansuje prace konserwatorskie, restauratorskie i roboty budowlane ze środków własnych.</w:t>
      </w:r>
    </w:p>
    <w:p w:rsidR="001D6AD2" w:rsidRDefault="001D6AD2">
      <w:pPr>
        <w:snapToGrid w:val="0"/>
        <w:spacing w:line="276" w:lineRule="auto"/>
        <w:jc w:val="both"/>
        <w:rPr>
          <w:rStyle w:val="Domylnaczcionkaakapitu1"/>
        </w:rPr>
      </w:pPr>
      <w:r>
        <w:rPr>
          <w:rStyle w:val="Domylnaczcionkaakapitu1"/>
        </w:rPr>
        <w:tab/>
      </w:r>
      <w:r>
        <w:rPr>
          <w:rStyle w:val="Domylnaczcionkaakapitu1"/>
        </w:rPr>
        <w:tab/>
      </w:r>
    </w:p>
    <w:p w:rsidR="001D6AD2" w:rsidRDefault="001D6AD2">
      <w:pPr>
        <w:snapToGrid w:val="0"/>
        <w:spacing w:line="276" w:lineRule="auto"/>
        <w:jc w:val="both"/>
        <w:rPr>
          <w:rStyle w:val="Domylnaczcionkaakapitu1"/>
          <w:b/>
          <w:bCs/>
          <w:sz w:val="30"/>
          <w:szCs w:val="30"/>
        </w:rPr>
      </w:pPr>
      <w:r>
        <w:rPr>
          <w:rStyle w:val="Domylnaczcionkaakapitu1"/>
          <w:b/>
          <w:bCs/>
          <w:sz w:val="30"/>
          <w:szCs w:val="30"/>
        </w:rPr>
        <w:t>11.1. Finansowanie ze środków krajowych</w:t>
      </w:r>
    </w:p>
    <w:p w:rsidR="001D6AD2" w:rsidRDefault="001D6AD2">
      <w:pPr>
        <w:snapToGrid w:val="0"/>
        <w:spacing w:line="276" w:lineRule="auto"/>
        <w:jc w:val="both"/>
      </w:pPr>
    </w:p>
    <w:p w:rsidR="001D6AD2" w:rsidRDefault="001D6AD2">
      <w:pPr>
        <w:snapToGrid w:val="0"/>
        <w:spacing w:line="276" w:lineRule="auto"/>
        <w:jc w:val="both"/>
        <w:rPr>
          <w:rStyle w:val="Domylnaczcionkaakapitu1"/>
        </w:rPr>
      </w:pPr>
      <w:r>
        <w:rPr>
          <w:rStyle w:val="Domylnaczcionkaakapitu1"/>
        </w:rPr>
        <w:tab/>
        <w:t>Osoby fizyczne oraz jednostki organizacyjne mogą ubiegać się o udzielenie dotacji na dofinansowanie prac konserwatorskich, resta</w:t>
      </w:r>
      <w:r>
        <w:t xml:space="preserve">uratorskich lub robót budowlanych przy tym zabytku. Dofinansowania udziela się na podstawie zawartej umowy pomiędzy beneficjentem a ministrem właściwym do spraw kultury i ochrony dziedzictwa narodowego. Środki pochodzą z "Kultura i ochrona dziedzictwa narodowego". </w:t>
      </w:r>
      <w:r>
        <w:rPr>
          <w:rStyle w:val="Domylnaczcionkaakapitu1"/>
        </w:rPr>
        <w:t>Dotacja może być udzielona w wysokości do 50% nakładów koniecznych na wykonanie prac konserwatorskich, restauratorskich lub robót budowlanych przy zabytku wpisanym do rejestru lub 100% w przypadku zabytków o wyjątkowej wartości historycznej, artystycznej lub naukowej. Szczegółowe warunki i tryb udzielania dotacji celowych na prace konserwatorskie, restauratorskie i roboty budowlane przy zabytku wpisanym do rejestru zabytków określa rozporządzenie Ministra Kultury z dnia 6 czerwca 2005 r. (Dz. U. Nr 112, poz. 939 z późn.zm.).</w:t>
      </w:r>
    </w:p>
    <w:p w:rsidR="001D6AD2" w:rsidRDefault="001D6AD2">
      <w:pPr>
        <w:snapToGrid w:val="0"/>
        <w:spacing w:line="276" w:lineRule="auto"/>
        <w:jc w:val="both"/>
      </w:pPr>
    </w:p>
    <w:p w:rsidR="001D6AD2" w:rsidRDefault="001D6AD2">
      <w:pPr>
        <w:snapToGrid w:val="0"/>
        <w:spacing w:line="276" w:lineRule="auto"/>
        <w:jc w:val="both"/>
        <w:rPr>
          <w:rStyle w:val="Domylnaczcionkaakapitu1"/>
          <w:b/>
          <w:bCs/>
          <w:sz w:val="30"/>
          <w:szCs w:val="30"/>
        </w:rPr>
      </w:pPr>
      <w:r>
        <w:rPr>
          <w:rStyle w:val="Domylnaczcionkaakapitu1"/>
          <w:b/>
          <w:bCs/>
          <w:sz w:val="30"/>
          <w:szCs w:val="30"/>
        </w:rPr>
        <w:t>11.2. Finansowanie ze środków wojewódzkich</w:t>
      </w:r>
    </w:p>
    <w:p w:rsidR="001D6AD2" w:rsidRDefault="001D6AD2">
      <w:pPr>
        <w:snapToGrid w:val="0"/>
        <w:spacing w:line="276" w:lineRule="auto"/>
        <w:jc w:val="both"/>
        <w:rPr>
          <w:b/>
          <w:bCs/>
          <w:sz w:val="30"/>
          <w:szCs w:val="30"/>
        </w:rPr>
      </w:pPr>
    </w:p>
    <w:p w:rsidR="001D6AD2" w:rsidRDefault="001D6AD2">
      <w:pPr>
        <w:snapToGrid w:val="0"/>
        <w:spacing w:line="276" w:lineRule="auto"/>
        <w:jc w:val="both"/>
      </w:pPr>
      <w:r>
        <w:rPr>
          <w:rStyle w:val="Domylnaczcionkaakapitu1"/>
          <w:b/>
          <w:bCs/>
        </w:rPr>
        <w:tab/>
      </w:r>
      <w:r>
        <w:rPr>
          <w:rStyle w:val="Domylnaczcionkaakapitu1"/>
        </w:rPr>
        <w:t xml:space="preserve">Dofinansowywanie prac konserwatorskich zabytków wpisanych do rejestru w województwie Kujawsko Pomorskim regulują: uchwała Nr XXV/497/08 Sejmiku Województwa </w:t>
      </w:r>
      <w:r>
        <w:t xml:space="preserve">Kujawsko-Pomorskiego z dnia 8 września 2008 r. w sprawie ustalenia zasad udzielania dotacji na prace konserwatorskie, restauratorskie lub roboty budowlane przy zabytkach wpisanych do rejestru zabytków położonych na obszarze Województwa Kujawsko-Pomorskiego oraz </w:t>
      </w:r>
      <w:r>
        <w:rPr>
          <w:rStyle w:val="Domylnaczcionkaakapitu1"/>
        </w:rPr>
        <w:t xml:space="preserve">uchwały Nr XXVI/437/12 Sejmiku Województwa </w:t>
      </w:r>
      <w:r>
        <w:t>Kujawsko-Pomorskiego z dnia 24 września 2012 r. zmieniająca uchwałę w sprawie ustalenia zasad udzielania dotacji na prace konserwatorskie, restauratorskie lub roboty budowlane przy zabytkach wpisanych do rejestru zabytków położonych na obszarze Województwa Kujawsko-Pomorskiego.</w:t>
      </w:r>
    </w:p>
    <w:p w:rsidR="001D6AD2" w:rsidRDefault="001D6AD2">
      <w:pPr>
        <w:snapToGrid w:val="0"/>
        <w:spacing w:line="276" w:lineRule="auto"/>
        <w:jc w:val="both"/>
      </w:pPr>
      <w:r>
        <w:tab/>
        <w:t xml:space="preserve">Zgodnie z treścią dokumentu celem dotacji jest ochrona krajobrazu kulturowego i dziedzictwa narodowego Województwa Kujawsko-Pomorskiego, wspieranie i uzupełnianie działań właścicieli i zarządców zabytków dla zapewnienia ochrony i konserwacji wartościowych elementów substancji zabytkowej. Dotacje mogą być natomiast udzielone jedynie na wykonanie prac konserwatorskich, restauratorskich i robót budowlanych przy zabytkach wpisanych do rejestru zabytków, położonych na obszarze Województwa Kujawsko-Pomorskiego, dostępnych publicznie, posiadających istotne znaczenie historyczne, artystyczne lub kulturowe i znajdujących się w złym stanie technicznym. Dokument zawiera katalog zamknięty prac na które może zostać przyznane dofinansowanie. Natomiast o samą dotację ubiegać się może osoba fizyczna lub jednostka </w:t>
      </w:r>
      <w:r>
        <w:lastRenderedPageBreak/>
        <w:t>organizacyjna posiadająca tytuł prawny do zabytku wynikający z prawa własności, użytkowania wieczystego, trwałego zarządu, ograniczonego prawa rzeczowego albo stosunku zobowiązaniowego.</w:t>
      </w:r>
    </w:p>
    <w:p w:rsidR="001D6AD2" w:rsidRDefault="001D6AD2">
      <w:pPr>
        <w:snapToGrid w:val="0"/>
        <w:spacing w:line="276" w:lineRule="auto"/>
        <w:jc w:val="both"/>
      </w:pPr>
      <w:r>
        <w:tab/>
        <w:t>Dotacji udzielić może również wojewódzki konserwator zabytków ze środków pochodzących z budżetu państwa w części której dysponentem jest wojewoda.</w:t>
      </w:r>
    </w:p>
    <w:p w:rsidR="001D6AD2" w:rsidRDefault="001D6AD2">
      <w:pPr>
        <w:snapToGrid w:val="0"/>
        <w:spacing w:line="276" w:lineRule="auto"/>
        <w:jc w:val="both"/>
        <w:rPr>
          <w:b/>
          <w:bCs/>
        </w:rPr>
      </w:pPr>
    </w:p>
    <w:p w:rsidR="001D6AD2" w:rsidRDefault="001D6AD2">
      <w:pPr>
        <w:snapToGrid w:val="0"/>
        <w:spacing w:line="276" w:lineRule="auto"/>
        <w:jc w:val="both"/>
        <w:rPr>
          <w:rStyle w:val="Domylnaczcionkaakapitu1"/>
          <w:b/>
          <w:bCs/>
          <w:sz w:val="30"/>
          <w:szCs w:val="30"/>
        </w:rPr>
      </w:pPr>
      <w:r>
        <w:rPr>
          <w:rStyle w:val="Domylnaczcionkaakapitu1"/>
          <w:b/>
          <w:bCs/>
          <w:sz w:val="30"/>
          <w:szCs w:val="30"/>
        </w:rPr>
        <w:t>11.3. Finansowanie ze środków powiatowych</w:t>
      </w:r>
    </w:p>
    <w:p w:rsidR="001D6AD2" w:rsidRDefault="001D6AD2">
      <w:pPr>
        <w:snapToGrid w:val="0"/>
        <w:spacing w:line="276" w:lineRule="auto"/>
        <w:jc w:val="both"/>
      </w:pPr>
    </w:p>
    <w:p w:rsidR="001D6AD2" w:rsidRDefault="001D6AD2">
      <w:pPr>
        <w:snapToGrid w:val="0"/>
        <w:spacing w:line="276" w:lineRule="auto"/>
        <w:jc w:val="both"/>
        <w:rPr>
          <w:rStyle w:val="Domylnaczcionkaakapitu1"/>
        </w:rPr>
      </w:pPr>
      <w:r>
        <w:rPr>
          <w:rStyle w:val="Domylnaczcionkaakapitu1"/>
        </w:rPr>
        <w:tab/>
        <w:t>Na terenie powiatu włocławskiego dofinansowanie konserwacji zabytków wpisanych do rejestru regulują: uchwała Rady Powiatu nr XV/166/12 z 30 sierpnia 2012 r. w sprawie określenia zasad udzielania dotacji na prace konserwatorskie, restauratorskie lub roboty budowlane przy zabytkach wpisanych do rejestru zabytków na obszarze Powiatu Włocławskiego oraz uchwała Rady Powiatu nr XXIII/243/13 z 17 czerwca 2013 r. o zmianie uchwały w sprawie określenia zasad udzielania dotacji na prace konserwatorskie, restauratorskie lub roboty budowlane przy zabytkach wpisanych do rejestru zabytków na obszarze Powiatu Włocławskiego.</w:t>
      </w:r>
    </w:p>
    <w:p w:rsidR="001D6AD2" w:rsidRDefault="001D6AD2">
      <w:pPr>
        <w:snapToGrid w:val="0"/>
        <w:spacing w:line="276" w:lineRule="auto"/>
        <w:jc w:val="both"/>
        <w:rPr>
          <w:rStyle w:val="Domylnaczcionkaakapitu1"/>
        </w:rPr>
      </w:pPr>
      <w:r>
        <w:rPr>
          <w:rStyle w:val="Domylnaczcionkaakapitu1"/>
        </w:rPr>
        <w:tab/>
        <w:t>Celem dotacji jest ochrona krajobrazu kulturowego i dziedzictwa narodowego na terenie Powiatu Włocławskiego, wspieranie  i uzupełnianie działań właścicieli i zarządców zabytków dla zapewnienia ochrony i konserwacji wartościowych elementów substancji zabytkowej. Udziela się jej na wykonanie prac konserwatorskich, restauratorskich i robót budowlanych przy zabytkach wpisanych do rejestru zabytków, położonych na obszarze Powiatu Włocławskiego. Dotacja może być udzielona osobie fizycznej, osobie prawnej lub jednostce organizacyjnej posiadającej tytuł prawny do zabytku, wynikający z prawa własności, użytkowania wieczystego, trwałego zarządu, ograniczonego prawa rzeczowego, albo stosunku zobowiązaniowego. Dotacja może być udzielona w wysokości do 50 % nakładów koniecznych na wykonanie prac konserwatorskich, restauratorskich lub robót budowlanych  przy  zabytku wpisanym do rejestru.</w:t>
      </w:r>
    </w:p>
    <w:p w:rsidR="001D6AD2" w:rsidRDefault="001D6AD2">
      <w:pPr>
        <w:snapToGrid w:val="0"/>
        <w:spacing w:line="276" w:lineRule="auto"/>
        <w:jc w:val="both"/>
      </w:pPr>
    </w:p>
    <w:p w:rsidR="001D6AD2" w:rsidRDefault="001D6AD2">
      <w:pPr>
        <w:snapToGrid w:val="0"/>
        <w:spacing w:line="276" w:lineRule="auto"/>
        <w:jc w:val="both"/>
        <w:rPr>
          <w:rStyle w:val="Domylnaczcionkaakapitu1"/>
          <w:b/>
          <w:bCs/>
          <w:sz w:val="30"/>
          <w:szCs w:val="30"/>
        </w:rPr>
      </w:pPr>
      <w:r>
        <w:rPr>
          <w:rStyle w:val="Domylnaczcionkaakapitu1"/>
          <w:b/>
          <w:bCs/>
          <w:sz w:val="30"/>
          <w:szCs w:val="30"/>
        </w:rPr>
        <w:t>11.4. Finansowanie ze środków Unii Europejskiej</w:t>
      </w:r>
    </w:p>
    <w:p w:rsidR="001D6AD2" w:rsidRDefault="001D6AD2">
      <w:pPr>
        <w:snapToGrid w:val="0"/>
        <w:spacing w:line="276" w:lineRule="auto"/>
        <w:jc w:val="both"/>
        <w:rPr>
          <w:b/>
          <w:bCs/>
          <w:sz w:val="30"/>
          <w:szCs w:val="30"/>
        </w:rPr>
      </w:pPr>
    </w:p>
    <w:p w:rsidR="001D6AD2" w:rsidRDefault="001D6AD2">
      <w:pPr>
        <w:snapToGrid w:val="0"/>
        <w:spacing w:line="276" w:lineRule="auto"/>
        <w:jc w:val="both"/>
        <w:rPr>
          <w:rStyle w:val="Domylnaczcionkaakapitu1"/>
          <w:b/>
          <w:bCs/>
          <w:sz w:val="28"/>
          <w:szCs w:val="28"/>
        </w:rPr>
      </w:pPr>
      <w:r>
        <w:rPr>
          <w:rStyle w:val="Domylnaczcionkaakapitu1"/>
          <w:b/>
          <w:bCs/>
          <w:sz w:val="28"/>
          <w:szCs w:val="28"/>
        </w:rPr>
        <w:t>11.4.1 Program Infrastruktura i Środowisko na lata 2014-2020</w:t>
      </w:r>
    </w:p>
    <w:p w:rsidR="001D6AD2" w:rsidRDefault="001D6AD2">
      <w:pPr>
        <w:snapToGrid w:val="0"/>
        <w:spacing w:line="276" w:lineRule="auto"/>
        <w:jc w:val="both"/>
        <w:rPr>
          <w:sz w:val="30"/>
          <w:szCs w:val="30"/>
        </w:rPr>
      </w:pPr>
    </w:p>
    <w:p w:rsidR="001D6AD2" w:rsidRDefault="001D6AD2">
      <w:pPr>
        <w:snapToGrid w:val="0"/>
        <w:spacing w:line="276" w:lineRule="auto"/>
        <w:jc w:val="both"/>
      </w:pPr>
      <w:r>
        <w:rPr>
          <w:rStyle w:val="Domylnaczcionkaakapitu1"/>
          <w:szCs w:val="30"/>
        </w:rPr>
        <w:tab/>
        <w:t xml:space="preserve">Zapisy dotyczące ochrony zabytków znajdują się w Osi priorytetowej VI: Ochrona i rozwój dziedzictwa kulturowego. W ramach osi wyróżniono następujące </w:t>
      </w:r>
      <w:r>
        <w:rPr>
          <w:rStyle w:val="Domylnaczcionkaakapitu1"/>
        </w:rPr>
        <w:t>Priorytet inwestycyjny 6.3 z</w:t>
      </w:r>
      <w:r>
        <w:t>achowanie, ochrona, promowanie i rozwój dziedzictwa naturalnego i kulturowego.</w:t>
      </w:r>
    </w:p>
    <w:p w:rsidR="001D6AD2" w:rsidRDefault="001D6AD2">
      <w:pPr>
        <w:snapToGrid w:val="0"/>
        <w:spacing w:line="276" w:lineRule="auto"/>
        <w:jc w:val="both"/>
      </w:pPr>
      <w:r>
        <w:rPr>
          <w:rStyle w:val="Domylnaczcionkaakapitu1"/>
          <w:b/>
          <w:bCs/>
        </w:rPr>
        <w:tab/>
      </w:r>
      <w:r>
        <w:t xml:space="preserve">W ramach powyższego priorytetu inwestycyjnego wsparciem objęte będą kompleksowe zadania związane z ochroną i udostępnieniem, w tym turystycznym, zabytków o znaczeniu ogólnopolskim i światowym, w tym znajdujących się na liście Światowego Dziedzictwa UNESCO i liście obiektów uznanych przez Prezydenta RP za Pomniki Historii. Przewiduje się również realizację projektów dotyczących rozwoju zasobów kultury jako miejsc prezentacji dziedzictwa kulturowego, w tym poprzez poprawę standardów funkcjonowania instytucji kultury pełniących rolę kulturotwórczą i rolę ośrodków życia kulturalnego w wielu miastach Polski. Wspierane będą również nowoczesne rozwiązania w zakresie dostępu do kultury. W ramach inwestycji odnoszących się do ochrony dziedzictwa kulturowego wspierane będą projekty z zakresu ochrony, zachowania i udostępnienia, w tym turystycznego, zabytkowych obiektów o znaczeniu ponadregionalnym, dotyczące renowacji zabytków nieruchomych wraz z otoczeniem, konserwacji zabytków </w:t>
      </w:r>
      <w:r>
        <w:lastRenderedPageBreak/>
        <w:t>ruchomych i ich digitalizacji (w przypadkach kiedy została ujęta jako element projektu). Beneficjentami w ramach priorytetu inwestycyjnego będą instytucje kultury, archiwa państwowe, jednostki samorządu terytorialnego, szkoły i uczelnie artystyczne prowadzone i nadzorowane przez Ministra Kultury i Dziedzictwa Narodowego, kościoły i związki wyznaniowe, organizacje pozarządowe, podmioty zarządzające obiektami indywidualnie wpisanymi na Listę Dziedzictwa UNESCO. Wsparcie będą mogły uzyskać również partnerstwa projektowe zawiązane przez uprawnionych beneficjentów</w:t>
      </w:r>
    </w:p>
    <w:p w:rsidR="001D6AD2" w:rsidRDefault="001D6AD2">
      <w:pPr>
        <w:snapToGrid w:val="0"/>
        <w:spacing w:line="276" w:lineRule="auto"/>
        <w:jc w:val="both"/>
      </w:pPr>
      <w:r>
        <w:t xml:space="preserve"> </w:t>
      </w:r>
    </w:p>
    <w:p w:rsidR="001D6AD2" w:rsidRDefault="001D6AD2">
      <w:pPr>
        <w:snapToGrid w:val="0"/>
        <w:spacing w:line="276" w:lineRule="auto"/>
        <w:jc w:val="both"/>
        <w:rPr>
          <w:b/>
          <w:bCs/>
          <w:sz w:val="28"/>
          <w:szCs w:val="28"/>
        </w:rPr>
      </w:pPr>
      <w:r>
        <w:rPr>
          <w:b/>
          <w:bCs/>
          <w:sz w:val="28"/>
          <w:szCs w:val="28"/>
        </w:rPr>
        <w:t>11.4.2 Program Rozwoju Obszarów Wiejskich na lata 2014-2020</w:t>
      </w:r>
    </w:p>
    <w:p w:rsidR="001D6AD2" w:rsidRDefault="001D6AD2">
      <w:pPr>
        <w:snapToGrid w:val="0"/>
        <w:spacing w:line="276" w:lineRule="auto"/>
        <w:jc w:val="both"/>
      </w:pPr>
    </w:p>
    <w:p w:rsidR="001D6AD2" w:rsidRDefault="001D6AD2">
      <w:pPr>
        <w:snapToGrid w:val="0"/>
        <w:spacing w:line="276" w:lineRule="auto"/>
        <w:jc w:val="both"/>
        <w:rPr>
          <w:rStyle w:val="Domylnaczcionkaakapitu1"/>
          <w:rFonts w:eastAsia="Tahoma" w:cs="Tahoma"/>
        </w:rPr>
      </w:pPr>
      <w:r>
        <w:tab/>
        <w:t xml:space="preserve">W Działaniu </w:t>
      </w:r>
      <w:r>
        <w:rPr>
          <w:rStyle w:val="Domylnaczcionkaakapitu1"/>
          <w:rFonts w:eastAsia="Tahoma" w:cs="Tahoma"/>
        </w:rPr>
        <w:t xml:space="preserve">6.8 Podstawowe usługi i odnowa miejscowości na obszarach wiejskich </w:t>
      </w:r>
      <w:r>
        <w:t xml:space="preserve">w poddziałaniu </w:t>
      </w:r>
      <w:r>
        <w:rPr>
          <w:rStyle w:val="Domylnaczcionkaakapitu1"/>
          <w:rFonts w:eastAsia="Tahoma" w:cs="Tahoma"/>
        </w:rPr>
        <w:t>6.8.1: Badania i inwestycje związane z utrzymaniem, odbudową i poprawą stanu dziedzictwa kulturowego i przyrodniczego wsi, krajobrazu wiejskiego i miejsc o wysokiej wartości przyrodniczej, w tym dotyczące powiązanych aspektów społeczno-gospodarczych oraz środków w zakresie świadomości środowiskowej.</w:t>
      </w:r>
    </w:p>
    <w:p w:rsidR="001D6AD2" w:rsidRDefault="001D6AD2">
      <w:pPr>
        <w:snapToGrid w:val="0"/>
        <w:spacing w:line="276" w:lineRule="auto"/>
        <w:jc w:val="both"/>
        <w:rPr>
          <w:rStyle w:val="Domylnaczcionkaakapitu1"/>
          <w:rFonts w:eastAsia="Tahoma" w:cs="Tahoma"/>
        </w:rPr>
      </w:pPr>
      <w:r>
        <w:tab/>
        <w:t>W ramach poddziałania przewidziano o</w:t>
      </w:r>
      <w:r>
        <w:rPr>
          <w:rStyle w:val="Domylnaczcionkaakapitu1"/>
          <w:rFonts w:eastAsia="Tahoma" w:cs="Tahoma"/>
        </w:rPr>
        <w:t>dnawianie lub poprawa stanu obiektów budowlanych, w tym zabytkowych, służących zachowaniu dziedzictwa kulturowego oraz zakup obiektów charakterystycznych dla tradycji budownictwa w danym regionie z przeznaczeniem na cele publiczne. Rodzaj pomocy ma przyjąć formę refundacji części kosztów kwalifikowalnych operacji, w szczególności:</w:t>
      </w:r>
    </w:p>
    <w:p w:rsidR="001D6AD2" w:rsidRDefault="001D6AD2" w:rsidP="001D7A2A">
      <w:pPr>
        <w:numPr>
          <w:ilvl w:val="0"/>
          <w:numId w:val="108"/>
        </w:numPr>
        <w:spacing w:after="60" w:line="276" w:lineRule="auto"/>
        <w:jc w:val="both"/>
        <w:rPr>
          <w:rFonts w:eastAsia="Tahoma" w:cs="Tahoma"/>
        </w:rPr>
      </w:pPr>
      <w:r>
        <w:rPr>
          <w:rFonts w:eastAsia="Tahoma" w:cs="Tahoma"/>
        </w:rPr>
        <w:t>koszty przebudowy lub modernizacji obiektów budowlanych;</w:t>
      </w:r>
    </w:p>
    <w:p w:rsidR="001D6AD2" w:rsidRDefault="001D6AD2" w:rsidP="001D7A2A">
      <w:pPr>
        <w:numPr>
          <w:ilvl w:val="0"/>
          <w:numId w:val="108"/>
        </w:numPr>
        <w:spacing w:after="60" w:line="276" w:lineRule="auto"/>
        <w:jc w:val="both"/>
        <w:rPr>
          <w:rFonts w:eastAsia="Tahoma" w:cs="Tahoma"/>
        </w:rPr>
      </w:pPr>
      <w:r>
        <w:rPr>
          <w:rFonts w:eastAsia="Tahoma" w:cs="Tahoma"/>
        </w:rPr>
        <w:t>koszty zakupu sprzętu, materiałów i usług, służących realizacji operacji;</w:t>
      </w:r>
    </w:p>
    <w:p w:rsidR="001D6AD2" w:rsidRDefault="001D6AD2" w:rsidP="001D7A2A">
      <w:pPr>
        <w:numPr>
          <w:ilvl w:val="0"/>
          <w:numId w:val="108"/>
        </w:numPr>
        <w:spacing w:line="276" w:lineRule="auto"/>
        <w:jc w:val="both"/>
        <w:rPr>
          <w:rFonts w:eastAsia="Tahoma" w:cs="Tahoma"/>
        </w:rPr>
      </w:pPr>
      <w:r>
        <w:rPr>
          <w:rFonts w:eastAsia="Tahoma" w:cs="Tahoma"/>
        </w:rPr>
        <w:t>koszty ogólne, bezpośrednio związane z przygotowaniem i realizacją operacji.</w:t>
      </w:r>
    </w:p>
    <w:p w:rsidR="001D6AD2" w:rsidRDefault="001D6AD2">
      <w:pPr>
        <w:spacing w:line="276" w:lineRule="auto"/>
        <w:jc w:val="both"/>
        <w:rPr>
          <w:rFonts w:eastAsia="Tahoma" w:cs="Tahoma"/>
        </w:rPr>
      </w:pPr>
      <w:r>
        <w:rPr>
          <w:rFonts w:eastAsia="Tahoma" w:cs="Tahoma"/>
        </w:rPr>
        <w:tab/>
        <w:t>Beneficjentami powyższych działań mają być gminy, instytucje kultury, dla których organizatorem są jednostki samorządu terytorialnego oraz kościoły lub inne związki wyznaniowe.</w:t>
      </w:r>
    </w:p>
    <w:p w:rsidR="001D6AD2" w:rsidRDefault="001D6AD2">
      <w:pPr>
        <w:spacing w:line="276" w:lineRule="auto"/>
        <w:jc w:val="both"/>
        <w:rPr>
          <w:rFonts w:eastAsia="Tahoma" w:cs="Tahoma"/>
        </w:rPr>
      </w:pPr>
    </w:p>
    <w:p w:rsidR="001D6AD2" w:rsidRDefault="001D6AD2">
      <w:pPr>
        <w:spacing w:line="276" w:lineRule="auto"/>
        <w:jc w:val="both"/>
        <w:rPr>
          <w:rFonts w:eastAsia="Tahoma" w:cs="Tahoma"/>
          <w:b/>
          <w:bCs/>
          <w:sz w:val="28"/>
          <w:szCs w:val="28"/>
        </w:rPr>
      </w:pPr>
      <w:r>
        <w:rPr>
          <w:rFonts w:eastAsia="Tahoma" w:cs="Tahoma"/>
          <w:b/>
          <w:bCs/>
          <w:sz w:val="28"/>
          <w:szCs w:val="28"/>
        </w:rPr>
        <w:t>11.4.3. Kujawsko-Pomorski Program Operacyjny na lata 2014-2020</w:t>
      </w:r>
    </w:p>
    <w:p w:rsidR="001D6AD2" w:rsidRDefault="001D6AD2">
      <w:pPr>
        <w:spacing w:line="276" w:lineRule="auto"/>
        <w:jc w:val="both"/>
        <w:rPr>
          <w:rFonts w:eastAsia="Tahoma" w:cs="Tahoma"/>
          <w:b/>
          <w:bCs/>
          <w:sz w:val="28"/>
          <w:szCs w:val="28"/>
        </w:rPr>
      </w:pPr>
    </w:p>
    <w:p w:rsidR="001D6AD2" w:rsidRDefault="001D6AD2">
      <w:pPr>
        <w:spacing w:line="276" w:lineRule="auto"/>
        <w:jc w:val="both"/>
        <w:rPr>
          <w:rStyle w:val="Domylnaczcionkaakapitu1"/>
          <w:rFonts w:eastAsia="Cambria" w:cs="Cambria"/>
        </w:rPr>
      </w:pPr>
      <w:r>
        <w:rPr>
          <w:rStyle w:val="Domylnaczcionkaakapitu1"/>
          <w:rFonts w:eastAsia="Tahoma" w:cs="Tahoma"/>
          <w:sz w:val="28"/>
          <w:szCs w:val="28"/>
        </w:rPr>
        <w:tab/>
      </w:r>
      <w:r>
        <w:rPr>
          <w:rStyle w:val="Domylnaczcionkaakapitu1"/>
          <w:rFonts w:eastAsia="Tahoma" w:cs="Tahoma"/>
        </w:rPr>
        <w:t xml:space="preserve">Ochrona zabytków ujęta jest w Osi priorytetowej IV: Region przyjazny środowisku, Priorytecie inwestycyjnym </w:t>
      </w:r>
      <w:r>
        <w:rPr>
          <w:rStyle w:val="Domylnaczcionkaakapitu1"/>
          <w:rFonts w:eastAsia="Cambria" w:cs="Cambria"/>
        </w:rPr>
        <w:t>6.3 Zachowanie, ochrona, promowanie i rozwój dziedzictwa naturalnego i kulturowego. Realizacja programu inwestycyjnego ma służyć z jednej strony zachowaniu dziedzictwa naturalnego</w:t>
      </w:r>
      <w:r>
        <w:rPr>
          <w:rStyle w:val="Domylnaczcionkaakapitu1"/>
          <w:rFonts w:eastAsia="Cambria" w:cs="Cambria"/>
          <w:b/>
          <w:bCs/>
        </w:rPr>
        <w:t xml:space="preserve"> </w:t>
      </w:r>
      <w:r>
        <w:rPr>
          <w:rStyle w:val="Domylnaczcionkaakapitu1"/>
          <w:rFonts w:eastAsia="Cambria" w:cs="Cambria"/>
        </w:rPr>
        <w:t>i kulturowego oraz rozwojowi zasobów kultury, z drugiej bardziej efektywnemu ich wykorzystaniu dla rozwoju społeczno-gospodarczego regionu jako źródła realnych korzyści ekonomicznych. Wsparcie w ramach programu inwestycyjnego skierowane zostanie na projekty infrastrukturalne realizowane w instytucjach kultury, bibliotekach, archiwach, muzeach, obiektach i na obszarach zabytkowych, obszarach poprzemysłowych o wartościach historycznych, a także na konserwację zabytków ruchomych i materiałów archiwalnych stanowiących dziedzictwo dokumentacyjne.</w:t>
      </w:r>
    </w:p>
    <w:p w:rsidR="001D6AD2" w:rsidRDefault="001D6AD2">
      <w:pPr>
        <w:spacing w:line="276" w:lineRule="auto"/>
        <w:jc w:val="both"/>
        <w:rPr>
          <w:rFonts w:eastAsia="Cambria" w:cs="Cambria"/>
        </w:rPr>
      </w:pPr>
      <w:r>
        <w:rPr>
          <w:rFonts w:eastAsia="Cambria" w:cs="Cambria"/>
        </w:rPr>
        <w:tab/>
        <w:t xml:space="preserve">Przewiduje się także wsparcie działań informacyjnych i promocyjnych walorów środowiskowych i kulturowych regionu pod kątem komercyjnego wykorzystania dziedzictwa kulturowego i naturalnego regionu (np. produkt regionalny), w tym poprzez dofinansowanie działalności i rozwój centrów informacji turystycznej i kulturalnej. Beneficjentami będą jednostki samorządu terytorialnego, ich związki i stowarzyszenia oraz samorządowe jednostki organizacyjne; inne podmioty posiadające osobowość prawną; państwowe jednostki organizacyjne; organy władzy, administracji rządowej; przedsiębiorstwa; organizacje pozarządowe; kościoły i związki </w:t>
      </w:r>
      <w:r>
        <w:rPr>
          <w:rFonts w:eastAsia="Cambria" w:cs="Cambria"/>
        </w:rPr>
        <w:lastRenderedPageBreak/>
        <w:t>wyznaniowe oraz osoby prawne kościołów i związków wyznaniowych. Program realizowany będzie przy zastosowaniu instrumentu ZIT dla obszarów miejskich (w rozumieniu art. 7rozporządzenia EFRR) tj. na terenie Bydgoszczy i Torunia i obszarów powiązanych z nimi funkcjonalnie oraz miast o charakterze regionalnym i subregionalnym (Grudziądz, Inowrocław, Włocławek) i obszarów powiązanych z nimi funkcjonalnie oraz instrumentu podobnego do ZIT na poziomie powiatowym.</w:t>
      </w:r>
    </w:p>
    <w:p w:rsidR="001D6AD2" w:rsidRDefault="001D6AD2">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pPr>
        <w:snapToGrid w:val="0"/>
        <w:spacing w:line="276" w:lineRule="auto"/>
        <w:jc w:val="both"/>
      </w:pPr>
    </w:p>
    <w:p w:rsidR="00444407" w:rsidRDefault="00444407" w:rsidP="00444407">
      <w:pPr>
        <w:pStyle w:val="Tekstpodstawowy"/>
        <w:snapToGrid w:val="0"/>
        <w:spacing w:line="276" w:lineRule="auto"/>
        <w:rPr>
          <w:rStyle w:val="Domylnaczcionkaakapitu1"/>
          <w:rFonts w:eastAsia="ChaparralPro-Regular" w:cs="ChaparralPro-Regular"/>
          <w:b/>
          <w:bCs/>
          <w:sz w:val="32"/>
          <w:szCs w:val="32"/>
        </w:rPr>
      </w:pPr>
      <w:r>
        <w:rPr>
          <w:rStyle w:val="Domylnaczcionkaakapitu1"/>
          <w:b/>
          <w:bCs/>
          <w:sz w:val="32"/>
          <w:szCs w:val="32"/>
        </w:rPr>
        <w:lastRenderedPageBreak/>
        <w:t xml:space="preserve">12. </w:t>
      </w:r>
      <w:r>
        <w:rPr>
          <w:rStyle w:val="Domylnaczcionkaakapitu1"/>
          <w:rFonts w:eastAsia="ChaparralPro-Regular" w:cs="ChaparralPro-Regular"/>
          <w:b/>
          <w:bCs/>
          <w:sz w:val="32"/>
          <w:szCs w:val="32"/>
        </w:rPr>
        <w:t>Część graficzna programu opieki nad zabytkami</w:t>
      </w:r>
    </w:p>
    <w:p w:rsidR="0092154F" w:rsidRDefault="0092154F" w:rsidP="002329AD">
      <w:pPr>
        <w:pStyle w:val="Tekstpodstawowy"/>
        <w:keepNext/>
        <w:snapToGrid w:val="0"/>
        <w:spacing w:line="276" w:lineRule="auto"/>
        <w:rPr>
          <w:rStyle w:val="Domylnaczcionkaakapitu1"/>
          <w:rFonts w:eastAsia="ChaparralPro-Regular" w:cs="ChaparralPro-Regular"/>
          <w:bCs/>
          <w:i/>
        </w:rPr>
      </w:pPr>
    </w:p>
    <w:p w:rsidR="002329AD" w:rsidRDefault="0092154F" w:rsidP="002329AD">
      <w:pPr>
        <w:pStyle w:val="Tekstpodstawowy"/>
        <w:keepNext/>
        <w:snapToGrid w:val="0"/>
        <w:spacing w:line="276" w:lineRule="auto"/>
      </w:pPr>
      <w:r>
        <w:rPr>
          <w:rStyle w:val="Domylnaczcionkaakapitu1"/>
          <w:rFonts w:eastAsia="ChaparralPro-Regular" w:cs="ChaparralPro-Regular"/>
          <w:bCs/>
          <w:i/>
        </w:rPr>
        <w:t>Przykłady architektury sakralnej:</w:t>
      </w:r>
      <w:r w:rsidR="00444407">
        <w:rPr>
          <w:rStyle w:val="Domylnaczcionkaakapitu1"/>
          <w:rFonts w:eastAsia="ChaparralPro-Regular" w:cs="ChaparralPro-Regular"/>
          <w:b/>
          <w:bCs/>
          <w:sz w:val="32"/>
          <w:szCs w:val="32"/>
        </w:rPr>
        <w:br/>
      </w:r>
      <w:r w:rsidR="002329AD">
        <w:rPr>
          <w:rFonts w:eastAsia="ChaparralPro-Regular" w:cs="ChaparralPro-Regular"/>
          <w:b/>
          <w:bCs/>
          <w:noProof/>
          <w:sz w:val="32"/>
          <w:szCs w:val="32"/>
          <w:lang w:eastAsia="pl-PL" w:bidi="ar-SA"/>
        </w:rPr>
        <w:drawing>
          <wp:inline distT="0" distB="0" distL="0" distR="0" wp14:anchorId="50E20B93" wp14:editId="0AE2D980">
            <wp:extent cx="6120130" cy="50488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ześć Kuj. Kościół paraf. 058.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5048885"/>
                    </a:xfrm>
                    <a:prstGeom prst="rect">
                      <a:avLst/>
                    </a:prstGeom>
                  </pic:spPr>
                </pic:pic>
              </a:graphicData>
            </a:graphic>
          </wp:inline>
        </w:drawing>
      </w:r>
    </w:p>
    <w:p w:rsidR="00444407" w:rsidRPr="002329AD" w:rsidRDefault="0092154F" w:rsidP="002329AD">
      <w:pPr>
        <w:pStyle w:val="Legenda"/>
        <w:rPr>
          <w:b w:val="0"/>
          <w:color w:val="000000" w:themeColor="text1"/>
        </w:rPr>
      </w:pPr>
      <w:r w:rsidRPr="002329AD">
        <w:rPr>
          <w:b w:val="0"/>
          <w:noProof/>
          <w:color w:val="000000" w:themeColor="text1"/>
          <w:lang w:eastAsia="pl-PL" w:bidi="ar-SA"/>
        </w:rPr>
        <w:drawing>
          <wp:anchor distT="0" distB="0" distL="114300" distR="114300" simplePos="0" relativeHeight="251666944" behindDoc="0" locked="0" layoutInCell="1" allowOverlap="1" wp14:anchorId="3BBEC7D6" wp14:editId="21052965">
            <wp:simplePos x="0" y="0"/>
            <wp:positionH relativeFrom="margin">
              <wp:posOffset>3480435</wp:posOffset>
            </wp:positionH>
            <wp:positionV relativeFrom="margin">
              <wp:posOffset>6233160</wp:posOffset>
            </wp:positionV>
            <wp:extent cx="2486025" cy="2714625"/>
            <wp:effectExtent l="0" t="0" r="9525" b="952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bica kościół ew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6025" cy="2714625"/>
                    </a:xfrm>
                    <a:prstGeom prst="rect">
                      <a:avLst/>
                    </a:prstGeom>
                  </pic:spPr>
                </pic:pic>
              </a:graphicData>
            </a:graphic>
            <wp14:sizeRelH relativeFrom="margin">
              <wp14:pctWidth>0</wp14:pctWidth>
            </wp14:sizeRelH>
            <wp14:sizeRelV relativeFrom="margin">
              <wp14:pctHeight>0</wp14:pctHeight>
            </wp14:sizeRelV>
          </wp:anchor>
        </w:drawing>
      </w:r>
      <w:r w:rsidR="002329AD" w:rsidRPr="002329AD">
        <w:rPr>
          <w:b w:val="0"/>
          <w:noProof/>
          <w:lang w:eastAsia="pl-PL" w:bidi="ar-SA"/>
        </w:rPr>
        <mc:AlternateContent>
          <mc:Choice Requires="wps">
            <w:drawing>
              <wp:anchor distT="0" distB="0" distL="114300" distR="114300" simplePos="0" relativeHeight="251668992" behindDoc="0" locked="0" layoutInCell="1" allowOverlap="1" wp14:anchorId="5E11DA90" wp14:editId="6DFA9C1A">
                <wp:simplePos x="0" y="0"/>
                <wp:positionH relativeFrom="column">
                  <wp:posOffset>3480435</wp:posOffset>
                </wp:positionH>
                <wp:positionV relativeFrom="paragraph">
                  <wp:posOffset>3030220</wp:posOffset>
                </wp:positionV>
                <wp:extent cx="2486025" cy="635"/>
                <wp:effectExtent l="0" t="0" r="0" b="0"/>
                <wp:wrapSquare wrapText="bothSides"/>
                <wp:docPr id="4" name="Pole tekstowe 4"/>
                <wp:cNvGraphicFramePr/>
                <a:graphic xmlns:a="http://schemas.openxmlformats.org/drawingml/2006/main">
                  <a:graphicData uri="http://schemas.microsoft.com/office/word/2010/wordprocessingShape">
                    <wps:wsp>
                      <wps:cNvSpPr txBox="1"/>
                      <wps:spPr>
                        <a:xfrm>
                          <a:off x="0" y="0"/>
                          <a:ext cx="2486025" cy="635"/>
                        </a:xfrm>
                        <a:prstGeom prst="rect">
                          <a:avLst/>
                        </a:prstGeom>
                        <a:solidFill>
                          <a:prstClr val="white"/>
                        </a:solidFill>
                        <a:ln>
                          <a:noFill/>
                        </a:ln>
                        <a:effectLst/>
                      </wps:spPr>
                      <wps:txbx>
                        <w:txbxContent>
                          <w:p w:rsidR="002329AD" w:rsidRPr="002329AD" w:rsidRDefault="002329AD" w:rsidP="002329AD">
                            <w:pPr>
                              <w:pStyle w:val="Legenda"/>
                              <w:rPr>
                                <w:b w:val="0"/>
                                <w:noProof/>
                                <w:color w:val="000000" w:themeColor="text1"/>
                              </w:rPr>
                            </w:pPr>
                            <w:r w:rsidRPr="002329AD">
                              <w:rPr>
                                <w:b w:val="0"/>
                                <w:noProof/>
                                <w:color w:val="000000" w:themeColor="text1"/>
                              </w:rPr>
                              <w:t>Kościół ewangelicki w Izbicy Kujawskiej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4" o:spid="_x0000_s1030" type="#_x0000_t202" style="position:absolute;margin-left:274.05pt;margin-top:238.6pt;width:195.7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" stroked="f">
                <v:textbox style="mso-fit-shape-to-text:t" inset="0,0,0,0">
                  <w:txbxContent>
                    <w:p w:rsidR="002329AD" w:rsidRPr="002329AD" w:rsidRDefault="002329AD" w:rsidP="002329AD">
                      <w:pPr>
                        <w:pStyle w:val="Legenda"/>
                        <w:rPr>
                          <w:b w:val="0"/>
                          <w:noProof/>
                          <w:color w:val="000000" w:themeColor="text1"/>
                        </w:rPr>
                      </w:pPr>
                      <w:r w:rsidRPr="002329AD">
                        <w:rPr>
                          <w:b w:val="0"/>
                          <w:noProof/>
                          <w:color w:val="000000" w:themeColor="text1"/>
                        </w:rPr>
                        <w:t>Kościół ewangelicki w Izbicy Kujawskiej</w:t>
                      </w:r>
                    </w:p>
                  </w:txbxContent>
                </v:textbox>
                <w10:wrap type="square"/>
              </v:shape>
            </w:pict>
          </mc:Fallback>
        </mc:AlternateContent>
      </w:r>
      <w:r w:rsidR="002329AD" w:rsidRPr="002329AD">
        <w:rPr>
          <w:b w:val="0"/>
          <w:color w:val="000000" w:themeColor="text1"/>
        </w:rPr>
        <w:t>Kościół p.w. św. Stanisława Biskupa w Brześciu Kujawskim</w:t>
      </w:r>
    </w:p>
    <w:p w:rsidR="002329AD" w:rsidRPr="002329AD" w:rsidRDefault="002329AD" w:rsidP="002329AD">
      <w:pPr>
        <w:keepNext/>
        <w:rPr>
          <w:sz w:val="18"/>
          <w:szCs w:val="18"/>
        </w:rPr>
      </w:pPr>
      <w:r w:rsidRPr="002329AD">
        <w:rPr>
          <w:rFonts w:eastAsia="ChaparralPro-Regular"/>
          <w:noProof/>
          <w:sz w:val="18"/>
          <w:szCs w:val="18"/>
          <w:lang w:eastAsia="pl-PL" w:bidi="ar-SA"/>
        </w:rPr>
        <w:drawing>
          <wp:inline distT="0" distB="0" distL="0" distR="0" wp14:anchorId="424390D3" wp14:editId="3517C066">
            <wp:extent cx="3276374" cy="2714625"/>
            <wp:effectExtent l="0" t="0" r="63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ąbie Kuj. kościół 10. 09. 0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374" cy="2714625"/>
                    </a:xfrm>
                    <a:prstGeom prst="rect">
                      <a:avLst/>
                    </a:prstGeom>
                  </pic:spPr>
                </pic:pic>
              </a:graphicData>
            </a:graphic>
          </wp:inline>
        </w:drawing>
      </w:r>
    </w:p>
    <w:p w:rsidR="00444407" w:rsidRPr="002329AD" w:rsidRDefault="002329AD">
      <w:pPr>
        <w:snapToGrid w:val="0"/>
        <w:spacing w:line="276" w:lineRule="auto"/>
        <w:jc w:val="both"/>
        <w:rPr>
          <w:sz w:val="18"/>
          <w:szCs w:val="18"/>
        </w:rPr>
      </w:pPr>
      <w:r w:rsidRPr="002329AD">
        <w:rPr>
          <w:sz w:val="18"/>
          <w:szCs w:val="18"/>
        </w:rPr>
        <w:t>Kościół p.w. Św. Trójcy w Dąbiu Kujawskim</w:t>
      </w:r>
    </w:p>
    <w:p w:rsidR="001D6AD2" w:rsidRDefault="001D6AD2">
      <w:pPr>
        <w:snapToGrid w:val="0"/>
        <w:spacing w:line="276" w:lineRule="auto"/>
        <w:jc w:val="both"/>
      </w:pPr>
    </w:p>
    <w:p w:rsidR="000D278A" w:rsidRDefault="000D278A" w:rsidP="000D278A">
      <w:pPr>
        <w:keepNext/>
        <w:snapToGrid w:val="0"/>
        <w:spacing w:line="276" w:lineRule="auto"/>
        <w:jc w:val="both"/>
      </w:pPr>
      <w:r>
        <w:rPr>
          <w:noProof/>
          <w:lang w:eastAsia="pl-PL" w:bidi="ar-SA"/>
        </w:rPr>
        <w:drawing>
          <wp:inline distT="0" distB="0" distL="0" distR="0" wp14:anchorId="6B3CE969" wp14:editId="1AD3519D">
            <wp:extent cx="6655435" cy="45910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raniec_synagog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54514" cy="4590415"/>
                    </a:xfrm>
                    <a:prstGeom prst="rect">
                      <a:avLst/>
                    </a:prstGeom>
                  </pic:spPr>
                </pic:pic>
              </a:graphicData>
            </a:graphic>
          </wp:inline>
        </w:drawing>
      </w:r>
    </w:p>
    <w:p w:rsidR="001D6AD2" w:rsidRDefault="000D278A" w:rsidP="000D278A">
      <w:pPr>
        <w:pStyle w:val="Legenda"/>
        <w:jc w:val="both"/>
        <w:rPr>
          <w:b w:val="0"/>
          <w:color w:val="000000" w:themeColor="text1"/>
        </w:rPr>
      </w:pPr>
      <w:r w:rsidRPr="000D278A">
        <w:rPr>
          <w:b w:val="0"/>
          <w:color w:val="000000" w:themeColor="text1"/>
        </w:rPr>
        <w:t>Synagoga w Lubrańcu</w:t>
      </w:r>
    </w:p>
    <w:p w:rsidR="000D278A" w:rsidRPr="0092154F" w:rsidRDefault="0092154F" w:rsidP="000D278A">
      <w:pPr>
        <w:rPr>
          <w:i/>
        </w:rPr>
      </w:pPr>
      <w:r>
        <w:rPr>
          <w:i/>
        </w:rPr>
        <w:t>Przykłady architektury rezydencjalnej:</w:t>
      </w:r>
    </w:p>
    <w:p w:rsidR="000D278A" w:rsidRPr="000D278A" w:rsidRDefault="000D278A" w:rsidP="000D278A"/>
    <w:p w:rsidR="000D278A" w:rsidRPr="000D278A" w:rsidRDefault="0092154F" w:rsidP="000D278A">
      <w:pPr>
        <w:keepNext/>
        <w:snapToGrid w:val="0"/>
        <w:spacing w:line="276" w:lineRule="auto"/>
        <w:jc w:val="both"/>
        <w:rPr>
          <w:color w:val="000000" w:themeColor="text1"/>
        </w:rPr>
      </w:pPr>
      <w:r>
        <w:rPr>
          <w:noProof/>
          <w:color w:val="000000" w:themeColor="text1"/>
          <w:lang w:eastAsia="pl-PL" w:bidi="ar-SA"/>
        </w:rPr>
        <w:drawing>
          <wp:anchor distT="0" distB="0" distL="114300" distR="114300" simplePos="0" relativeHeight="251670016" behindDoc="0" locked="0" layoutInCell="1" allowOverlap="1" wp14:anchorId="37EEC03D" wp14:editId="5D51B395">
            <wp:simplePos x="0" y="0"/>
            <wp:positionH relativeFrom="margin">
              <wp:posOffset>3549650</wp:posOffset>
            </wp:positionH>
            <wp:positionV relativeFrom="margin">
              <wp:posOffset>5423535</wp:posOffset>
            </wp:positionV>
            <wp:extent cx="3112135" cy="259080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hówek dwó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135" cy="2590800"/>
                    </a:xfrm>
                    <a:prstGeom prst="rect">
                      <a:avLst/>
                    </a:prstGeom>
                  </pic:spPr>
                </pic:pic>
              </a:graphicData>
            </a:graphic>
            <wp14:sizeRelH relativeFrom="margin">
              <wp14:pctWidth>0</wp14:pctWidth>
            </wp14:sizeRelH>
            <wp14:sizeRelV relativeFrom="margin">
              <wp14:pctHeight>0</wp14:pctHeight>
            </wp14:sizeRelV>
          </wp:anchor>
        </w:drawing>
      </w:r>
      <w:r w:rsidR="000D278A">
        <w:rPr>
          <w:noProof/>
          <w:lang w:eastAsia="pl-PL" w:bidi="ar-SA"/>
        </w:rPr>
        <mc:AlternateContent>
          <mc:Choice Requires="wps">
            <w:drawing>
              <wp:anchor distT="0" distB="0" distL="114300" distR="114300" simplePos="0" relativeHeight="251672064" behindDoc="0" locked="0" layoutInCell="1" allowOverlap="1" wp14:anchorId="226349A6" wp14:editId="560D3C12">
                <wp:simplePos x="0" y="0"/>
                <wp:positionH relativeFrom="column">
                  <wp:posOffset>3547110</wp:posOffset>
                </wp:positionH>
                <wp:positionV relativeFrom="paragraph">
                  <wp:posOffset>2645410</wp:posOffset>
                </wp:positionV>
                <wp:extent cx="3112135" cy="635"/>
                <wp:effectExtent l="0" t="0" r="0" b="0"/>
                <wp:wrapSquare wrapText="bothSides"/>
                <wp:docPr id="17" name="Pole tekstowe 17"/>
                <wp:cNvGraphicFramePr/>
                <a:graphic xmlns:a="http://schemas.openxmlformats.org/drawingml/2006/main">
                  <a:graphicData uri="http://schemas.microsoft.com/office/word/2010/wordprocessingShape">
                    <wps:wsp>
                      <wps:cNvSpPr txBox="1"/>
                      <wps:spPr>
                        <a:xfrm>
                          <a:off x="0" y="0"/>
                          <a:ext cx="3112135" cy="635"/>
                        </a:xfrm>
                        <a:prstGeom prst="rect">
                          <a:avLst/>
                        </a:prstGeom>
                        <a:solidFill>
                          <a:prstClr val="white"/>
                        </a:solidFill>
                        <a:ln>
                          <a:noFill/>
                        </a:ln>
                        <a:effectLst/>
                      </wps:spPr>
                      <wps:txbx>
                        <w:txbxContent>
                          <w:p w:rsidR="000D278A" w:rsidRPr="000D278A" w:rsidRDefault="000D278A" w:rsidP="000D278A">
                            <w:pPr>
                              <w:pStyle w:val="Legenda"/>
                              <w:rPr>
                                <w:rFonts w:cs="Times New Roman"/>
                                <w:b w:val="0"/>
                                <w:noProof/>
                                <w:color w:val="000000" w:themeColor="text1"/>
                                <w:sz w:val="24"/>
                                <w:szCs w:val="24"/>
                              </w:rPr>
                            </w:pPr>
                            <w:r w:rsidRPr="000D278A">
                              <w:rPr>
                                <w:b w:val="0"/>
                                <w:color w:val="000000" w:themeColor="text1"/>
                              </w:rPr>
                              <w:t>Dwór w Mchówku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17" o:spid="_x0000_s1031" type="#_x0000_t202" style="position:absolute;left:0;text-align:left;margin-left:279.3pt;margin-top:208.3pt;width:245.05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" stroked="f">
                <v:textbox style="mso-fit-shape-to-text:t" inset="0,0,0,0">
                  <w:txbxContent>
                    <w:p w:rsidR="000D278A" w:rsidRPr="000D278A" w:rsidRDefault="000D278A" w:rsidP="000D278A">
                      <w:pPr>
                        <w:pStyle w:val="Legenda"/>
                        <w:rPr>
                          <w:rFonts w:cs="Times New Roman"/>
                          <w:b w:val="0"/>
                          <w:noProof/>
                          <w:color w:val="000000" w:themeColor="text1"/>
                          <w:sz w:val="24"/>
                          <w:szCs w:val="24"/>
                        </w:rPr>
                      </w:pPr>
                      <w:r w:rsidRPr="000D278A">
                        <w:rPr>
                          <w:b w:val="0"/>
                          <w:color w:val="000000" w:themeColor="text1"/>
                        </w:rPr>
                        <w:t>Dwór w Mchówku</w:t>
                      </w:r>
                    </w:p>
                  </w:txbxContent>
                </v:textbox>
                <w10:wrap type="square"/>
              </v:shape>
            </w:pict>
          </mc:Fallback>
        </mc:AlternateContent>
      </w:r>
      <w:r w:rsidR="000D278A" w:rsidRPr="000D278A">
        <w:rPr>
          <w:noProof/>
          <w:color w:val="000000" w:themeColor="text1"/>
          <w:lang w:eastAsia="pl-PL" w:bidi="ar-SA"/>
        </w:rPr>
        <w:drawing>
          <wp:inline distT="0" distB="0" distL="0" distR="0" wp14:anchorId="54C6656A" wp14:editId="5A2D7C68">
            <wp:extent cx="3457575" cy="2593361"/>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Żydowo dwó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57097" cy="2593003"/>
                    </a:xfrm>
                    <a:prstGeom prst="rect">
                      <a:avLst/>
                    </a:prstGeom>
                  </pic:spPr>
                </pic:pic>
              </a:graphicData>
            </a:graphic>
          </wp:inline>
        </w:drawing>
      </w:r>
    </w:p>
    <w:p w:rsidR="001D6AD2" w:rsidRPr="000D278A" w:rsidRDefault="000D278A" w:rsidP="000D278A">
      <w:pPr>
        <w:pStyle w:val="Legenda"/>
        <w:jc w:val="both"/>
        <w:rPr>
          <w:b w:val="0"/>
          <w:color w:val="000000" w:themeColor="text1"/>
        </w:rPr>
      </w:pPr>
      <w:r w:rsidRPr="000D278A">
        <w:rPr>
          <w:b w:val="0"/>
          <w:color w:val="000000" w:themeColor="text1"/>
        </w:rPr>
        <w:t>Dwór w Żydowie</w:t>
      </w:r>
    </w:p>
    <w:p w:rsidR="001D6AD2" w:rsidRDefault="001D6AD2">
      <w:pPr>
        <w:snapToGrid w:val="0"/>
        <w:spacing w:line="276" w:lineRule="auto"/>
        <w:jc w:val="both"/>
      </w:pPr>
    </w:p>
    <w:p w:rsidR="001D6AD2" w:rsidRDefault="001D6AD2">
      <w:pPr>
        <w:snapToGrid w:val="0"/>
        <w:spacing w:line="276" w:lineRule="auto"/>
        <w:jc w:val="both"/>
      </w:pPr>
    </w:p>
    <w:p w:rsidR="000D278A" w:rsidRDefault="000D278A">
      <w:pPr>
        <w:snapToGrid w:val="0"/>
        <w:spacing w:line="276" w:lineRule="auto"/>
        <w:jc w:val="both"/>
      </w:pPr>
    </w:p>
    <w:p w:rsidR="000D278A" w:rsidRDefault="000D278A">
      <w:pPr>
        <w:snapToGrid w:val="0"/>
        <w:spacing w:line="276" w:lineRule="auto"/>
        <w:jc w:val="both"/>
      </w:pPr>
    </w:p>
    <w:p w:rsidR="000D278A" w:rsidRDefault="000D278A">
      <w:pPr>
        <w:snapToGrid w:val="0"/>
        <w:spacing w:line="276" w:lineRule="auto"/>
        <w:jc w:val="both"/>
      </w:pPr>
    </w:p>
    <w:p w:rsidR="004702A4" w:rsidRDefault="004702A4" w:rsidP="004702A4">
      <w:pPr>
        <w:keepNext/>
        <w:snapToGrid w:val="0"/>
        <w:spacing w:line="276" w:lineRule="auto"/>
        <w:jc w:val="both"/>
      </w:pPr>
      <w:r>
        <w:rPr>
          <w:noProof/>
          <w:lang w:eastAsia="pl-PL" w:bidi="ar-SA"/>
        </w:rPr>
        <w:drawing>
          <wp:inline distT="0" distB="0" distL="0" distR="0" wp14:anchorId="1E0A8703" wp14:editId="14EA40C7">
            <wp:extent cx="6534150" cy="45910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borz,  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33246" cy="4590415"/>
                    </a:xfrm>
                    <a:prstGeom prst="rect">
                      <a:avLst/>
                    </a:prstGeom>
                  </pic:spPr>
                </pic:pic>
              </a:graphicData>
            </a:graphic>
          </wp:inline>
        </w:drawing>
      </w:r>
    </w:p>
    <w:p w:rsidR="000D278A" w:rsidRDefault="004702A4" w:rsidP="004702A4">
      <w:pPr>
        <w:pStyle w:val="Legenda"/>
        <w:jc w:val="both"/>
        <w:rPr>
          <w:b w:val="0"/>
          <w:color w:val="000000" w:themeColor="text1"/>
        </w:rPr>
      </w:pPr>
      <w:r w:rsidRPr="004702A4">
        <w:rPr>
          <w:b w:val="0"/>
          <w:color w:val="000000" w:themeColor="text1"/>
        </w:rPr>
        <w:t>Pałac w Falborzu</w:t>
      </w:r>
    </w:p>
    <w:p w:rsidR="004702A4" w:rsidRDefault="004702A4" w:rsidP="004702A4"/>
    <w:p w:rsidR="004702A4" w:rsidRPr="004702A4" w:rsidRDefault="004702A4" w:rsidP="004702A4"/>
    <w:p w:rsidR="004702A4" w:rsidRDefault="0092154F" w:rsidP="004702A4">
      <w:pPr>
        <w:keepNext/>
        <w:snapToGrid w:val="0"/>
        <w:spacing w:line="276" w:lineRule="auto"/>
        <w:jc w:val="both"/>
      </w:pPr>
      <w:r>
        <w:rPr>
          <w:noProof/>
          <w:lang w:eastAsia="pl-PL" w:bidi="ar-SA"/>
        </w:rPr>
        <w:drawing>
          <wp:anchor distT="0" distB="0" distL="114300" distR="114300" simplePos="0" relativeHeight="251673088" behindDoc="0" locked="0" layoutInCell="1" allowOverlap="1" wp14:anchorId="79C3DF17" wp14:editId="6A527C86">
            <wp:simplePos x="0" y="0"/>
            <wp:positionH relativeFrom="margin">
              <wp:posOffset>3356610</wp:posOffset>
            </wp:positionH>
            <wp:positionV relativeFrom="margin">
              <wp:posOffset>5422900</wp:posOffset>
            </wp:positionV>
            <wp:extent cx="3238500" cy="2428875"/>
            <wp:effectExtent l="0" t="0" r="0" b="9525"/>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niec pała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margin">
              <wp14:pctWidth>0</wp14:pctWidth>
            </wp14:sizeRelH>
            <wp14:sizeRelV relativeFrom="margin">
              <wp14:pctHeight>0</wp14:pctHeight>
            </wp14:sizeRelV>
          </wp:anchor>
        </w:drawing>
      </w:r>
      <w:r w:rsidR="004702A4">
        <w:rPr>
          <w:noProof/>
          <w:lang w:eastAsia="pl-PL" w:bidi="ar-SA"/>
        </w:rPr>
        <mc:AlternateContent>
          <mc:Choice Requires="wps">
            <w:drawing>
              <wp:anchor distT="0" distB="0" distL="114300" distR="114300" simplePos="0" relativeHeight="251675136" behindDoc="0" locked="0" layoutInCell="1" allowOverlap="1" wp14:anchorId="79801497" wp14:editId="41A2E4FC">
                <wp:simplePos x="0" y="0"/>
                <wp:positionH relativeFrom="column">
                  <wp:posOffset>3356610</wp:posOffset>
                </wp:positionH>
                <wp:positionV relativeFrom="paragraph">
                  <wp:posOffset>2482850</wp:posOffset>
                </wp:positionV>
                <wp:extent cx="3238500" cy="635"/>
                <wp:effectExtent l="0" t="0" r="0" b="0"/>
                <wp:wrapSquare wrapText="bothSides"/>
                <wp:docPr id="23" name="Pole tekstowe 23"/>
                <wp:cNvGraphicFramePr/>
                <a:graphic xmlns:a="http://schemas.openxmlformats.org/drawingml/2006/main">
                  <a:graphicData uri="http://schemas.microsoft.com/office/word/2010/wordprocessingShape">
                    <wps:wsp>
                      <wps:cNvSpPr txBox="1"/>
                      <wps:spPr>
                        <a:xfrm>
                          <a:off x="0" y="0"/>
                          <a:ext cx="3238500" cy="635"/>
                        </a:xfrm>
                        <a:prstGeom prst="rect">
                          <a:avLst/>
                        </a:prstGeom>
                        <a:solidFill>
                          <a:prstClr val="white"/>
                        </a:solidFill>
                        <a:ln>
                          <a:noFill/>
                        </a:ln>
                        <a:effectLst/>
                      </wps:spPr>
                      <wps:txbx>
                        <w:txbxContent>
                          <w:p w:rsidR="004702A4" w:rsidRPr="004702A4" w:rsidRDefault="004702A4" w:rsidP="004702A4">
                            <w:pPr>
                              <w:pStyle w:val="Legenda"/>
                              <w:rPr>
                                <w:rFonts w:cs="Times New Roman"/>
                                <w:b w:val="0"/>
                                <w:noProof/>
                                <w:color w:val="000000" w:themeColor="text1"/>
                                <w:sz w:val="24"/>
                                <w:szCs w:val="24"/>
                              </w:rPr>
                            </w:pPr>
                            <w:r w:rsidRPr="004702A4">
                              <w:rPr>
                                <w:b w:val="0"/>
                                <w:color w:val="000000" w:themeColor="text1"/>
                              </w:rPr>
                              <w:t>Pałac w Wieńcu - elewacja frontowa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23" o:spid="_x0000_s1032" type="#_x0000_t202" style="position:absolute;left:0;text-align:left;margin-left:264.3pt;margin-top:195.5pt;width:255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" stroked="f">
                <v:textbox style="mso-fit-shape-to-text:t" inset="0,0,0,0">
                  <w:txbxContent>
                    <w:p w:rsidR="004702A4" w:rsidRPr="004702A4" w:rsidRDefault="004702A4" w:rsidP="004702A4">
                      <w:pPr>
                        <w:pStyle w:val="Legenda"/>
                        <w:rPr>
                          <w:rFonts w:cs="Times New Roman"/>
                          <w:b w:val="0"/>
                          <w:noProof/>
                          <w:color w:val="000000" w:themeColor="text1"/>
                          <w:sz w:val="24"/>
                          <w:szCs w:val="24"/>
                        </w:rPr>
                      </w:pPr>
                      <w:r w:rsidRPr="004702A4">
                        <w:rPr>
                          <w:b w:val="0"/>
                          <w:color w:val="000000" w:themeColor="text1"/>
                        </w:rPr>
                        <w:t>Pałac w Wieńcu - elewacja frontowa</w:t>
                      </w:r>
                    </w:p>
                  </w:txbxContent>
                </v:textbox>
                <w10:wrap type="square"/>
              </v:shape>
            </w:pict>
          </mc:Fallback>
        </mc:AlternateContent>
      </w:r>
      <w:r w:rsidR="004702A4">
        <w:rPr>
          <w:noProof/>
          <w:lang w:eastAsia="pl-PL" w:bidi="ar-SA"/>
        </w:rPr>
        <w:drawing>
          <wp:inline distT="0" distB="0" distL="0" distR="0" wp14:anchorId="21376267" wp14:editId="64C6CE80">
            <wp:extent cx="3238276" cy="2428875"/>
            <wp:effectExtent l="0" t="0" r="63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niec pa ła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7829" cy="2428539"/>
                    </a:xfrm>
                    <a:prstGeom prst="rect">
                      <a:avLst/>
                    </a:prstGeom>
                  </pic:spPr>
                </pic:pic>
              </a:graphicData>
            </a:graphic>
          </wp:inline>
        </w:drawing>
      </w:r>
    </w:p>
    <w:p w:rsidR="001D6AD2" w:rsidRPr="004702A4" w:rsidRDefault="004702A4" w:rsidP="004702A4">
      <w:pPr>
        <w:pStyle w:val="Legenda"/>
        <w:jc w:val="both"/>
        <w:rPr>
          <w:b w:val="0"/>
          <w:color w:val="000000" w:themeColor="text1"/>
        </w:rPr>
      </w:pPr>
      <w:r w:rsidRPr="004702A4">
        <w:rPr>
          <w:b w:val="0"/>
          <w:color w:val="000000" w:themeColor="text1"/>
        </w:rPr>
        <w:t>Pałac w Wieńcu</w:t>
      </w:r>
    </w:p>
    <w:p w:rsidR="001D6AD2" w:rsidRDefault="001D6AD2">
      <w:pPr>
        <w:snapToGrid w:val="0"/>
        <w:spacing w:line="276" w:lineRule="auto"/>
        <w:jc w:val="both"/>
      </w:pPr>
    </w:p>
    <w:p w:rsidR="001D6AD2" w:rsidRDefault="001D6AD2">
      <w:pPr>
        <w:snapToGrid w:val="0"/>
        <w:spacing w:line="276" w:lineRule="auto"/>
        <w:jc w:val="both"/>
      </w:pPr>
    </w:p>
    <w:p w:rsidR="004702A4" w:rsidRDefault="004702A4">
      <w:pPr>
        <w:snapToGrid w:val="0"/>
        <w:spacing w:line="276" w:lineRule="auto"/>
        <w:jc w:val="both"/>
      </w:pPr>
    </w:p>
    <w:p w:rsidR="004702A4" w:rsidRDefault="004702A4">
      <w:pPr>
        <w:snapToGrid w:val="0"/>
        <w:spacing w:line="276" w:lineRule="auto"/>
        <w:jc w:val="both"/>
      </w:pPr>
    </w:p>
    <w:p w:rsidR="004702A4" w:rsidRDefault="004702A4">
      <w:pPr>
        <w:snapToGrid w:val="0"/>
        <w:spacing w:line="276" w:lineRule="auto"/>
        <w:jc w:val="both"/>
      </w:pPr>
    </w:p>
    <w:p w:rsidR="004702A4" w:rsidRDefault="0092154F">
      <w:pPr>
        <w:snapToGrid w:val="0"/>
        <w:spacing w:line="276" w:lineRule="auto"/>
        <w:jc w:val="both"/>
        <w:rPr>
          <w:i/>
        </w:rPr>
      </w:pPr>
      <w:r w:rsidRPr="0092154F">
        <w:rPr>
          <w:i/>
        </w:rPr>
        <w:lastRenderedPageBreak/>
        <w:t>Przykłady obiektów użyteczności publicznej:</w:t>
      </w:r>
    </w:p>
    <w:p w:rsidR="0092154F" w:rsidRPr="0092154F" w:rsidRDefault="0092154F">
      <w:pPr>
        <w:snapToGrid w:val="0"/>
        <w:spacing w:line="276" w:lineRule="auto"/>
        <w:jc w:val="both"/>
        <w:rPr>
          <w:i/>
        </w:rPr>
      </w:pPr>
    </w:p>
    <w:p w:rsidR="00984A71" w:rsidRPr="00984A71" w:rsidRDefault="00984A71" w:rsidP="00984A71">
      <w:pPr>
        <w:keepNext/>
        <w:snapToGrid w:val="0"/>
        <w:spacing w:line="276" w:lineRule="auto"/>
        <w:jc w:val="both"/>
        <w:rPr>
          <w:color w:val="000000" w:themeColor="text1"/>
        </w:rPr>
      </w:pPr>
      <w:r w:rsidRPr="00984A71">
        <w:rPr>
          <w:noProof/>
          <w:color w:val="000000" w:themeColor="text1"/>
          <w:lang w:eastAsia="pl-PL" w:bidi="ar-SA"/>
        </w:rPr>
        <w:drawing>
          <wp:inline distT="0" distB="0" distL="0" distR="0" wp14:anchorId="39ECF079" wp14:editId="51D221FB">
            <wp:extent cx="6120130" cy="3939540"/>
            <wp:effectExtent l="0" t="0" r="0" b="381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ześć Kuj. ratusz.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3939540"/>
                    </a:xfrm>
                    <a:prstGeom prst="rect">
                      <a:avLst/>
                    </a:prstGeom>
                  </pic:spPr>
                </pic:pic>
              </a:graphicData>
            </a:graphic>
          </wp:inline>
        </w:drawing>
      </w:r>
    </w:p>
    <w:p w:rsidR="001D6AD2" w:rsidRPr="000D6565" w:rsidRDefault="000D6565" w:rsidP="000D6565">
      <w:pPr>
        <w:pStyle w:val="Legenda"/>
        <w:jc w:val="both"/>
        <w:rPr>
          <w:b w:val="0"/>
          <w:color w:val="000000" w:themeColor="text1"/>
        </w:rPr>
      </w:pPr>
      <w:r>
        <w:rPr>
          <w:noProof/>
          <w:lang w:eastAsia="pl-PL" w:bidi="ar-SA"/>
        </w:rPr>
        <mc:AlternateContent>
          <mc:Choice Requires="wps">
            <w:drawing>
              <wp:anchor distT="0" distB="0" distL="114300" distR="114300" simplePos="0" relativeHeight="251681280" behindDoc="0" locked="0" layoutInCell="1" allowOverlap="1" wp14:anchorId="056E73BA" wp14:editId="795A5C5E">
                <wp:simplePos x="0" y="0"/>
                <wp:positionH relativeFrom="column">
                  <wp:posOffset>175260</wp:posOffset>
                </wp:positionH>
                <wp:positionV relativeFrom="paragraph">
                  <wp:posOffset>4397375</wp:posOffset>
                </wp:positionV>
                <wp:extent cx="5876925" cy="635"/>
                <wp:effectExtent l="0" t="0" r="0" b="0"/>
                <wp:wrapTight wrapText="bothSides">
                  <wp:wrapPolygon edited="0">
                    <wp:start x="0" y="0"/>
                    <wp:lineTo x="0" y="21600"/>
                    <wp:lineTo x="21600" y="21600"/>
                    <wp:lineTo x="21600" y="0"/>
                  </wp:wrapPolygon>
                </wp:wrapTight>
                <wp:docPr id="31" name="Pole tekstowe 31"/>
                <wp:cNvGraphicFramePr/>
                <a:graphic xmlns:a="http://schemas.openxmlformats.org/drawingml/2006/main">
                  <a:graphicData uri="http://schemas.microsoft.com/office/word/2010/wordprocessingShape">
                    <wps:wsp>
                      <wps:cNvSpPr txBox="1"/>
                      <wps:spPr>
                        <a:xfrm>
                          <a:off x="0" y="0"/>
                          <a:ext cx="5876925" cy="635"/>
                        </a:xfrm>
                        <a:prstGeom prst="rect">
                          <a:avLst/>
                        </a:prstGeom>
                        <a:solidFill>
                          <a:prstClr val="white"/>
                        </a:solidFill>
                        <a:ln>
                          <a:noFill/>
                        </a:ln>
                        <a:effectLst/>
                      </wps:spPr>
                      <wps:txbx>
                        <w:txbxContent>
                          <w:p w:rsidR="000D6565" w:rsidRPr="000D6565" w:rsidRDefault="000D6565" w:rsidP="000D6565">
                            <w:pPr>
                              <w:pStyle w:val="Legenda"/>
                              <w:rPr>
                                <w:b w:val="0"/>
                                <w:noProof/>
                                <w:color w:val="000000" w:themeColor="text1"/>
                              </w:rPr>
                            </w:pPr>
                            <w:r w:rsidRPr="000D6565">
                              <w:rPr>
                                <w:b w:val="0"/>
                                <w:color w:val="000000" w:themeColor="text1"/>
                              </w:rPr>
                              <w:t>Szkoła rolnicza w Starym Brześciu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31" o:spid="_x0000_s1033" type="#_x0000_t202" style="position:absolute;left:0;text-align:left;margin-left:13.8pt;margin-top:346.25pt;width:462.75pt;height:.0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" stroked="f">
                <v:textbox style="mso-fit-shape-to-text:t" inset="0,0,0,0">
                  <w:txbxContent>
                    <w:p w:rsidR="000D6565" w:rsidRPr="000D6565" w:rsidRDefault="000D6565" w:rsidP="000D6565">
                      <w:pPr>
                        <w:pStyle w:val="Legenda"/>
                        <w:rPr>
                          <w:b w:val="0"/>
                          <w:noProof/>
                          <w:color w:val="000000" w:themeColor="text1"/>
                        </w:rPr>
                      </w:pPr>
                      <w:r w:rsidRPr="000D6565">
                        <w:rPr>
                          <w:b w:val="0"/>
                          <w:color w:val="000000" w:themeColor="text1"/>
                        </w:rPr>
                        <w:t>Szkoła rolnicza w Starym Brześciu</w:t>
                      </w:r>
                    </w:p>
                  </w:txbxContent>
                </v:textbox>
                <w10:wrap type="tight"/>
              </v:shape>
            </w:pict>
          </mc:Fallback>
        </mc:AlternateContent>
      </w:r>
      <w:r>
        <w:rPr>
          <w:noProof/>
          <w:lang w:eastAsia="pl-PL" w:bidi="ar-SA"/>
        </w:rPr>
        <w:drawing>
          <wp:anchor distT="0" distB="0" distL="114300" distR="114300" simplePos="0" relativeHeight="251676160" behindDoc="1" locked="0" layoutInCell="1" allowOverlap="1" wp14:anchorId="1A966C06" wp14:editId="17BAEEFC">
            <wp:simplePos x="0" y="0"/>
            <wp:positionH relativeFrom="column">
              <wp:posOffset>175260</wp:posOffset>
            </wp:positionH>
            <wp:positionV relativeFrom="paragraph">
              <wp:posOffset>215900</wp:posOffset>
            </wp:positionV>
            <wp:extent cx="5876925" cy="4124325"/>
            <wp:effectExtent l="0" t="0" r="9525" b="9525"/>
            <wp:wrapTight wrapText="bothSides">
              <wp:wrapPolygon edited="0">
                <wp:start x="0" y="0"/>
                <wp:lineTo x="0" y="21550"/>
                <wp:lineTo x="21565" y="21550"/>
                <wp:lineTo x="21565"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y Brześć szkoła rolnicz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6925" cy="4124325"/>
                    </a:xfrm>
                    <a:prstGeom prst="rect">
                      <a:avLst/>
                    </a:prstGeom>
                  </pic:spPr>
                </pic:pic>
              </a:graphicData>
            </a:graphic>
            <wp14:sizeRelH relativeFrom="page">
              <wp14:pctWidth>0</wp14:pctWidth>
            </wp14:sizeRelH>
            <wp14:sizeRelV relativeFrom="page">
              <wp14:pctHeight>0</wp14:pctHeight>
            </wp14:sizeRelV>
          </wp:anchor>
        </w:drawing>
      </w:r>
      <w:r w:rsidR="00984A71" w:rsidRPr="00984A71">
        <w:rPr>
          <w:b w:val="0"/>
          <w:color w:val="000000" w:themeColor="text1"/>
        </w:rPr>
        <w:t>Ratusz w Brześciu Kujawskim</w:t>
      </w:r>
    </w:p>
    <w:p w:rsidR="001D6AD2" w:rsidRDefault="0092154F">
      <w:pPr>
        <w:snapToGrid w:val="0"/>
        <w:spacing w:line="276" w:lineRule="auto"/>
        <w:jc w:val="both"/>
        <w:rPr>
          <w:i/>
        </w:rPr>
      </w:pPr>
      <w:r>
        <w:rPr>
          <w:i/>
        </w:rPr>
        <w:lastRenderedPageBreak/>
        <w:t>Przykłady architektury sepulkralnej:</w:t>
      </w:r>
    </w:p>
    <w:p w:rsidR="0092154F" w:rsidRPr="0092154F" w:rsidRDefault="0092154F">
      <w:pPr>
        <w:snapToGrid w:val="0"/>
        <w:spacing w:line="276" w:lineRule="auto"/>
        <w:jc w:val="both"/>
        <w:rPr>
          <w:i/>
        </w:rPr>
      </w:pPr>
    </w:p>
    <w:p w:rsidR="000D6565" w:rsidRPr="000D6565" w:rsidRDefault="000D6565" w:rsidP="000D6565">
      <w:pPr>
        <w:keepNext/>
        <w:snapToGrid w:val="0"/>
        <w:spacing w:line="276" w:lineRule="auto"/>
        <w:jc w:val="both"/>
        <w:rPr>
          <w:color w:val="000000" w:themeColor="text1"/>
        </w:rPr>
      </w:pPr>
      <w:r w:rsidRPr="000D6565">
        <w:rPr>
          <w:noProof/>
          <w:color w:val="000000" w:themeColor="text1"/>
          <w:lang w:eastAsia="pl-PL" w:bidi="ar-SA"/>
        </w:rPr>
        <w:drawing>
          <wp:inline distT="0" distB="0" distL="0" distR="0" wp14:anchorId="796EF3FD" wp14:editId="309324D3">
            <wp:extent cx="6120130" cy="404558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ecz kaplica.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045585"/>
                    </a:xfrm>
                    <a:prstGeom prst="rect">
                      <a:avLst/>
                    </a:prstGeom>
                  </pic:spPr>
                </pic:pic>
              </a:graphicData>
            </a:graphic>
          </wp:inline>
        </w:drawing>
      </w:r>
    </w:p>
    <w:p w:rsidR="001D6AD2" w:rsidRDefault="000D6565" w:rsidP="000D6565">
      <w:pPr>
        <w:pStyle w:val="Legenda"/>
        <w:jc w:val="both"/>
        <w:rPr>
          <w:b w:val="0"/>
          <w:color w:val="000000" w:themeColor="text1"/>
        </w:rPr>
      </w:pPr>
      <w:r w:rsidRPr="000D6565">
        <w:rPr>
          <w:b w:val="0"/>
          <w:color w:val="000000" w:themeColor="text1"/>
        </w:rPr>
        <w:t>Kaplica cmentarna w Chodczu</w:t>
      </w:r>
    </w:p>
    <w:p w:rsidR="000D6565" w:rsidRDefault="000D6565" w:rsidP="000D6565"/>
    <w:p w:rsidR="000D6565" w:rsidRPr="000D6565" w:rsidRDefault="000D6565" w:rsidP="000D6565"/>
    <w:p w:rsidR="000D6565" w:rsidRDefault="0092154F" w:rsidP="000D6565">
      <w:pPr>
        <w:keepNext/>
        <w:snapToGrid w:val="0"/>
        <w:spacing w:line="276" w:lineRule="auto"/>
        <w:jc w:val="both"/>
      </w:pPr>
      <w:r>
        <w:rPr>
          <w:noProof/>
          <w:lang w:eastAsia="pl-PL" w:bidi="ar-SA"/>
        </w:rPr>
        <w:drawing>
          <wp:anchor distT="0" distB="0" distL="114300" distR="114300" simplePos="0" relativeHeight="251677184" behindDoc="0" locked="0" layoutInCell="1" allowOverlap="1" wp14:anchorId="17F88C7E" wp14:editId="35328F72">
            <wp:simplePos x="0" y="0"/>
            <wp:positionH relativeFrom="margin">
              <wp:posOffset>3456305</wp:posOffset>
            </wp:positionH>
            <wp:positionV relativeFrom="margin">
              <wp:posOffset>5133975</wp:posOffset>
            </wp:positionV>
            <wp:extent cx="3267075" cy="2450465"/>
            <wp:effectExtent l="0" t="0" r="9525" b="6985"/>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tynia kaplic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67075" cy="2450465"/>
                    </a:xfrm>
                    <a:prstGeom prst="rect">
                      <a:avLst/>
                    </a:prstGeom>
                  </pic:spPr>
                </pic:pic>
              </a:graphicData>
            </a:graphic>
          </wp:anchor>
        </w:drawing>
      </w:r>
      <w:r w:rsidR="000D6565">
        <w:rPr>
          <w:noProof/>
          <w:lang w:eastAsia="pl-PL" w:bidi="ar-SA"/>
        </w:rPr>
        <mc:AlternateContent>
          <mc:Choice Requires="wps">
            <w:drawing>
              <wp:anchor distT="0" distB="0" distL="114300" distR="114300" simplePos="0" relativeHeight="251679232" behindDoc="0" locked="0" layoutInCell="1" allowOverlap="1" wp14:anchorId="6FB5E1CD" wp14:editId="2FA46A10">
                <wp:simplePos x="0" y="0"/>
                <wp:positionH relativeFrom="column">
                  <wp:posOffset>3453130</wp:posOffset>
                </wp:positionH>
                <wp:positionV relativeFrom="paragraph">
                  <wp:posOffset>2560955</wp:posOffset>
                </wp:positionV>
                <wp:extent cx="3267075" cy="635"/>
                <wp:effectExtent l="0" t="0" r="0" b="0"/>
                <wp:wrapSquare wrapText="bothSides"/>
                <wp:docPr id="30" name="Pole tekstowe 30"/>
                <wp:cNvGraphicFramePr/>
                <a:graphic xmlns:a="http://schemas.openxmlformats.org/drawingml/2006/main">
                  <a:graphicData uri="http://schemas.microsoft.com/office/word/2010/wordprocessingShape">
                    <wps:wsp>
                      <wps:cNvSpPr txBox="1"/>
                      <wps:spPr>
                        <a:xfrm>
                          <a:off x="0" y="0"/>
                          <a:ext cx="3267075" cy="635"/>
                        </a:xfrm>
                        <a:prstGeom prst="rect">
                          <a:avLst/>
                        </a:prstGeom>
                        <a:solidFill>
                          <a:prstClr val="white"/>
                        </a:solidFill>
                        <a:ln>
                          <a:noFill/>
                        </a:ln>
                        <a:effectLst/>
                      </wps:spPr>
                      <wps:txbx>
                        <w:txbxContent>
                          <w:p w:rsidR="000D6565" w:rsidRPr="000D6565" w:rsidRDefault="000D6565" w:rsidP="000D6565">
                            <w:pPr>
                              <w:pStyle w:val="Legenda"/>
                              <w:rPr>
                                <w:rFonts w:cs="Times New Roman"/>
                                <w:b w:val="0"/>
                                <w:noProof/>
                                <w:color w:val="000000" w:themeColor="text1"/>
                                <w:sz w:val="24"/>
                                <w:szCs w:val="24"/>
                              </w:rPr>
                            </w:pPr>
                            <w:r w:rsidRPr="000D6565">
                              <w:rPr>
                                <w:b w:val="0"/>
                                <w:color w:val="000000" w:themeColor="text1"/>
                              </w:rPr>
                              <w:t>Kaplica w Pustyni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30" o:spid="_x0000_s1034" type="#_x0000_t202" style="position:absolute;left:0;text-align:left;margin-left:271.9pt;margin-top:201.65pt;width:257.25pt;height:.0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" stroked="f">
                <v:textbox style="mso-fit-shape-to-text:t" inset="0,0,0,0">
                  <w:txbxContent>
                    <w:p w:rsidR="000D6565" w:rsidRPr="000D6565" w:rsidRDefault="000D6565" w:rsidP="000D6565">
                      <w:pPr>
                        <w:pStyle w:val="Legenda"/>
                        <w:rPr>
                          <w:rFonts w:cs="Times New Roman"/>
                          <w:b w:val="0"/>
                          <w:noProof/>
                          <w:color w:val="000000" w:themeColor="text1"/>
                          <w:sz w:val="24"/>
                          <w:szCs w:val="24"/>
                        </w:rPr>
                      </w:pPr>
                      <w:r w:rsidRPr="000D6565">
                        <w:rPr>
                          <w:b w:val="0"/>
                          <w:color w:val="000000" w:themeColor="text1"/>
                        </w:rPr>
                        <w:t>Kaplica w Pustyni</w:t>
                      </w:r>
                    </w:p>
                  </w:txbxContent>
                </v:textbox>
                <w10:wrap type="square"/>
              </v:shape>
            </w:pict>
          </mc:Fallback>
        </mc:AlternateContent>
      </w:r>
      <w:r w:rsidR="000D6565">
        <w:rPr>
          <w:b/>
          <w:bCs/>
          <w:noProof/>
          <w:sz w:val="32"/>
          <w:szCs w:val="32"/>
          <w:lang w:eastAsia="pl-PL" w:bidi="ar-SA"/>
        </w:rPr>
        <w:drawing>
          <wp:inline distT="0" distB="0" distL="0" distR="0" wp14:anchorId="5185B390" wp14:editId="11468DA8">
            <wp:extent cx="3339869" cy="25050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maninek kaplica.jpg"/>
                    <pic:cNvPicPr/>
                  </pic:nvPicPr>
                  <pic:blipFill>
                    <a:blip r:embed="rId24">
                      <a:extLst>
                        <a:ext uri="{28A0092B-C50C-407E-A947-70E740481C1C}">
                          <a14:useLocalDpi xmlns:a14="http://schemas.microsoft.com/office/drawing/2010/main" val="0"/>
                        </a:ext>
                      </a:extLst>
                    </a:blip>
                    <a:stretch>
                      <a:fillRect/>
                    </a:stretch>
                  </pic:blipFill>
                  <pic:spPr>
                    <a:xfrm>
                      <a:off x="0" y="0"/>
                      <a:ext cx="3339407" cy="2504728"/>
                    </a:xfrm>
                    <a:prstGeom prst="rect">
                      <a:avLst/>
                    </a:prstGeom>
                  </pic:spPr>
                </pic:pic>
              </a:graphicData>
            </a:graphic>
          </wp:inline>
        </w:drawing>
      </w:r>
    </w:p>
    <w:p w:rsidR="001D6AD2" w:rsidRPr="000D6565" w:rsidRDefault="000D6565" w:rsidP="000D6565">
      <w:pPr>
        <w:pStyle w:val="Legenda"/>
        <w:jc w:val="both"/>
        <w:rPr>
          <w:b w:val="0"/>
          <w:bCs w:val="0"/>
          <w:color w:val="000000" w:themeColor="text1"/>
          <w:szCs w:val="18"/>
        </w:rPr>
      </w:pPr>
      <w:r w:rsidRPr="000D6565">
        <w:rPr>
          <w:b w:val="0"/>
          <w:color w:val="000000" w:themeColor="text1"/>
          <w:szCs w:val="18"/>
        </w:rPr>
        <w:t>Kaplica w Czarmaninku</w:t>
      </w:r>
    </w:p>
    <w:p w:rsidR="001D6AD2" w:rsidRDefault="001D6AD2"/>
    <w:p w:rsidR="000D6565" w:rsidRDefault="000D6565"/>
    <w:p w:rsidR="000D6565" w:rsidRDefault="000D6565"/>
    <w:p w:rsidR="000D6565" w:rsidRDefault="000D6565"/>
    <w:p w:rsidR="000D6565" w:rsidRDefault="000D6565"/>
    <w:p w:rsidR="000D6565" w:rsidRDefault="000D6565"/>
    <w:p w:rsidR="000D6565" w:rsidRDefault="000D6565"/>
    <w:p w:rsidR="000D6565" w:rsidRDefault="000D6565"/>
    <w:p w:rsidR="000D6565" w:rsidRDefault="000D6565"/>
    <w:p w:rsidR="000D6565" w:rsidRPr="0092154F" w:rsidRDefault="0092154F">
      <w:pPr>
        <w:rPr>
          <w:i/>
        </w:rPr>
      </w:pPr>
      <w:r>
        <w:rPr>
          <w:i/>
        </w:rPr>
        <w:t>Przykłady zabytków techniki:</w:t>
      </w:r>
    </w:p>
    <w:p w:rsidR="000D6565" w:rsidRDefault="000D6565"/>
    <w:p w:rsidR="000D6565" w:rsidRDefault="000D6565" w:rsidP="000D6565">
      <w:pPr>
        <w:keepNext/>
      </w:pPr>
      <w:r>
        <w:rPr>
          <w:noProof/>
          <w:lang w:eastAsia="pl-PL" w:bidi="ar-SA"/>
        </w:rPr>
        <w:drawing>
          <wp:inline distT="0" distB="0" distL="0" distR="0" wp14:anchorId="5AB5208D" wp14:editId="71AE95BD">
            <wp:extent cx="6120130" cy="407987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ecz wiatrak koźlak.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rsidR="000D6565" w:rsidRDefault="000D6565" w:rsidP="000D6565">
      <w:pPr>
        <w:pStyle w:val="Legenda"/>
        <w:rPr>
          <w:b w:val="0"/>
          <w:color w:val="000000" w:themeColor="text1"/>
        </w:rPr>
      </w:pPr>
      <w:r w:rsidRPr="000D6565">
        <w:rPr>
          <w:b w:val="0"/>
          <w:color w:val="000000" w:themeColor="text1"/>
        </w:rPr>
        <w:t>Wiatrak typu "Koźlak" w Chodczu</w:t>
      </w:r>
    </w:p>
    <w:p w:rsidR="000D6565" w:rsidRDefault="000D6565" w:rsidP="000D6565"/>
    <w:p w:rsidR="000D6565" w:rsidRPr="000D6565" w:rsidRDefault="000D6565" w:rsidP="000D6565"/>
    <w:p w:rsidR="000D6565" w:rsidRDefault="0092154F" w:rsidP="000D6565">
      <w:pPr>
        <w:keepNext/>
      </w:pPr>
      <w:r>
        <w:rPr>
          <w:noProof/>
          <w:lang w:eastAsia="pl-PL" w:bidi="ar-SA"/>
        </w:rPr>
        <w:drawing>
          <wp:anchor distT="0" distB="0" distL="114300" distR="114300" simplePos="0" relativeHeight="251682304" behindDoc="0" locked="0" layoutInCell="1" allowOverlap="1" wp14:anchorId="51B36FAA" wp14:editId="6BCFBE46">
            <wp:simplePos x="0" y="0"/>
            <wp:positionH relativeFrom="margin">
              <wp:posOffset>3756660</wp:posOffset>
            </wp:positionH>
            <wp:positionV relativeFrom="margin">
              <wp:posOffset>5385435</wp:posOffset>
            </wp:positionV>
            <wp:extent cx="2324100" cy="2409825"/>
            <wp:effectExtent l="0" t="0" r="0" b="9525"/>
            <wp:wrapSquare wrapText="bothSides"/>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iewo kolejka wąskotorow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4100" cy="2409825"/>
                    </a:xfrm>
                    <a:prstGeom prst="rect">
                      <a:avLst/>
                    </a:prstGeom>
                  </pic:spPr>
                </pic:pic>
              </a:graphicData>
            </a:graphic>
            <wp14:sizeRelH relativeFrom="margin">
              <wp14:pctWidth>0</wp14:pctWidth>
            </wp14:sizeRelH>
          </wp:anchor>
        </w:drawing>
      </w:r>
      <w:r w:rsidR="000D6565">
        <w:rPr>
          <w:noProof/>
          <w:lang w:eastAsia="pl-PL" w:bidi="ar-SA"/>
        </w:rPr>
        <mc:AlternateContent>
          <mc:Choice Requires="wps">
            <w:drawing>
              <wp:anchor distT="0" distB="0" distL="114300" distR="114300" simplePos="0" relativeHeight="251684352" behindDoc="0" locked="0" layoutInCell="1" allowOverlap="1" wp14:anchorId="1BC36464" wp14:editId="31EF059A">
                <wp:simplePos x="0" y="0"/>
                <wp:positionH relativeFrom="column">
                  <wp:posOffset>3804285</wp:posOffset>
                </wp:positionH>
                <wp:positionV relativeFrom="paragraph">
                  <wp:posOffset>2464435</wp:posOffset>
                </wp:positionV>
                <wp:extent cx="2324100" cy="635"/>
                <wp:effectExtent l="0" t="0" r="0" b="0"/>
                <wp:wrapSquare wrapText="bothSides"/>
                <wp:docPr id="35" name="Pole tekstowe 35"/>
                <wp:cNvGraphicFramePr/>
                <a:graphic xmlns:a="http://schemas.openxmlformats.org/drawingml/2006/main">
                  <a:graphicData uri="http://schemas.microsoft.com/office/word/2010/wordprocessingShape">
                    <wps:wsp>
                      <wps:cNvSpPr txBox="1"/>
                      <wps:spPr>
                        <a:xfrm>
                          <a:off x="0" y="0"/>
                          <a:ext cx="2324100" cy="635"/>
                        </a:xfrm>
                        <a:prstGeom prst="rect">
                          <a:avLst/>
                        </a:prstGeom>
                        <a:solidFill>
                          <a:prstClr val="white"/>
                        </a:solidFill>
                        <a:ln>
                          <a:noFill/>
                        </a:ln>
                        <a:effectLst/>
                      </wps:spPr>
                      <wps:txbx>
                        <w:txbxContent>
                          <w:p w:rsidR="000D6565" w:rsidRPr="000D6565" w:rsidRDefault="000D6565" w:rsidP="000D6565">
                            <w:pPr>
                              <w:pStyle w:val="Legenda"/>
                              <w:rPr>
                                <w:rFonts w:cs="Times New Roman"/>
                                <w:b w:val="0"/>
                                <w:noProof/>
                                <w:color w:val="000000" w:themeColor="text1"/>
                                <w:sz w:val="24"/>
                                <w:szCs w:val="24"/>
                              </w:rPr>
                            </w:pPr>
                            <w:r w:rsidRPr="000D6565">
                              <w:rPr>
                                <w:b w:val="0"/>
                                <w:color w:val="000000" w:themeColor="text1"/>
                              </w:rPr>
                              <w:t>Pozostałości kolejki wąskotorowej w Boniewie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35" o:spid="_x0000_s1035" type="#_x0000_t202" style="position:absolute;margin-left:299.55pt;margin-top:194.05pt;width:183pt;height:.0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" stroked="f">
                <v:textbox style="mso-fit-shape-to-text:t" inset="0,0,0,0">
                  <w:txbxContent>
                    <w:p w:rsidR="000D6565" w:rsidRPr="000D6565" w:rsidRDefault="000D6565" w:rsidP="000D6565">
                      <w:pPr>
                        <w:pStyle w:val="Legenda"/>
                        <w:rPr>
                          <w:rFonts w:cs="Times New Roman"/>
                          <w:b w:val="0"/>
                          <w:noProof/>
                          <w:color w:val="000000" w:themeColor="text1"/>
                          <w:sz w:val="24"/>
                          <w:szCs w:val="24"/>
                        </w:rPr>
                      </w:pPr>
                      <w:r w:rsidRPr="000D6565">
                        <w:rPr>
                          <w:b w:val="0"/>
                          <w:color w:val="000000" w:themeColor="text1"/>
                        </w:rPr>
                        <w:t>Pozostałości kolejki wąskotorowej w Boniewie</w:t>
                      </w:r>
                    </w:p>
                  </w:txbxContent>
                </v:textbox>
                <w10:wrap type="square"/>
              </v:shape>
            </w:pict>
          </mc:Fallback>
        </mc:AlternateContent>
      </w:r>
      <w:r w:rsidR="000D6565">
        <w:rPr>
          <w:noProof/>
          <w:lang w:eastAsia="pl-PL" w:bidi="ar-SA"/>
        </w:rPr>
        <w:drawing>
          <wp:inline distT="0" distB="0" distL="0" distR="0" wp14:anchorId="39B6C468" wp14:editId="33998CFE">
            <wp:extent cx="3589700" cy="239077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iewo stacja wąskotorówki.jpg"/>
                    <pic:cNvPicPr/>
                  </pic:nvPicPr>
                  <pic:blipFill>
                    <a:blip r:embed="rId27">
                      <a:extLst>
                        <a:ext uri="{28A0092B-C50C-407E-A947-70E740481C1C}">
                          <a14:useLocalDpi xmlns:a14="http://schemas.microsoft.com/office/drawing/2010/main" val="0"/>
                        </a:ext>
                      </a:extLst>
                    </a:blip>
                    <a:stretch>
                      <a:fillRect/>
                    </a:stretch>
                  </pic:blipFill>
                  <pic:spPr>
                    <a:xfrm>
                      <a:off x="0" y="0"/>
                      <a:ext cx="3592682" cy="2392761"/>
                    </a:xfrm>
                    <a:prstGeom prst="rect">
                      <a:avLst/>
                    </a:prstGeom>
                  </pic:spPr>
                </pic:pic>
              </a:graphicData>
            </a:graphic>
          </wp:inline>
        </w:drawing>
      </w:r>
    </w:p>
    <w:p w:rsidR="000D6565" w:rsidRDefault="000D6565" w:rsidP="000D6565">
      <w:pPr>
        <w:pStyle w:val="Legenda"/>
        <w:rPr>
          <w:b w:val="0"/>
          <w:color w:val="000000" w:themeColor="text1"/>
        </w:rPr>
      </w:pPr>
      <w:r w:rsidRPr="000D6565">
        <w:rPr>
          <w:b w:val="0"/>
          <w:color w:val="000000" w:themeColor="text1"/>
        </w:rPr>
        <w:t>Stacja kolejki wąskotorowej w Boniewie</w:t>
      </w:r>
    </w:p>
    <w:p w:rsidR="000D6565" w:rsidRPr="000D6565" w:rsidRDefault="000D6565" w:rsidP="000D6565"/>
    <w:p w:rsidR="000D6565" w:rsidRPr="000D6565" w:rsidRDefault="000D6565" w:rsidP="000D6565"/>
    <w:p w:rsidR="000D6565" w:rsidRPr="000D6565" w:rsidRDefault="000D6565" w:rsidP="000D6565"/>
    <w:p w:rsidR="000D6565" w:rsidRPr="000D6565" w:rsidRDefault="000D6565" w:rsidP="000D6565"/>
    <w:p w:rsidR="000D6565" w:rsidRDefault="000D6565" w:rsidP="000D6565"/>
    <w:p w:rsidR="000D6565" w:rsidRPr="000D6565" w:rsidRDefault="000D6565" w:rsidP="000D6565"/>
    <w:p w:rsidR="000D6565" w:rsidRPr="00284C49" w:rsidRDefault="00FE789D" w:rsidP="000D6565">
      <w:pPr>
        <w:tabs>
          <w:tab w:val="left" w:pos="1305"/>
        </w:tabs>
        <w:rPr>
          <w:i/>
        </w:rPr>
      </w:pPr>
      <w:r w:rsidRPr="00FE789D">
        <w:rPr>
          <w:i/>
        </w:rPr>
        <w:lastRenderedPageBreak/>
        <w:t xml:space="preserve">Zabytki będące własnością </w:t>
      </w:r>
      <w:r w:rsidR="00486737">
        <w:rPr>
          <w:i/>
        </w:rPr>
        <w:t>p</w:t>
      </w:r>
      <w:r w:rsidR="00284C49">
        <w:rPr>
          <w:i/>
        </w:rPr>
        <w:t xml:space="preserve">owiatu </w:t>
      </w:r>
      <w:r w:rsidR="00486737">
        <w:rPr>
          <w:i/>
        </w:rPr>
        <w:t>w</w:t>
      </w:r>
      <w:r w:rsidR="00284C49">
        <w:rPr>
          <w:i/>
        </w:rPr>
        <w:t>łocławskiego i</w:t>
      </w:r>
      <w:r w:rsidR="008E7D72">
        <w:rPr>
          <w:i/>
        </w:rPr>
        <w:t xml:space="preserve"> Skarbu Państwa reprezentowane</w:t>
      </w:r>
      <w:r w:rsidR="00486737">
        <w:rPr>
          <w:i/>
        </w:rPr>
        <w:t>go</w:t>
      </w:r>
      <w:r w:rsidR="00284C49">
        <w:rPr>
          <w:i/>
        </w:rPr>
        <w:t xml:space="preserve"> przez Starostę</w:t>
      </w:r>
      <w:r w:rsidR="00486737">
        <w:rPr>
          <w:i/>
        </w:rPr>
        <w:t xml:space="preserve"> Włocławskiego</w:t>
      </w:r>
      <w:r w:rsidR="00284C49">
        <w:rPr>
          <w:i/>
        </w:rPr>
        <w:t>:</w:t>
      </w:r>
      <w:r w:rsidR="000D6565" w:rsidRPr="00FE789D">
        <w:rPr>
          <w:i/>
        </w:rPr>
        <w:tab/>
      </w:r>
    </w:p>
    <w:p w:rsidR="00773FB7" w:rsidRDefault="00773FB7" w:rsidP="00773FB7">
      <w:pPr>
        <w:keepNext/>
        <w:tabs>
          <w:tab w:val="left" w:pos="1305"/>
        </w:tabs>
      </w:pPr>
      <w:r>
        <w:rPr>
          <w:noProof/>
          <w:lang w:eastAsia="pl-PL" w:bidi="ar-SA"/>
        </w:rPr>
        <w:drawing>
          <wp:inline distT="0" distB="0" distL="0" distR="0" wp14:anchorId="24C2C37E" wp14:editId="5ED27CBB">
            <wp:extent cx="6120130" cy="4590415"/>
            <wp:effectExtent l="0" t="0" r="0" b="63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mianow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0D6565" w:rsidRPr="00773FB7" w:rsidRDefault="0092154F" w:rsidP="00773FB7">
      <w:pPr>
        <w:pStyle w:val="Legenda"/>
        <w:rPr>
          <w:b w:val="0"/>
          <w:color w:val="000000" w:themeColor="text1"/>
        </w:rPr>
      </w:pPr>
      <w:r>
        <w:rPr>
          <w:noProof/>
          <w:lang w:eastAsia="pl-PL" w:bidi="ar-SA"/>
        </w:rPr>
        <w:drawing>
          <wp:anchor distT="0" distB="0" distL="114300" distR="114300" simplePos="0" relativeHeight="251685376" behindDoc="0" locked="0" layoutInCell="1" allowOverlap="1" wp14:anchorId="4C080878" wp14:editId="6B39CB11">
            <wp:simplePos x="0" y="0"/>
            <wp:positionH relativeFrom="margin">
              <wp:posOffset>775335</wp:posOffset>
            </wp:positionH>
            <wp:positionV relativeFrom="margin">
              <wp:posOffset>5375910</wp:posOffset>
            </wp:positionV>
            <wp:extent cx="4810125" cy="3607435"/>
            <wp:effectExtent l="0" t="0" r="9525" b="0"/>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miłowice kładk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10125" cy="3607435"/>
                    </a:xfrm>
                    <a:prstGeom prst="rect">
                      <a:avLst/>
                    </a:prstGeom>
                  </pic:spPr>
                </pic:pic>
              </a:graphicData>
            </a:graphic>
            <wp14:sizeRelH relativeFrom="margin">
              <wp14:pctWidth>0</wp14:pctWidth>
            </wp14:sizeRelH>
            <wp14:sizeRelV relativeFrom="margin">
              <wp14:pctHeight>0</wp14:pctHeight>
            </wp14:sizeRelV>
          </wp:anchor>
        </w:drawing>
      </w:r>
      <w:r w:rsidR="00773FB7" w:rsidRPr="00773FB7">
        <w:rPr>
          <w:b w:val="0"/>
          <w:color w:val="000000" w:themeColor="text1"/>
        </w:rPr>
        <w:t>Dwór w Otmianowie</w:t>
      </w:r>
    </w:p>
    <w:p w:rsidR="000D6565" w:rsidRDefault="00773FB7" w:rsidP="000D6565">
      <w:r>
        <w:rPr>
          <w:noProof/>
          <w:lang w:eastAsia="pl-PL" w:bidi="ar-SA"/>
        </w:rPr>
        <mc:AlternateContent>
          <mc:Choice Requires="wps">
            <w:drawing>
              <wp:anchor distT="0" distB="0" distL="114300" distR="114300" simplePos="0" relativeHeight="251687424" behindDoc="0" locked="0" layoutInCell="1" allowOverlap="1" wp14:anchorId="23304576" wp14:editId="0DE58421">
                <wp:simplePos x="0" y="0"/>
                <wp:positionH relativeFrom="column">
                  <wp:posOffset>775335</wp:posOffset>
                </wp:positionH>
                <wp:positionV relativeFrom="paragraph">
                  <wp:posOffset>3705225</wp:posOffset>
                </wp:positionV>
                <wp:extent cx="4810125" cy="635"/>
                <wp:effectExtent l="0" t="0" r="0" b="0"/>
                <wp:wrapSquare wrapText="bothSides"/>
                <wp:docPr id="40" name="Pole tekstowe 40"/>
                <wp:cNvGraphicFramePr/>
                <a:graphic xmlns:a="http://schemas.openxmlformats.org/drawingml/2006/main">
                  <a:graphicData uri="http://schemas.microsoft.com/office/word/2010/wordprocessingShape">
                    <wps:wsp>
                      <wps:cNvSpPr txBox="1"/>
                      <wps:spPr>
                        <a:xfrm>
                          <a:off x="0" y="0"/>
                          <a:ext cx="4810125" cy="635"/>
                        </a:xfrm>
                        <a:prstGeom prst="rect">
                          <a:avLst/>
                        </a:prstGeom>
                        <a:solidFill>
                          <a:prstClr val="white"/>
                        </a:solidFill>
                        <a:ln>
                          <a:noFill/>
                        </a:ln>
                        <a:effectLst/>
                      </wps:spPr>
                      <wps:txbx>
                        <w:txbxContent>
                          <w:p w:rsidR="00773FB7" w:rsidRPr="0092154F" w:rsidRDefault="00773FB7" w:rsidP="00773FB7">
                            <w:pPr>
                              <w:pStyle w:val="Legenda"/>
                              <w:rPr>
                                <w:rFonts w:cs="Times New Roman"/>
                                <w:b w:val="0"/>
                                <w:noProof/>
                                <w:color w:val="000000" w:themeColor="text1"/>
                                <w:sz w:val="24"/>
                                <w:szCs w:val="24"/>
                              </w:rPr>
                            </w:pPr>
                            <w:r w:rsidRPr="0092154F">
                              <w:rPr>
                                <w:b w:val="0"/>
                                <w:color w:val="000000" w:themeColor="text1"/>
                              </w:rPr>
                              <w:t>Park podworski w Śmiłowicach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40" o:spid="_x0000_s1036" type="#_x0000_t202" style="position:absolute;margin-left:61.05pt;margin-top:291.75pt;width:378.75pt;height:.0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" stroked="f">
                <v:textbox style="mso-fit-shape-to-text:t" inset="0,0,0,0">
                  <w:txbxContent>
                    <w:p w:rsidR="00773FB7" w:rsidRPr="0092154F" w:rsidRDefault="00773FB7" w:rsidP="00773FB7">
                      <w:pPr>
                        <w:pStyle w:val="Legenda"/>
                        <w:rPr>
                          <w:rFonts w:cs="Times New Roman"/>
                          <w:b w:val="0"/>
                          <w:noProof/>
                          <w:color w:val="000000" w:themeColor="text1"/>
                          <w:sz w:val="24"/>
                          <w:szCs w:val="24"/>
                        </w:rPr>
                      </w:pPr>
                      <w:r w:rsidRPr="0092154F">
                        <w:rPr>
                          <w:b w:val="0"/>
                          <w:color w:val="000000" w:themeColor="text1"/>
                        </w:rPr>
                        <w:t>Park podworski w Śmiłowicach</w:t>
                      </w:r>
                    </w:p>
                  </w:txbxContent>
                </v:textbox>
                <w10:wrap type="square"/>
              </v:shape>
            </w:pict>
          </mc:Fallback>
        </mc:AlternateContent>
      </w:r>
    </w:p>
    <w:p w:rsidR="00773FB7" w:rsidRDefault="00773FB7" w:rsidP="000D6565"/>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Pr="00773FB7" w:rsidRDefault="00773FB7" w:rsidP="00773FB7"/>
    <w:p w:rsidR="00773FB7" w:rsidRDefault="00773FB7" w:rsidP="00773FB7"/>
    <w:p w:rsidR="00773FB7" w:rsidRPr="00773FB7" w:rsidRDefault="00773FB7" w:rsidP="00773FB7"/>
    <w:p w:rsidR="00773FB7" w:rsidRDefault="00773FB7" w:rsidP="00773FB7">
      <w:pPr>
        <w:tabs>
          <w:tab w:val="left" w:pos="2895"/>
        </w:tabs>
      </w:pPr>
      <w:r>
        <w:lastRenderedPageBreak/>
        <w:tab/>
      </w:r>
    </w:p>
    <w:p w:rsidR="00773FB7" w:rsidRDefault="00773FB7" w:rsidP="00773FB7">
      <w:pPr>
        <w:tabs>
          <w:tab w:val="left" w:pos="2895"/>
        </w:tabs>
      </w:pPr>
    </w:p>
    <w:p w:rsidR="00773FB7" w:rsidRDefault="00773FB7" w:rsidP="00773FB7">
      <w:pPr>
        <w:keepNext/>
        <w:tabs>
          <w:tab w:val="left" w:pos="2895"/>
        </w:tabs>
      </w:pPr>
      <w:r>
        <w:rPr>
          <w:noProof/>
          <w:lang w:eastAsia="pl-PL" w:bidi="ar-SA"/>
        </w:rPr>
        <w:drawing>
          <wp:inline distT="0" distB="0" distL="0" distR="0" wp14:anchorId="390AABAC" wp14:editId="6968BC79">
            <wp:extent cx="6120130" cy="4590415"/>
            <wp:effectExtent l="0" t="0" r="0" b="63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zezie pałac P10307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773FB7" w:rsidRPr="00773FB7" w:rsidRDefault="00FE789D" w:rsidP="00773FB7">
      <w:pPr>
        <w:pStyle w:val="Legenda"/>
        <w:rPr>
          <w:b w:val="0"/>
          <w:color w:val="000000" w:themeColor="text1"/>
        </w:rPr>
      </w:pPr>
      <w:r>
        <w:rPr>
          <w:noProof/>
          <w:lang w:eastAsia="pl-PL" w:bidi="ar-SA"/>
        </w:rPr>
        <w:drawing>
          <wp:anchor distT="0" distB="0" distL="114300" distR="114300" simplePos="0" relativeHeight="251688448" behindDoc="0" locked="0" layoutInCell="1" allowOverlap="1" wp14:anchorId="721369BC" wp14:editId="6DCC5432">
            <wp:simplePos x="0" y="0"/>
            <wp:positionH relativeFrom="margin">
              <wp:posOffset>365760</wp:posOffset>
            </wp:positionH>
            <wp:positionV relativeFrom="margin">
              <wp:posOffset>5223510</wp:posOffset>
            </wp:positionV>
            <wp:extent cx="5448300" cy="3829050"/>
            <wp:effectExtent l="0" t="0" r="0" b="0"/>
            <wp:wrapSquare wrapText="bothSides"/>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 dziecka w lubieniu kujawski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48300" cy="3829050"/>
                    </a:xfrm>
                    <a:prstGeom prst="rect">
                      <a:avLst/>
                    </a:prstGeom>
                  </pic:spPr>
                </pic:pic>
              </a:graphicData>
            </a:graphic>
            <wp14:sizeRelH relativeFrom="margin">
              <wp14:pctWidth>0</wp14:pctWidth>
            </wp14:sizeRelH>
            <wp14:sizeRelV relativeFrom="margin">
              <wp14:pctHeight>0</wp14:pctHeight>
            </wp14:sizeRelV>
          </wp:anchor>
        </w:drawing>
      </w:r>
      <w:r w:rsidR="001D255A">
        <w:rPr>
          <w:noProof/>
          <w:lang w:eastAsia="pl-PL" w:bidi="ar-SA"/>
        </w:rPr>
        <mc:AlternateContent>
          <mc:Choice Requires="wps">
            <w:drawing>
              <wp:anchor distT="0" distB="0" distL="114300" distR="114300" simplePos="0" relativeHeight="251690496" behindDoc="0" locked="0" layoutInCell="1" allowOverlap="1" wp14:anchorId="52C6E897" wp14:editId="33D5CE62">
                <wp:simplePos x="0" y="0"/>
                <wp:positionH relativeFrom="column">
                  <wp:posOffset>365760</wp:posOffset>
                </wp:positionH>
                <wp:positionV relativeFrom="paragraph">
                  <wp:posOffset>4204335</wp:posOffset>
                </wp:positionV>
                <wp:extent cx="5448300" cy="635"/>
                <wp:effectExtent l="0" t="0" r="0" b="0"/>
                <wp:wrapSquare wrapText="bothSides"/>
                <wp:docPr id="45" name="Pole tekstowe 45"/>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a:effectLst/>
                      </wps:spPr>
                      <wps:txbx>
                        <w:txbxContent>
                          <w:p w:rsidR="001D255A" w:rsidRPr="001D255A" w:rsidRDefault="001D255A" w:rsidP="001D255A">
                            <w:pPr>
                              <w:pStyle w:val="Legenda"/>
                              <w:rPr>
                                <w:b w:val="0"/>
                                <w:noProof/>
                                <w:color w:val="000000" w:themeColor="text1"/>
                              </w:rPr>
                            </w:pPr>
                            <w:r w:rsidRPr="001D255A">
                              <w:rPr>
                                <w:b w:val="0"/>
                                <w:noProof/>
                                <w:color w:val="000000" w:themeColor="text1"/>
                              </w:rPr>
                              <w:t>Dwór w Lubieniu Kujawskim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45" o:spid="_x0000_s1037" type="#_x0000_t202" style="position:absolute;margin-left:28.8pt;margin-top:331.05pt;width:429pt;height:.0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" stroked="f">
                <v:textbox style="mso-fit-shape-to-text:t" inset="0,0,0,0">
                  <w:txbxContent>
                    <w:p w:rsidR="001D255A" w:rsidRPr="001D255A" w:rsidRDefault="001D255A" w:rsidP="001D255A">
                      <w:pPr>
                        <w:pStyle w:val="Legenda"/>
                        <w:rPr>
                          <w:b w:val="0"/>
                          <w:noProof/>
                          <w:color w:val="000000" w:themeColor="text1"/>
                        </w:rPr>
                      </w:pPr>
                      <w:r w:rsidRPr="001D255A">
                        <w:rPr>
                          <w:b w:val="0"/>
                          <w:noProof/>
                          <w:color w:val="000000" w:themeColor="text1"/>
                        </w:rPr>
                        <w:t>Dwór w Lubieniu Kujawskim</w:t>
                      </w:r>
                    </w:p>
                  </w:txbxContent>
                </v:textbox>
                <w10:wrap type="square"/>
              </v:shape>
            </w:pict>
          </mc:Fallback>
        </mc:AlternateContent>
      </w:r>
      <w:r w:rsidR="00773FB7" w:rsidRPr="00773FB7">
        <w:rPr>
          <w:b w:val="0"/>
          <w:color w:val="000000" w:themeColor="text1"/>
        </w:rPr>
        <w:t>Pałac w Brzeziu</w:t>
      </w:r>
    </w:p>
    <w:p w:rsidR="00773FB7" w:rsidRDefault="00773FB7" w:rsidP="00773FB7"/>
    <w:p w:rsidR="001D255A" w:rsidRDefault="001D255A" w:rsidP="00773FB7"/>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Default="001D255A" w:rsidP="001D255A"/>
    <w:p w:rsidR="001D255A" w:rsidRPr="001D255A" w:rsidRDefault="001D255A" w:rsidP="001D255A"/>
    <w:p w:rsidR="001D255A" w:rsidRDefault="001D255A" w:rsidP="001D255A"/>
    <w:p w:rsidR="001D255A" w:rsidRDefault="001D255A" w:rsidP="001D255A">
      <w:pPr>
        <w:keepNext/>
      </w:pPr>
      <w:r>
        <w:rPr>
          <w:noProof/>
          <w:lang w:eastAsia="pl-PL" w:bidi="ar-SA"/>
        </w:rPr>
        <w:drawing>
          <wp:inline distT="0" distB="0" distL="0" distR="0" wp14:anchorId="2C5B642A" wp14:editId="491E5B93">
            <wp:extent cx="6120130" cy="4590415"/>
            <wp:effectExtent l="0" t="0" r="0" b="63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owo dwó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1D255A" w:rsidRDefault="001D255A" w:rsidP="001D255A">
      <w:pPr>
        <w:pStyle w:val="Legenda"/>
        <w:rPr>
          <w:b w:val="0"/>
          <w:color w:val="000000" w:themeColor="text1"/>
        </w:rPr>
      </w:pPr>
      <w:r w:rsidRPr="001D255A">
        <w:rPr>
          <w:b w:val="0"/>
          <w:color w:val="000000" w:themeColor="text1"/>
        </w:rPr>
        <w:t>Dwór w Ossowie</w:t>
      </w:r>
    </w:p>
    <w:p w:rsidR="001D255A" w:rsidRDefault="00FE789D" w:rsidP="001D255A">
      <w:r>
        <w:rPr>
          <w:noProof/>
          <w:lang w:eastAsia="pl-PL" w:bidi="ar-SA"/>
        </w:rPr>
        <w:drawing>
          <wp:anchor distT="0" distB="0" distL="114300" distR="114300" simplePos="0" relativeHeight="251691520" behindDoc="0" locked="0" layoutInCell="1" allowOverlap="1" wp14:anchorId="2CABF8B6" wp14:editId="5C711D94">
            <wp:simplePos x="0" y="0"/>
            <wp:positionH relativeFrom="margin">
              <wp:posOffset>1000760</wp:posOffset>
            </wp:positionH>
            <wp:positionV relativeFrom="margin">
              <wp:posOffset>5314950</wp:posOffset>
            </wp:positionV>
            <wp:extent cx="4064000" cy="2773680"/>
            <wp:effectExtent l="0" t="0" r="0" b="7620"/>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owo  dwór.jpg"/>
                    <pic:cNvPicPr/>
                  </pic:nvPicPr>
                  <pic:blipFill>
                    <a:blip r:embed="rId33">
                      <a:extLst>
                        <a:ext uri="{28A0092B-C50C-407E-A947-70E740481C1C}">
                          <a14:useLocalDpi xmlns:a14="http://schemas.microsoft.com/office/drawing/2010/main" val="0"/>
                        </a:ext>
                      </a:extLst>
                    </a:blip>
                    <a:stretch>
                      <a:fillRect/>
                    </a:stretch>
                  </pic:blipFill>
                  <pic:spPr>
                    <a:xfrm>
                      <a:off x="0" y="0"/>
                      <a:ext cx="4064000" cy="2773680"/>
                    </a:xfrm>
                    <a:prstGeom prst="rect">
                      <a:avLst/>
                    </a:prstGeom>
                  </pic:spPr>
                </pic:pic>
              </a:graphicData>
            </a:graphic>
          </wp:anchor>
        </w:drawing>
      </w:r>
      <w:r w:rsidR="001D255A">
        <w:rPr>
          <w:noProof/>
          <w:lang w:eastAsia="pl-PL" w:bidi="ar-SA"/>
        </w:rPr>
        <mc:AlternateContent>
          <mc:Choice Requires="wps">
            <w:drawing>
              <wp:anchor distT="0" distB="0" distL="114300" distR="114300" simplePos="0" relativeHeight="251693568" behindDoc="0" locked="0" layoutInCell="1" allowOverlap="1" wp14:anchorId="7A88B132" wp14:editId="6902C3B9">
                <wp:simplePos x="0" y="0"/>
                <wp:positionH relativeFrom="column">
                  <wp:posOffset>1004570</wp:posOffset>
                </wp:positionH>
                <wp:positionV relativeFrom="paragraph">
                  <wp:posOffset>2978150</wp:posOffset>
                </wp:positionV>
                <wp:extent cx="4064000" cy="635"/>
                <wp:effectExtent l="0" t="0" r="0" b="0"/>
                <wp:wrapSquare wrapText="bothSides"/>
                <wp:docPr id="48" name="Pole tekstowe 48"/>
                <wp:cNvGraphicFramePr/>
                <a:graphic xmlns:a="http://schemas.openxmlformats.org/drawingml/2006/main">
                  <a:graphicData uri="http://schemas.microsoft.com/office/word/2010/wordprocessingShape">
                    <wps:wsp>
                      <wps:cNvSpPr txBox="1"/>
                      <wps:spPr>
                        <a:xfrm>
                          <a:off x="0" y="0"/>
                          <a:ext cx="4064000" cy="635"/>
                        </a:xfrm>
                        <a:prstGeom prst="rect">
                          <a:avLst/>
                        </a:prstGeom>
                        <a:solidFill>
                          <a:prstClr val="white"/>
                        </a:solidFill>
                        <a:ln>
                          <a:noFill/>
                        </a:ln>
                        <a:effectLst/>
                      </wps:spPr>
                      <wps:txbx>
                        <w:txbxContent>
                          <w:p w:rsidR="001D255A" w:rsidRPr="001D255A" w:rsidRDefault="001D255A" w:rsidP="001D255A">
                            <w:pPr>
                              <w:pStyle w:val="Legenda"/>
                              <w:rPr>
                                <w:rFonts w:cs="Times New Roman"/>
                                <w:b w:val="0"/>
                                <w:noProof/>
                                <w:color w:val="000000" w:themeColor="text1"/>
                                <w:sz w:val="24"/>
                                <w:szCs w:val="24"/>
                              </w:rPr>
                            </w:pPr>
                            <w:r w:rsidRPr="001D255A">
                              <w:rPr>
                                <w:b w:val="0"/>
                                <w:color w:val="000000" w:themeColor="text1"/>
                              </w:rPr>
                              <w:t>Dwór w Ossowie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48" o:spid="_x0000_s1038" type="#_x0000_t202" style="position:absolute;margin-left:79.1pt;margin-top:234.5pt;width:320pt;height:.0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" stroked="f">
                <v:textbox style="mso-fit-shape-to-text:t" inset="0,0,0,0">
                  <w:txbxContent>
                    <w:p w:rsidR="001D255A" w:rsidRPr="001D255A" w:rsidRDefault="001D255A" w:rsidP="001D255A">
                      <w:pPr>
                        <w:pStyle w:val="Legenda"/>
                        <w:rPr>
                          <w:rFonts w:cs="Times New Roman"/>
                          <w:b w:val="0"/>
                          <w:noProof/>
                          <w:color w:val="000000" w:themeColor="text1"/>
                          <w:sz w:val="24"/>
                          <w:szCs w:val="24"/>
                        </w:rPr>
                      </w:pPr>
                      <w:r w:rsidRPr="001D255A">
                        <w:rPr>
                          <w:b w:val="0"/>
                          <w:color w:val="000000" w:themeColor="text1"/>
                        </w:rPr>
                        <w:t>Dwór w Ossowie</w:t>
                      </w:r>
                    </w:p>
                  </w:txbxContent>
                </v:textbox>
                <w10:wrap type="square"/>
              </v:shape>
            </w:pict>
          </mc:Fallback>
        </mc:AlternateContent>
      </w:r>
    </w:p>
    <w:p w:rsidR="001D255A" w:rsidRDefault="001D255A" w:rsidP="001D255A"/>
    <w:p w:rsid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Pr="001D255A" w:rsidRDefault="001D255A" w:rsidP="001D255A"/>
    <w:p w:rsidR="001D255A" w:rsidRDefault="001D255A" w:rsidP="001D255A"/>
    <w:p w:rsidR="001D255A" w:rsidRDefault="001D255A" w:rsidP="001D255A">
      <w:pPr>
        <w:tabs>
          <w:tab w:val="left" w:pos="7950"/>
        </w:tabs>
      </w:pPr>
      <w:r>
        <w:tab/>
      </w:r>
    </w:p>
    <w:p w:rsidR="001D255A" w:rsidRDefault="001D255A" w:rsidP="001D255A">
      <w:pPr>
        <w:tabs>
          <w:tab w:val="left" w:pos="7950"/>
        </w:tabs>
      </w:pPr>
    </w:p>
    <w:p w:rsidR="001D255A" w:rsidRDefault="001D255A" w:rsidP="001D255A">
      <w:pPr>
        <w:tabs>
          <w:tab w:val="left" w:pos="7950"/>
        </w:tabs>
      </w:pPr>
    </w:p>
    <w:p w:rsidR="001D255A" w:rsidRDefault="001D255A" w:rsidP="001D255A">
      <w:pPr>
        <w:tabs>
          <w:tab w:val="left" w:pos="7950"/>
        </w:tabs>
      </w:pPr>
    </w:p>
    <w:p w:rsidR="001D255A" w:rsidRDefault="001D255A" w:rsidP="001D255A">
      <w:pPr>
        <w:tabs>
          <w:tab w:val="left" w:pos="7950"/>
        </w:tabs>
      </w:pPr>
    </w:p>
    <w:p w:rsidR="001D255A" w:rsidRDefault="001D255A" w:rsidP="001D255A">
      <w:pPr>
        <w:keepNext/>
        <w:tabs>
          <w:tab w:val="left" w:pos="7950"/>
        </w:tabs>
      </w:pPr>
      <w:r>
        <w:rPr>
          <w:noProof/>
          <w:lang w:eastAsia="pl-PL" w:bidi="ar-SA"/>
        </w:rPr>
        <w:drawing>
          <wp:inline distT="0" distB="0" distL="0" distR="0" wp14:anchorId="2A1B7417" wp14:editId="7A414EB3">
            <wp:extent cx="6120130" cy="4590415"/>
            <wp:effectExtent l="0" t="0" r="0" b="63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trzychowice grobowiec.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1D255A" w:rsidRPr="001D255A" w:rsidRDefault="001D255A" w:rsidP="001D255A">
      <w:pPr>
        <w:pStyle w:val="Legenda"/>
        <w:rPr>
          <w:b w:val="0"/>
        </w:rPr>
      </w:pPr>
      <w:r w:rsidRPr="001D255A">
        <w:rPr>
          <w:b w:val="0"/>
          <w:color w:val="000000" w:themeColor="text1"/>
        </w:rPr>
        <w:t>Grobowiec</w:t>
      </w:r>
      <w:r>
        <w:rPr>
          <w:b w:val="0"/>
          <w:color w:val="000000" w:themeColor="text1"/>
        </w:rPr>
        <w:t xml:space="preserve"> neolityczny</w:t>
      </w:r>
      <w:r w:rsidRPr="001D255A">
        <w:rPr>
          <w:b w:val="0"/>
          <w:color w:val="000000" w:themeColor="text1"/>
        </w:rPr>
        <w:t xml:space="preserve"> w Wietrzychowicach</w:t>
      </w:r>
    </w:p>
    <w:p w:rsidR="001D255A" w:rsidRDefault="00FE789D" w:rsidP="001D255A">
      <w:r>
        <w:rPr>
          <w:noProof/>
          <w:lang w:eastAsia="pl-PL" w:bidi="ar-SA"/>
        </w:rPr>
        <w:drawing>
          <wp:anchor distT="0" distB="0" distL="114300" distR="114300" simplePos="0" relativeHeight="251694592" behindDoc="0" locked="0" layoutInCell="1" allowOverlap="1" wp14:anchorId="367519A5" wp14:editId="4565A915">
            <wp:simplePos x="0" y="0"/>
            <wp:positionH relativeFrom="margin">
              <wp:posOffset>632460</wp:posOffset>
            </wp:positionH>
            <wp:positionV relativeFrom="margin">
              <wp:posOffset>5318760</wp:posOffset>
            </wp:positionV>
            <wp:extent cx="4876800" cy="3524250"/>
            <wp:effectExtent l="0" t="0" r="0" b="0"/>
            <wp:wrapSquare wrapText="bothSides"/>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trzychowice grobowiec nr 1 podczas wykopalisk w 1968 r.jpg"/>
                    <pic:cNvPicPr/>
                  </pic:nvPicPr>
                  <pic:blipFill>
                    <a:blip r:embed="rId35">
                      <a:extLst>
                        <a:ext uri="{28A0092B-C50C-407E-A947-70E740481C1C}">
                          <a14:useLocalDpi xmlns:a14="http://schemas.microsoft.com/office/drawing/2010/main" val="0"/>
                        </a:ext>
                      </a:extLst>
                    </a:blip>
                    <a:stretch>
                      <a:fillRect/>
                    </a:stretch>
                  </pic:blipFill>
                  <pic:spPr>
                    <a:xfrm>
                      <a:off x="0" y="0"/>
                      <a:ext cx="4876800" cy="3524250"/>
                    </a:xfrm>
                    <a:prstGeom prst="rect">
                      <a:avLst/>
                    </a:prstGeom>
                  </pic:spPr>
                </pic:pic>
              </a:graphicData>
            </a:graphic>
            <wp14:sizeRelV relativeFrom="margin">
              <wp14:pctHeight>0</wp14:pctHeight>
            </wp14:sizeRelV>
          </wp:anchor>
        </w:drawing>
      </w:r>
      <w:r w:rsidR="001D255A">
        <w:rPr>
          <w:noProof/>
          <w:lang w:eastAsia="pl-PL" w:bidi="ar-SA"/>
        </w:rPr>
        <mc:AlternateContent>
          <mc:Choice Requires="wps">
            <w:drawing>
              <wp:anchor distT="0" distB="0" distL="114300" distR="114300" simplePos="0" relativeHeight="251696640" behindDoc="0" locked="0" layoutInCell="1" allowOverlap="1" wp14:anchorId="681451CF" wp14:editId="6E936177">
                <wp:simplePos x="0" y="0"/>
                <wp:positionH relativeFrom="column">
                  <wp:posOffset>633730</wp:posOffset>
                </wp:positionH>
                <wp:positionV relativeFrom="paragraph">
                  <wp:posOffset>3702685</wp:posOffset>
                </wp:positionV>
                <wp:extent cx="4876800" cy="635"/>
                <wp:effectExtent l="0" t="0" r="0" b="0"/>
                <wp:wrapSquare wrapText="bothSides"/>
                <wp:docPr id="56" name="Pole tekstowe 56"/>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a:effectLst/>
                      </wps:spPr>
                      <wps:txbx>
                        <w:txbxContent>
                          <w:p w:rsidR="001D255A" w:rsidRPr="001D255A" w:rsidRDefault="001D255A" w:rsidP="001D255A">
                            <w:pPr>
                              <w:pStyle w:val="Legenda"/>
                              <w:rPr>
                                <w:rFonts w:cs="Times New Roman"/>
                                <w:b w:val="0"/>
                                <w:noProof/>
                                <w:color w:val="000000" w:themeColor="text1"/>
                                <w:sz w:val="24"/>
                                <w:szCs w:val="24"/>
                              </w:rPr>
                            </w:pPr>
                            <w:r w:rsidRPr="001D255A">
                              <w:rPr>
                                <w:b w:val="0"/>
                                <w:noProof/>
                                <w:color w:val="000000" w:themeColor="text1"/>
                              </w:rPr>
                              <w:t>Grobowiec nr 1 w Wietrzychowicach podczas badań archeologicznych przeprowadzonych w roku 1968 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Pole tekstowe 56" o:spid="_x0000_s1039" type="#_x0000_t202" style="position:absolute;margin-left:49.9pt;margin-top:291.55pt;width:384pt;height:.0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" stroked="f">
                <v:textbox style="mso-fit-shape-to-text:t" inset="0,0,0,0">
                  <w:txbxContent>
                    <w:p w:rsidR="001D255A" w:rsidRPr="001D255A" w:rsidRDefault="001D255A" w:rsidP="001D255A">
                      <w:pPr>
                        <w:pStyle w:val="Legenda"/>
                        <w:rPr>
                          <w:rFonts w:cs="Times New Roman"/>
                          <w:b w:val="0"/>
                          <w:noProof/>
                          <w:color w:val="000000" w:themeColor="text1"/>
                          <w:sz w:val="24"/>
                          <w:szCs w:val="24"/>
                        </w:rPr>
                      </w:pPr>
                      <w:r w:rsidRPr="001D255A">
                        <w:rPr>
                          <w:b w:val="0"/>
                          <w:noProof/>
                          <w:color w:val="000000" w:themeColor="text1"/>
                        </w:rPr>
                        <w:t>Grobowiec nr 1 w Wietrzychowicach podczas badań archeologicznych przeprowadzonych w roku 1968 r</w:t>
                      </w:r>
                    </w:p>
                  </w:txbxContent>
                </v:textbox>
                <w10:wrap type="square"/>
              </v:shape>
            </w:pict>
          </mc:Fallback>
        </mc:AlternateContent>
      </w:r>
    </w:p>
    <w:p w:rsidR="001D255A" w:rsidRDefault="001D255A" w:rsidP="001D255A"/>
    <w:p w:rsidR="000D6565" w:rsidRPr="001D255A" w:rsidRDefault="000D6565" w:rsidP="001D255A">
      <w:pPr>
        <w:sectPr w:rsidR="000D6565" w:rsidRPr="001D255A">
          <w:pgSz w:w="11906" w:h="16838"/>
          <w:pgMar w:top="1134" w:right="1134" w:bottom="1134" w:left="1134" w:header="708" w:footer="708" w:gutter="0"/>
          <w:cols w:space="708"/>
          <w:docGrid w:linePitch="360"/>
        </w:sectPr>
      </w:pPr>
    </w:p>
    <w:p w:rsidR="001D6AD2" w:rsidRDefault="00284C49">
      <w:pPr>
        <w:snapToGrid w:val="0"/>
        <w:spacing w:line="276" w:lineRule="auto"/>
        <w:jc w:val="both"/>
        <w:rPr>
          <w:b/>
          <w:bCs/>
          <w:sz w:val="32"/>
          <w:szCs w:val="32"/>
        </w:rPr>
      </w:pPr>
      <w:r>
        <w:rPr>
          <w:b/>
          <w:bCs/>
          <w:sz w:val="32"/>
          <w:szCs w:val="32"/>
        </w:rPr>
        <w:lastRenderedPageBreak/>
        <w:t xml:space="preserve">Aneks I: Wykaz zabytków na terenie </w:t>
      </w:r>
      <w:r w:rsidR="00486737">
        <w:rPr>
          <w:b/>
          <w:bCs/>
          <w:sz w:val="32"/>
          <w:szCs w:val="32"/>
        </w:rPr>
        <w:t>p</w:t>
      </w:r>
      <w:r>
        <w:rPr>
          <w:b/>
          <w:bCs/>
          <w:sz w:val="32"/>
          <w:szCs w:val="32"/>
        </w:rPr>
        <w:t xml:space="preserve">owiatu </w:t>
      </w:r>
      <w:r w:rsidR="00486737">
        <w:rPr>
          <w:b/>
          <w:bCs/>
          <w:sz w:val="32"/>
          <w:szCs w:val="32"/>
        </w:rPr>
        <w:t>w</w:t>
      </w:r>
      <w:r>
        <w:rPr>
          <w:b/>
          <w:bCs/>
          <w:sz w:val="32"/>
          <w:szCs w:val="32"/>
        </w:rPr>
        <w:t xml:space="preserve">łocławskiego </w:t>
      </w:r>
      <w:r w:rsidR="00486737">
        <w:rPr>
          <w:b/>
          <w:bCs/>
          <w:sz w:val="32"/>
          <w:szCs w:val="32"/>
        </w:rPr>
        <w:t>znajdujących się w ewidencji i rejestrze zabytków</w:t>
      </w:r>
    </w:p>
    <w:p w:rsidR="001D6AD2" w:rsidRDefault="001D6AD2" w:rsidP="00486737">
      <w:pPr>
        <w:snapToGrid w:val="0"/>
        <w:spacing w:line="276" w:lineRule="auto"/>
        <w:ind w:left="3545" w:firstLine="709"/>
        <w:rPr>
          <w:rFonts w:ascii="Arial" w:hAnsi="Arial"/>
          <w:i/>
          <w:iCs/>
        </w:rPr>
      </w:pPr>
      <w:r>
        <w:rPr>
          <w:rFonts w:ascii="Arial" w:hAnsi="Arial"/>
          <w:i/>
          <w:iCs/>
        </w:rPr>
        <w:t>Wykaz zabytków znajdujących się na terenie gminy Baruchowo</w:t>
      </w:r>
    </w:p>
    <w:p w:rsidR="001D6AD2" w:rsidRDefault="001D6AD2">
      <w:pPr>
        <w:jc w:val="center"/>
        <w:rPr>
          <w:rFonts w:ascii="Arial" w:hAnsi="Arial"/>
        </w:rPr>
      </w:pPr>
    </w:p>
    <w:tbl>
      <w:tblPr>
        <w:tblW w:w="0" w:type="auto"/>
        <w:tblInd w:w="40" w:type="dxa"/>
        <w:tblLayout w:type="fixed"/>
        <w:tblCellMar>
          <w:left w:w="40" w:type="dxa"/>
          <w:right w:w="40" w:type="dxa"/>
        </w:tblCellMar>
        <w:tblLook w:val="0000" w:firstRow="0" w:lastRow="0" w:firstColumn="0" w:lastColumn="0" w:noHBand="0" w:noVBand="0"/>
      </w:tblPr>
      <w:tblGrid>
        <w:gridCol w:w="580"/>
        <w:gridCol w:w="1991"/>
        <w:gridCol w:w="6631"/>
        <w:gridCol w:w="2063"/>
        <w:gridCol w:w="2839"/>
      </w:tblGrid>
      <w:tr w:rsidR="001D6AD2">
        <w:trPr>
          <w:cantSplit/>
        </w:trPr>
        <w:tc>
          <w:tcPr>
            <w:tcW w:w="580"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p>
          <w:p w:rsidR="001D6AD2" w:rsidRDefault="001D6AD2">
            <w:pPr>
              <w:snapToGrid w:val="0"/>
              <w:jc w:val="center"/>
              <w:rPr>
                <w:rFonts w:ascii="Arial" w:hAnsi="Arial"/>
                <w:b/>
                <w:sz w:val="22"/>
              </w:rPr>
            </w:pPr>
            <w:r>
              <w:rPr>
                <w:rFonts w:ascii="Arial" w:hAnsi="Arial"/>
                <w:b/>
                <w:sz w:val="22"/>
              </w:rPr>
              <w:t>Lp.</w:t>
            </w:r>
          </w:p>
        </w:tc>
        <w:tc>
          <w:tcPr>
            <w:tcW w:w="1991"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p>
          <w:p w:rsidR="001D6AD2" w:rsidRDefault="001D6AD2">
            <w:pPr>
              <w:snapToGrid w:val="0"/>
              <w:jc w:val="center"/>
              <w:rPr>
                <w:rFonts w:ascii="Arial" w:hAnsi="Arial"/>
                <w:b/>
                <w:sz w:val="22"/>
              </w:rPr>
            </w:pPr>
            <w:r>
              <w:rPr>
                <w:rFonts w:ascii="Arial" w:hAnsi="Arial"/>
                <w:b/>
                <w:sz w:val="22"/>
              </w:rPr>
              <w:t>Miejscowość</w:t>
            </w:r>
          </w:p>
        </w:tc>
        <w:tc>
          <w:tcPr>
            <w:tcW w:w="6631" w:type="dxa"/>
            <w:tcBorders>
              <w:top w:val="single" w:sz="4" w:space="0" w:color="000000"/>
              <w:left w:val="single" w:sz="4" w:space="0" w:color="000000"/>
              <w:bottom w:val="single" w:sz="4" w:space="0" w:color="000000"/>
            </w:tcBorders>
            <w:shd w:val="clear" w:color="auto" w:fill="C0C0C0"/>
          </w:tcPr>
          <w:p w:rsidR="001D6AD2" w:rsidRDefault="001D6AD2">
            <w:pPr>
              <w:pStyle w:val="Nagwek1"/>
              <w:tabs>
                <w:tab w:val="left" w:pos="0"/>
              </w:tabs>
              <w:snapToGrid w:val="0"/>
              <w:jc w:val="center"/>
              <w:rPr>
                <w:sz w:val="22"/>
                <w:szCs w:val="22"/>
              </w:rPr>
            </w:pPr>
            <w:r>
              <w:rPr>
                <w:sz w:val="22"/>
                <w:szCs w:val="22"/>
              </w:rPr>
              <w:t>Obiekt</w:t>
            </w:r>
          </w:p>
        </w:tc>
        <w:tc>
          <w:tcPr>
            <w:tcW w:w="2063"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p>
          <w:p w:rsidR="001D6AD2" w:rsidRDefault="001D6AD2">
            <w:pPr>
              <w:snapToGrid w:val="0"/>
              <w:jc w:val="center"/>
              <w:rPr>
                <w:rFonts w:ascii="Arial" w:hAnsi="Arial"/>
                <w:b/>
                <w:sz w:val="22"/>
              </w:rPr>
            </w:pPr>
            <w:r>
              <w:rPr>
                <w:rFonts w:ascii="Arial" w:hAnsi="Arial"/>
                <w:b/>
                <w:sz w:val="22"/>
              </w:rPr>
              <w:t>Czas powstania</w:t>
            </w:r>
          </w:p>
        </w:tc>
        <w:tc>
          <w:tcPr>
            <w:tcW w:w="2839"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p>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Baruchowo</w:t>
            </w:r>
          </w:p>
          <w:p w:rsidR="001D6AD2" w:rsidRDefault="001D6AD2">
            <w:pPr>
              <w:rPr>
                <w:rFonts w:ascii="Arial" w:hAnsi="Arial"/>
                <w:sz w:val="22"/>
              </w:rPr>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07. 20- A/1245</w:t>
            </w: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w:t>
            </w:r>
            <w:r>
              <w:rPr>
                <w:rFonts w:ascii="Arial" w:hAnsi="Arial"/>
                <w:sz w:val="22"/>
              </w:rPr>
              <w:t xml:space="preserve">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dojazdowa lipowa</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Czarne</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09. 17- A/1223</w:t>
            </w: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 drewniany</w:t>
            </w:r>
            <w:r>
              <w:rPr>
                <w:rFonts w:ascii="Arial" w:hAnsi="Arial"/>
                <w:sz w:val="22"/>
              </w:rPr>
              <w:t xml:space="preserve">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1870</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gajówka drewniana</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Goreń Duży</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26</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Goreń Duży</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38</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Goreń Nowy</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5</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Goreń Nowy</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11</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Grodno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gródek stożkowaty</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1986. 12. 30 – C/134 </w:t>
            </w: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Kłótno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kościół parafialny rzymskokatolicki pw. św. Trójcy</w:t>
            </w:r>
            <w:r>
              <w:rPr>
                <w:rFonts w:ascii="Arial" w:hAnsi="Arial"/>
                <w:sz w:val="22"/>
              </w:rPr>
              <w:t xml:space="preserve"> </w:t>
            </w:r>
            <w:r>
              <w:rPr>
                <w:rFonts w:ascii="Arial" w:hAnsi="Arial"/>
                <w:b/>
                <w:sz w:val="22"/>
              </w:rPr>
              <w:t>wraz z terenem przykościelnym w granicach ogrodzenia</w:t>
            </w:r>
            <w:r>
              <w:rPr>
                <w:rFonts w:ascii="Arial" w:hAnsi="Arial"/>
                <w:sz w:val="22"/>
              </w:rPr>
              <w:t xml:space="preserve">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1878-1881</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1995. 01. 20 – A/716 </w:t>
            </w: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8.2</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dzwonnica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1880 ok.</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8.3</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8.4</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8.5</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Jezusa Chrystusa</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1948</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8.7</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Kłótno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cmentarz parafialny rzymskokatolicki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historyczne nagrobki</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1 poł.</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9.2</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z bramą</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1 poł.</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10</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Kłótno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d. cmentarz parafialny rzymskokatolicki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historyczne nagrobki (szczątkowe)</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10.2</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słupy bramne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10.3</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Kurowo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św. Tekli (obok 2 lipy)</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1776</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Kurowo – Kolonia </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Matki Boskiej</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1919</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Kurowo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szpaler kasztanowców</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Leonowo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 : historyczne nagrobki (szczątkowe), starodrzew</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Okna</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19</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1890 ok.</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Okna</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21 (d. nr 22)</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Okna</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25</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1880 ok.</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Okna</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31</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Świątkowice - Patrowo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Zawada Nowa</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8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poł.</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20.2</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inwentarski </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20.3</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8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99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Zakrzewo</w:t>
            </w:r>
          </w:p>
        </w:tc>
        <w:tc>
          <w:tcPr>
            <w:tcW w:w="663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0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283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1984. 07. 25 – A/1307 </w:t>
            </w:r>
          </w:p>
        </w:tc>
      </w:tr>
    </w:tbl>
    <w:p w:rsidR="001D6AD2" w:rsidRDefault="001D6AD2">
      <w:pPr>
        <w:snapToGrid w:val="0"/>
        <w:spacing w:line="276" w:lineRule="auto"/>
        <w:jc w:val="both"/>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snapToGrid w:val="0"/>
        <w:spacing w:line="276" w:lineRule="auto"/>
        <w:jc w:val="center"/>
        <w:rPr>
          <w:rFonts w:ascii="Arial" w:hAnsi="Arial"/>
          <w:i/>
          <w:iCs/>
        </w:rPr>
      </w:pPr>
      <w:r>
        <w:rPr>
          <w:rFonts w:ascii="Arial" w:hAnsi="Arial"/>
          <w:i/>
          <w:iCs/>
        </w:rPr>
        <w:lastRenderedPageBreak/>
        <w:t>Wykaz zabytków znajdujących się na terenie gminy Fabianki</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684"/>
        <w:gridCol w:w="2051"/>
        <w:gridCol w:w="6662"/>
        <w:gridCol w:w="1558"/>
        <w:gridCol w:w="3149"/>
      </w:tblGrid>
      <w:tr w:rsidR="001D6AD2">
        <w:trPr>
          <w:cantSplit/>
        </w:trPr>
        <w:tc>
          <w:tcPr>
            <w:tcW w:w="684"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2051"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6662"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155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149"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Bogucin</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MB</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Chełmica Duża</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kościół parafialny rzymskokatolicki pw. św. Jakuba z terenem otaczającym wyznaczonym na załączniku do decyzji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1906-1917</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1994. 03. 25 – A/480 </w:t>
            </w: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pocz. XX w.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Chełmica Duża</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cmentarz parafialny rzymskokatolicki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nagrobki historyczne</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Chełmica Duża</w:t>
            </w:r>
          </w:p>
          <w:p w:rsidR="001D6AD2" w:rsidRDefault="001D6AD2">
            <w:pPr>
              <w:rPr>
                <w:rFonts w:ascii="Arial" w:hAnsi="Arial"/>
                <w:sz w:val="22"/>
              </w:rPr>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1998. 12. 14 – A/1195</w:t>
            </w:r>
          </w:p>
          <w:p w:rsidR="001D6AD2" w:rsidRDefault="001D6AD2">
            <w:pPr>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 oficyna i stajnia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 oficyna i powozownia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kuźnia, ob. magazyn</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ogrodnika, ob. budynek mieszkalny nr 4</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Chełmica Duża</w:t>
            </w:r>
          </w:p>
          <w:p w:rsidR="001D6AD2" w:rsidRDefault="001D6AD2">
            <w:pPr>
              <w:rPr>
                <w:rFonts w:ascii="Arial" w:hAnsi="Arial"/>
                <w:sz w:val="22"/>
              </w:rPr>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budynki administracyjno – mieszkalne zespołu cukrowni:</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dyrekcji, ob. dom nr 30</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3, ob. dom nr 24</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4, ob. dom nr 19</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5, ob. dom nr 18</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Chełmica Duża</w:t>
            </w:r>
          </w:p>
          <w:p w:rsidR="001D6AD2" w:rsidRDefault="001D6AD2">
            <w:pPr>
              <w:rPr>
                <w:rFonts w:ascii="Arial" w:hAnsi="Arial"/>
                <w:sz w:val="22"/>
              </w:rPr>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 xml:space="preserve">budynki produkcyjne zespołu cukrowni :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główny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biuro techniczne i laboratorium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magazyn cukru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6.4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pakownia i segregacja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wapniarnia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warsztat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kotłownia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Chełmica Mała</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wiatrak koźlak drewniany</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Chełmica Cyprianka</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kasztanowcowa</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Cyprianka</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MB</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Fabianki</w:t>
            </w:r>
          </w:p>
          <w:p w:rsidR="001D6AD2" w:rsidRDefault="001D6AD2">
            <w:pPr>
              <w:rPr>
                <w:rFonts w:ascii="Arial" w:hAnsi="Arial"/>
                <w:sz w:val="22"/>
              </w:rPr>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p w:rsidR="001D6AD2" w:rsidRDefault="001D6AD2">
            <w:pPr>
              <w:rPr>
                <w:rFonts w:ascii="Arial" w:hAnsi="Arial"/>
                <w:sz w:val="22"/>
              </w:rPr>
            </w:pPr>
          </w:p>
          <w:p w:rsidR="001D6AD2" w:rsidRDefault="001D6AD2">
            <w:pPr>
              <w:rPr>
                <w:rFonts w:ascii="Arial" w:hAnsi="Arial"/>
                <w:b/>
                <w:sz w:val="22"/>
              </w:rPr>
            </w:pPr>
            <w:r>
              <w:rPr>
                <w:rFonts w:ascii="Arial" w:hAnsi="Arial"/>
                <w:b/>
                <w:sz w:val="22"/>
              </w:rPr>
              <w:t>1997. 04. 24 – A/726</w:t>
            </w: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ob. dom nr 12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oficyna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4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rządcówka (dom ogrodnika ?)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4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obora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spichlerz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93 (d. nr 7) osiedla pracowników folwarcznych</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92 (d. nr 8) osiedla pracowników folwarcznych</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91 (d. nr 9) osiedla pracowników folwarcznych</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10.10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90 (d. nr 10) osiedla pracowników folwarcznych</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10.11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poł.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Fabianki – Bogucin </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Fabianki</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Fabianki</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34</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Fabianki</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35</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Fabianki</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36</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Fabianki</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37</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Fabianki</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przydrożna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Łęg Witoszyn</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 : historyczne nagrobki, starodrzew</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Nasiegniewo</w:t>
            </w:r>
          </w:p>
          <w:p w:rsidR="001D6AD2" w:rsidRDefault="001D6AD2">
            <w:pPr>
              <w:rPr>
                <w:rFonts w:ascii="Arial" w:hAnsi="Arial"/>
                <w:sz w:val="22"/>
              </w:rPr>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1991. 03. 21 – A/1480 </w:t>
            </w: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drewniany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oficyna murowano-drewniana</w:t>
            </w:r>
            <w:r>
              <w:rPr>
                <w:rFonts w:ascii="Arial" w:hAnsi="Arial"/>
                <w:sz w:val="22"/>
              </w:rPr>
              <w:t xml:space="preserve">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czworak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19.5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kuźnia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obora - chlewnia – </w:t>
            </w:r>
            <w:r>
              <w:rPr>
                <w:rFonts w:ascii="Arial" w:hAnsi="Arial"/>
                <w:sz w:val="22"/>
              </w:rPr>
              <w:t>przebudowana</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obora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Nasiegniewo</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Nasiegniewo</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Chrystusa</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ćw.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Nasiegniewo</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jesionowa</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Szpetal Górny</w:t>
            </w:r>
          </w:p>
          <w:p w:rsidR="001D6AD2" w:rsidRDefault="001D6AD2">
            <w:pPr>
              <w:rPr>
                <w:rFonts w:ascii="Arial" w:hAnsi="Arial"/>
                <w:sz w:val="22"/>
              </w:rPr>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kościół parafialny rzymskokatolicki pw. św. Józefa wraz z terenem otaczającym wyznaczonym na załączniku do decyzji</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1808-1809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1994. 03. 25 – A/481</w:t>
            </w:r>
          </w:p>
          <w:p w:rsidR="001D6AD2" w:rsidRDefault="001D6AD2">
            <w:pPr>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kostnica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1808-1809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brama z ogrodzeniem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4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krzyż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1918</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Szpetal Górny</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 rzymskokatolicki: historyczne nagrobki, starodrzew</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Szpetal Górny</w:t>
            </w:r>
          </w:p>
          <w:p w:rsidR="001D6AD2" w:rsidRDefault="001D6AD2">
            <w:pPr>
              <w:rPr>
                <w:rFonts w:ascii="Arial" w:hAnsi="Arial"/>
                <w:sz w:val="22"/>
              </w:rPr>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 xml:space="preserve">1991. 04. 16 – A/1479 </w:t>
            </w:r>
          </w:p>
          <w:p w:rsidR="001D6AD2" w:rsidRDefault="001D6AD2">
            <w:pPr>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lamus– oficyna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XVI/XVII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budynek inwentarski – obora, chlew, ob. magazyn</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1885</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czworaki drewniane – </w:t>
            </w:r>
            <w:r>
              <w:rPr>
                <w:rFonts w:ascii="Arial" w:hAnsi="Arial"/>
                <w:sz w:val="22"/>
              </w:rPr>
              <w:t>1 przebudowany – skreślony z rej. w 1997 r, 2 nie istnieje</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4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stajnia z wozownią, ob. dom 186</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1888</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Height w:val="128"/>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ośmiorak, ul. Klonowa 2-3</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1938</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28"/>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Szpetal Górny</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aleja jaworowo – lipowo – dębowo – jesionowa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28"/>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Szpetal Górny</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28"/>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Szpetal Górny</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28"/>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Szpetal Górny</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28"/>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Rumunki Bogucińskie</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 : historyczne nagrobki, starodrzew</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52"/>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Uniechowo</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Uniechowo</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 metalowy</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1899 </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Wilczeniec</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 : historyczne nagrobki, starodrzew</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Witoszyn Nowy</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34.1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oficyna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Zarzeczewo Stare</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1890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1983. 04. 21 – A/1400 </w:t>
            </w: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pozostałości parku </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Zarzeczewo</w:t>
            </w:r>
          </w:p>
        </w:tc>
        <w:tc>
          <w:tcPr>
            <w:tcW w:w="66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grodzisko wczesnośredniowieczne</w:t>
            </w:r>
          </w:p>
        </w:tc>
        <w:tc>
          <w:tcPr>
            <w:tcW w:w="155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1965. 11. 04 – C/48 </w:t>
            </w:r>
          </w:p>
        </w:tc>
      </w:tr>
    </w:tbl>
    <w:p w:rsidR="001D6AD2" w:rsidRDefault="001D6AD2"/>
    <w:p w:rsidR="001D6AD2" w:rsidRDefault="001D6AD2">
      <w:pPr>
        <w:jc w:val="cente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b/>
          <w:bCs/>
        </w:rPr>
      </w:pPr>
    </w:p>
    <w:p w:rsidR="001D6AD2" w:rsidRDefault="001D6AD2">
      <w:pPr>
        <w:snapToGrid w:val="0"/>
        <w:spacing w:line="276" w:lineRule="auto"/>
        <w:jc w:val="both"/>
        <w:rPr>
          <w:rFonts w:ascii="Arial" w:hAnsi="Arial"/>
        </w:rPr>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i/>
          <w:iCs/>
        </w:rPr>
      </w:pPr>
      <w:r>
        <w:rPr>
          <w:rFonts w:ascii="Arial" w:hAnsi="Arial"/>
          <w:i/>
          <w:iCs/>
        </w:rPr>
        <w:lastRenderedPageBreak/>
        <w:t>Wykaz zabytków znajdujących się na terenie gminy Lubanie</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509"/>
        <w:gridCol w:w="1799"/>
        <w:gridCol w:w="6987"/>
        <w:gridCol w:w="1518"/>
        <w:gridCol w:w="3296"/>
      </w:tblGrid>
      <w:tr w:rsidR="001D6AD2">
        <w:trPr>
          <w:cantSplit/>
        </w:trPr>
        <w:tc>
          <w:tcPr>
            <w:tcW w:w="509"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1799"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6987"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151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296"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Bodzia</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179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Bodzia</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gliniany nr 4</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 ćw. XIX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179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Bodzia</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gliniany nr 5</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poł. XIX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179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Bodzia</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gliniany nr 19</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 ćw. XIX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179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Bodzia</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Matki Bożej</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1947</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179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Kazimierzewo</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zespół osadniczy – wielokulturowe stanowisko archeologiczna</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1997. 12. 31 – C/151 </w:t>
            </w: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79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Kazimierzewo – Janowice </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r>
              <w:rPr>
                <w:rFonts w:ascii="Arial" w:hAnsi="Arial"/>
                <w:sz w:val="22"/>
              </w:rPr>
              <w:t>Nie istnieje</w:t>
            </w: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179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p w:rsidR="001D6AD2" w:rsidRDefault="001D6AD2">
            <w:pPr>
              <w:rPr>
                <w:rFonts w:ascii="Arial" w:hAnsi="Arial"/>
                <w:sz w:val="22"/>
              </w:rPr>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w:t>
            </w: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kościół parafialny rzymskokatolicki pw. św. Mikołaja wraz z terenem przykościelnym w granicach ogrodzenia</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1909</w:t>
            </w:r>
          </w:p>
        </w:tc>
        <w:tc>
          <w:tcPr>
            <w:tcW w:w="3296" w:type="dxa"/>
            <w:tcBorders>
              <w:top w:val="single" w:sz="4" w:space="0" w:color="000000"/>
              <w:left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1994. 03. 25 – A/479</w:t>
            </w:r>
          </w:p>
          <w:p w:rsidR="001D6AD2" w:rsidRDefault="001D6AD2">
            <w:pPr>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8.2</w:t>
            </w: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dzwonnica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1909</w:t>
            </w:r>
          </w:p>
        </w:tc>
        <w:tc>
          <w:tcPr>
            <w:tcW w:w="3296" w:type="dxa"/>
            <w:tcBorders>
              <w:top w:val="single" w:sz="4" w:space="0" w:color="000000"/>
              <w:left w:val="single" w:sz="4" w:space="0" w:color="000000"/>
              <w:right w:val="single" w:sz="4" w:space="0" w:color="000000"/>
            </w:tcBorders>
            <w:shd w:val="clear" w:color="auto" w:fill="auto"/>
          </w:tcPr>
          <w:p w:rsidR="001D6AD2" w:rsidRDefault="001D6AD2">
            <w:pPr>
              <w:snapToGrid w:val="0"/>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8.3</w:t>
            </w: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ogrodzenie z bramą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1900 ok.</w:t>
            </w:r>
          </w:p>
        </w:tc>
        <w:tc>
          <w:tcPr>
            <w:tcW w:w="3296" w:type="dxa"/>
            <w:tcBorders>
              <w:top w:val="single" w:sz="4" w:space="0" w:color="000000"/>
              <w:left w:val="single" w:sz="4" w:space="0" w:color="000000"/>
              <w:right w:val="single" w:sz="4" w:space="0" w:color="000000"/>
            </w:tcBorders>
            <w:shd w:val="clear" w:color="auto" w:fill="auto"/>
          </w:tcPr>
          <w:p w:rsidR="001D6AD2" w:rsidRDefault="001D6AD2">
            <w:pPr>
              <w:snapToGrid w:val="0"/>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8.4</w:t>
            </w: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z figurą Chrystusa Króla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1947</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MB na cmentarzu parafialnym</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1872</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7</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22</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26</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26</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gliniany nr 32</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1885</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34</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 ćw. XIX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39</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1920</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50</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nr 50</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 remont – po 1946</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22</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Lubanie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ruralistyczny</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Probostwo Górne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80</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Probostwo Górne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86</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179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Ustronie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25.1</w:t>
            </w: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ob. szkoła</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25.2</w:t>
            </w: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brama do parku</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 ćw. XIX w.</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25.3</w:t>
            </w:r>
          </w:p>
        </w:tc>
        <w:tc>
          <w:tcPr>
            <w:tcW w:w="1799" w:type="dxa"/>
            <w:tcBorders>
              <w:top w:val="single" w:sz="4" w:space="0" w:color="000000"/>
              <w:left w:val="single" w:sz="4" w:space="0" w:color="000000"/>
            </w:tcBorders>
            <w:shd w:val="clear" w:color="auto" w:fill="auto"/>
          </w:tcPr>
          <w:p w:rsidR="001D6AD2" w:rsidRDefault="001D6AD2">
            <w:pPr>
              <w:snapToGrid w:val="0"/>
            </w:pP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park – ogród </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509" w:type="dxa"/>
            <w:tcBorders>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17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Ustronie</w:t>
            </w:r>
          </w:p>
        </w:tc>
        <w:tc>
          <w:tcPr>
            <w:tcW w:w="698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dwór obronny – grodzisko późnośredniowieczne</w:t>
            </w:r>
          </w:p>
        </w:tc>
        <w:tc>
          <w:tcPr>
            <w:tcW w:w="151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 w pocz.</w:t>
            </w:r>
          </w:p>
        </w:tc>
        <w:tc>
          <w:tcPr>
            <w:tcW w:w="329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1965. 09. 15 – C/27 </w:t>
            </w:r>
          </w:p>
        </w:tc>
      </w:tr>
    </w:tbl>
    <w:p w:rsidR="001D6AD2" w:rsidRDefault="001D6AD2">
      <w:pPr>
        <w:snapToGrid w:val="0"/>
        <w:spacing w:line="276" w:lineRule="auto"/>
        <w:jc w:val="both"/>
      </w:pPr>
    </w:p>
    <w:p w:rsidR="001D6AD2" w:rsidRDefault="001D6AD2">
      <w:pPr>
        <w:snapToGrid w:val="0"/>
        <w:spacing w:line="276" w:lineRule="auto"/>
        <w:jc w:val="both"/>
        <w:rPr>
          <w:rStyle w:val="Domylnaczcionkaakapitu1"/>
        </w:rPr>
      </w:pPr>
      <w:r>
        <w:rPr>
          <w:rStyle w:val="Domylnaczcionkaakapitu1"/>
        </w:rPr>
        <w:tab/>
      </w:r>
      <w:r>
        <w:rPr>
          <w:rStyle w:val="Domylnaczcionkaakapitu1"/>
        </w:rPr>
        <w:tab/>
      </w:r>
      <w:r>
        <w:rPr>
          <w:rStyle w:val="Domylnaczcionkaakapitu1"/>
        </w:rPr>
        <w:tab/>
      </w:r>
    </w:p>
    <w:p w:rsidR="001D6AD2" w:rsidRDefault="001D6AD2">
      <w:pPr>
        <w:snapToGrid w:val="0"/>
        <w:spacing w:line="276" w:lineRule="auto"/>
        <w:jc w:val="both"/>
        <w:rPr>
          <w:rStyle w:val="Domylnaczcionkaakapitu1"/>
        </w:rPr>
      </w:pPr>
      <w:r>
        <w:rPr>
          <w:rStyle w:val="Domylnaczcionkaakapitu1"/>
          <w:b/>
        </w:rPr>
        <w:t xml:space="preserve"> </w:t>
      </w:r>
      <w:r>
        <w:rPr>
          <w:rStyle w:val="Domylnaczcionkaakapitu1"/>
        </w:rPr>
        <w:br/>
      </w: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i/>
          <w:iCs/>
        </w:rPr>
      </w:pPr>
      <w:r>
        <w:rPr>
          <w:rFonts w:ascii="Arial" w:hAnsi="Arial"/>
          <w:i/>
          <w:iCs/>
        </w:rPr>
        <w:lastRenderedPageBreak/>
        <w:t>Wykaz zabytków znajdujących się na terenie gminy Włocławek</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774"/>
        <w:gridCol w:w="2243"/>
        <w:gridCol w:w="5838"/>
        <w:gridCol w:w="1986"/>
        <w:gridCol w:w="3007"/>
      </w:tblGrid>
      <w:tr w:rsidR="001D6AD2">
        <w:trPr>
          <w:cantSplit/>
        </w:trPr>
        <w:tc>
          <w:tcPr>
            <w:tcW w:w="774"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2243"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583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198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007"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Adaminowo</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 Polski</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10</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1819 przed</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 Polski</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Dębice</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relikty nowożytnego pawilonu dworskiego</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1996. 01. 24 – C/149</w:t>
            </w: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Dębice</w:t>
            </w:r>
          </w:p>
          <w:p w:rsidR="001D6AD2" w:rsidRDefault="001D6AD2">
            <w:pPr>
              <w:rPr>
                <w:rFonts w:ascii="Arial" w:hAnsi="Arial"/>
                <w:sz w:val="22"/>
              </w:rPr>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1987. 12. 30 – A/1497</w:t>
            </w: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 XIX,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rządcówka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spichlerz z działką nr 96/16</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stajnia, nie istnieje, skreślone w 2008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stodoła, nie istnieje skreślone w 2008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wozownia, nie istnieje skreślone w 2008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mieszkalny folwarczny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poł.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Dębice</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Dębice Ludwinowo</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aleja topolowo – lipowa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Humlin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4</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20-te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Humlin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6</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1933</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Humlin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spichlerz nr 6</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Humlin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9</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1870</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Józefowo – Potok </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kaszarnia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1936</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Józefowo – Potok </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wodny, ob. elektryczny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1925</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Kawka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ruralistyczny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p w:rsidR="001D6AD2" w:rsidRDefault="001D6AD2">
            <w:pPr>
              <w:rPr>
                <w:rFonts w:ascii="Arial" w:hAnsi="Arial"/>
                <w:sz w:val="22"/>
              </w:rPr>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kościół paraf rzymskokatolicki pw. św. MB Królowej Polski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1955-1957</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II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17</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organistówka, ul. Włocławska 60</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cmentarz parafialny rzymskokatolicki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 ćw. XIX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nagrobki historyczne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podworski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szkoła, ul. Włocławska 6</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przy szkole, ul. Włocławska 6</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Kazimierza Wielkiego 83</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Szkolna 2</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1935</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figurka Chrystusa przydrożna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figurka NMP przydrożna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1919</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Kruszynek – Dobra Wola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droga brukowa (1400 m)</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30-te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Kruszynek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 xml:space="preserve">zespół dworsko – parkowy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pozostałości parku dworskiego</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Kruszynek - Choceń</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kasztanowa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Ładne (Mursk)</w:t>
            </w:r>
          </w:p>
          <w:p w:rsidR="001D6AD2" w:rsidRDefault="001D6AD2">
            <w:pPr>
              <w:rPr>
                <w:rFonts w:ascii="Arial" w:hAnsi="Arial"/>
                <w:sz w:val="22"/>
              </w:rPr>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cmentarz ewangelicki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1900 – 1920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nagrobki historyczne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cmentarna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Ładne (Mursk)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szkoła i zbór ewangelicki, ob. dom</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1896</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Modzerewo</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kaplica ewangelicka, ob. filialna rzymskokatolicka p.w. Niepokalanego Poczęcia NMP</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1934</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Modzerewo</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brama do kaplicy ewangelickiej</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1934</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Modzerewo</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MB</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Modzerewo</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NMP</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 remont po 2000</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Modzerewo</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z częścią inwentarską nr 49</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Nowa Wieś</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podworski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Pińczata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32</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Przerytka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1</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 ćw. XIX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Przerytka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z figurą Św. Józefa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1930</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Ruda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leśniczówka drewniana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41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Ruda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stodoła drewniana przy leśniczówce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Skoki Duże</w:t>
            </w:r>
          </w:p>
          <w:p w:rsidR="001D6AD2" w:rsidRDefault="001D6AD2">
            <w:pPr>
              <w:rPr>
                <w:rFonts w:ascii="Arial" w:hAnsi="Arial"/>
                <w:sz w:val="22"/>
              </w:rPr>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u w:val="single"/>
              </w:rPr>
              <w:t>zagroda nr 4 :</w:t>
            </w:r>
            <w:r>
              <w:rPr>
                <w:rFonts w:ascii="Arial" w:hAnsi="Arial"/>
                <w:sz w:val="22"/>
              </w:rPr>
              <w:t xml:space="preserv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1984. 08. 14 - 144/A</w:t>
            </w:r>
          </w:p>
          <w:p w:rsidR="001D6AD2" w:rsidRDefault="001D6AD2">
            <w:pPr>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dom drewniany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1840-1845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chlew drewniany </w:t>
            </w:r>
            <w:r>
              <w:rPr>
                <w:rFonts w:ascii="Arial" w:hAnsi="Arial"/>
                <w:sz w:val="22"/>
              </w:rPr>
              <w:t>(</w:t>
            </w:r>
            <w:r>
              <w:rPr>
                <w:rFonts w:ascii="Arial" w:hAnsi="Arial"/>
                <w:b/>
                <w:sz w:val="22"/>
              </w:rPr>
              <w:t>przeniesiona do skansenu</w:t>
            </w:r>
            <w:r>
              <w:rPr>
                <w:rFonts w:ascii="Arial" w:hAnsi="Arial"/>
                <w:sz w:val="22"/>
              </w:rPr>
              <w:t>)</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1850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drewutnia drewniana </w:t>
            </w:r>
            <w:r>
              <w:rPr>
                <w:rFonts w:ascii="Arial" w:hAnsi="Arial"/>
                <w:sz w:val="22"/>
              </w:rPr>
              <w:t>(</w:t>
            </w:r>
            <w:r>
              <w:rPr>
                <w:rFonts w:ascii="Arial" w:hAnsi="Arial"/>
                <w:b/>
                <w:sz w:val="22"/>
              </w:rPr>
              <w:t>przeniesiona do skansenu</w:t>
            </w:r>
            <w:r>
              <w:rPr>
                <w:rFonts w:ascii="Arial" w:hAnsi="Arial"/>
                <w:sz w:val="22"/>
              </w:rPr>
              <w:t>)</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obora ze stajnią drewniane </w:t>
            </w:r>
            <w:r>
              <w:rPr>
                <w:rFonts w:ascii="Arial" w:hAnsi="Arial"/>
                <w:sz w:val="22"/>
              </w:rPr>
              <w:t>(</w:t>
            </w:r>
            <w:r>
              <w:rPr>
                <w:rFonts w:ascii="Arial" w:hAnsi="Arial"/>
                <w:b/>
                <w:sz w:val="22"/>
              </w:rPr>
              <w:t>przeniesiona do skansenu</w:t>
            </w:r>
            <w:r>
              <w:rPr>
                <w:rFonts w:ascii="Arial" w:hAnsi="Arial"/>
                <w:sz w:val="22"/>
              </w:rPr>
              <w:t>)</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1887</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stodoła drewniana </w:t>
            </w:r>
            <w:r>
              <w:rPr>
                <w:rFonts w:ascii="Arial" w:hAnsi="Arial"/>
                <w:sz w:val="22"/>
              </w:rPr>
              <w:t>(</w:t>
            </w:r>
            <w:r>
              <w:rPr>
                <w:rFonts w:ascii="Arial" w:hAnsi="Arial"/>
                <w:b/>
                <w:sz w:val="22"/>
              </w:rPr>
              <w:t>przeniesiona do skansenu</w:t>
            </w:r>
            <w:r>
              <w:rPr>
                <w:rFonts w:ascii="Arial" w:hAnsi="Arial"/>
                <w:sz w:val="22"/>
              </w:rPr>
              <w:t>)</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1850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studnia z żurawiem drewniane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Skoki Duże</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4 (dawniej 3)</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3 ćw.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Skoki Duże</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gliniany 5</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1860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Skoki Duże</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drewniano – murowany 10</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Smólnik</w:t>
            </w:r>
          </w:p>
          <w:p w:rsidR="001D6AD2" w:rsidRDefault="001D6AD2">
            <w:pPr>
              <w:rPr>
                <w:rFonts w:ascii="Arial" w:hAnsi="Arial"/>
                <w:sz w:val="22"/>
              </w:rPr>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nauczyciela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Smólnik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17</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48</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Smólnik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26</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ok. poł. XIX w. </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Smólnik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38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50</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Smólnik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l. 20-te XX w., remonty – po 1946 </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Smólnik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MB</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Smólsk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1985. 06. 5 – A/1219</w:t>
            </w: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dwór </w:t>
            </w:r>
            <w:r>
              <w:rPr>
                <w:rFonts w:ascii="Arial" w:hAnsi="Arial"/>
                <w:sz w:val="22"/>
              </w:rPr>
              <w:t xml:space="preserv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ćw.</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Smólsk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figurka Chrystusa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Smólsk</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NMP</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Świętosław</w:t>
            </w:r>
          </w:p>
          <w:p w:rsidR="001D6AD2" w:rsidRDefault="001D6AD2">
            <w:pPr>
              <w:rPr>
                <w:rFonts w:ascii="Arial" w:hAnsi="Arial"/>
                <w:sz w:val="22"/>
              </w:rPr>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1992. 01. 20 – A/1477 </w:t>
            </w: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dwór murowano-drewniany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XVIII/XIX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kuźnia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55.4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obora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55.5</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spichlerz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55.6</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stajnia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55.7</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stodoła, ob. magazyn</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55.8</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obora (2)</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55.9</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 pocz. XX</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55.10</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nr 2</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55.11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nr 3</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55.12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nr 11</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55.13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55.14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pozostałość alei lipowej</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Telążna Stara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Warząchewka Polska</w:t>
            </w:r>
          </w:p>
          <w:p w:rsidR="001D6AD2" w:rsidRDefault="001D6AD2">
            <w:pPr>
              <w:rPr>
                <w:rFonts w:ascii="Arial" w:hAnsi="Arial"/>
                <w:sz w:val="22"/>
              </w:rPr>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dworca kolejowego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dworzec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drewniany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57.4</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szalet i budynek  gospodarczy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58</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Warząchewka Polska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1959</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59</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Wistka Królewska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1991. 04. 22 – A/1196</w:t>
            </w: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59.1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dwór </w:t>
            </w:r>
            <w:r>
              <w:rPr>
                <w:rFonts w:ascii="Arial" w:hAnsi="Arial"/>
                <w:sz w:val="22"/>
              </w:rPr>
              <w:t xml:space="preserv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 ok.</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59.2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 w. 2 poł.</w:t>
            </w:r>
          </w:p>
        </w:tc>
        <w:tc>
          <w:tcPr>
            <w:tcW w:w="3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60</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Wistka Królewska</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MB</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Wójtowskie</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3</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1913</w:t>
            </w: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62</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Włocławek – Kruszyn – Kruszynek – Świętosław – Nowa Wieś</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Linia kolejki wąskotorowej</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7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63</w:t>
            </w:r>
          </w:p>
        </w:tc>
        <w:tc>
          <w:tcPr>
            <w:tcW w:w="22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Kutno – Włocławek – Aleksandrów Kuj. – Toruń </w:t>
            </w:r>
          </w:p>
        </w:tc>
        <w:tc>
          <w:tcPr>
            <w:tcW w:w="583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Linia kolejowa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rPr>
      </w:pPr>
      <w:r>
        <w:rPr>
          <w:rFonts w:ascii="Arial" w:hAnsi="Arial"/>
        </w:rPr>
        <w:lastRenderedPageBreak/>
        <w:t>Wykaz zabytków znajdujących się na terenie miasta Lubrańca</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755"/>
        <w:gridCol w:w="5098"/>
        <w:gridCol w:w="2834"/>
        <w:gridCol w:w="2268"/>
        <w:gridCol w:w="3149"/>
      </w:tblGrid>
      <w:tr w:rsidR="001D6AD2">
        <w:trPr>
          <w:cantSplit/>
        </w:trPr>
        <w:tc>
          <w:tcPr>
            <w:tcW w:w="755"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509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2834"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Adres</w:t>
            </w:r>
          </w:p>
        </w:tc>
        <w:tc>
          <w:tcPr>
            <w:tcW w:w="226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149"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urbanistyczny</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XVI w.,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kościół parafialny rzymskokatolicki pw. św. MB Szkaplerznej</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1905-1906</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1996. 07. 15 – A/471 </w:t>
            </w: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ogrodzenie wraz z terenem przykościelnym w granicach działki nr 505</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Ul. Św. Józefa 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1901</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cmentarza parafialnego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cmentarz parafialny rzymskokatolicki i komunalny</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1996. 07. 2 – A/659</w:t>
            </w: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kaplica cmentarna pw. św. Anny</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1834</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ogrodzenie z bramą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starodrzew</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pałacowo – parkowy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07. 26 – A/1239</w:t>
            </w: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pałac Mniewskich, ob. internat LO</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1827 po</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oficyna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1827 po</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pałacowy</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z bramą</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ćw.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bożnica, ob. Gminny Ośrodek Kultury</w:t>
            </w:r>
            <w:r>
              <w:rPr>
                <w:rFonts w:ascii="Arial" w:hAnsi="Arial"/>
                <w:sz w:val="22"/>
              </w:rPr>
              <w:t xml:space="preserve"> -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 w. poł.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1960. 09. 07 - A/697 </w:t>
            </w: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żydowski</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 Anny 12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 Anny 15</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 Anny 22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Brzeska 14</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elektryczny, ob. magazyn</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Brzeska 33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Brzeska 26</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Brzeska 39</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Brzeska 41</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17</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Brzeska 51</w:t>
            </w:r>
          </w:p>
          <w:p w:rsidR="001D6AD2" w:rsidRDefault="001D6AD2">
            <w:pPr>
              <w:rPr>
                <w:rFonts w:ascii="Arial" w:hAnsi="Arial"/>
                <w:sz w:val="22"/>
              </w:rPr>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17.1</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1924-1926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17.2</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oficyna z zespołu szkoły</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1924-1926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dom parafialny</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 Józefa 4</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 Józefa 8</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 Józefa 10</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 15</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d. domu ludowego i kina (ob. OSP Lubraniec)</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Mariana Szulca 4</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Kujawska 7/ Sienkiewicza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Al.Lipowa/Wojska Polskiego</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4a/Pl. 3 Maja 1</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11</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23</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XVIII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3 Maja 6/ Sienkiewicza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3 Maja 7, 7a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3 Maja 9</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1931</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3 Maja 11</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Sienkiewicza 5</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Sienkiewicza 11/Kujawska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Sienkiewicza 48</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Sienkiewicza 58</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mieszalnia pasz</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Słowackiego</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5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50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83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1</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rPr>
          <w:rFonts w:ascii="Arial" w:hAnsi="Arial"/>
        </w:rPr>
      </w:pPr>
    </w:p>
    <w:p w:rsidR="001D6AD2" w:rsidRDefault="001D6AD2">
      <w:pPr>
        <w:jc w:val="center"/>
        <w:rPr>
          <w:rFonts w:ascii="Arial" w:hAnsi="Arial"/>
          <w:i/>
          <w:iCs/>
        </w:rPr>
      </w:pPr>
      <w:r>
        <w:rPr>
          <w:rFonts w:ascii="Arial" w:hAnsi="Arial"/>
          <w:i/>
          <w:iCs/>
        </w:rPr>
        <w:t>Wykaz zabytków  znajdujących się na terenie gminy Lubraniec</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794"/>
        <w:gridCol w:w="1797"/>
        <w:gridCol w:w="6096"/>
        <w:gridCol w:w="1986"/>
        <w:gridCol w:w="3431"/>
      </w:tblGrid>
      <w:tr w:rsidR="001D6AD2">
        <w:trPr>
          <w:cantSplit/>
        </w:trPr>
        <w:tc>
          <w:tcPr>
            <w:tcW w:w="794"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1797"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0"/>
              </w:rPr>
            </w:pPr>
            <w:r>
              <w:rPr>
                <w:rFonts w:ascii="Arial" w:hAnsi="Arial"/>
                <w:b/>
                <w:sz w:val="20"/>
              </w:rPr>
              <w:t>Miejscowość</w:t>
            </w:r>
          </w:p>
        </w:tc>
        <w:tc>
          <w:tcPr>
            <w:tcW w:w="609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198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431"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Annowo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MB</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1932</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Dąbie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1957. 04. 25 – A/1332</w:t>
            </w:r>
          </w:p>
          <w:p w:rsidR="001D6AD2" w:rsidRDefault="001D6AD2">
            <w:pPr>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w:t>
            </w:r>
            <w:r>
              <w:rPr>
                <w:rFonts w:ascii="Arial" w:hAnsi="Arial"/>
                <w:sz w:val="22"/>
              </w:rPr>
              <w:t>, nie istnieje, skreślony z rejestru w 2004 r.</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XVII/XVIII w.?</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oficyny ruina</w:t>
            </w:r>
            <w:r>
              <w:rPr>
                <w:rFonts w:ascii="Arial" w:hAnsi="Arial"/>
                <w:sz w:val="22"/>
              </w:rPr>
              <w:t xml:space="preserve">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 w.</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mostek nad strugą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poł. XIX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lodownia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Dąbie Kuj.</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kościół parafialny rzymskokatolicki drewniany pw. Św. Trójcy</w:t>
            </w:r>
            <w:r>
              <w:rPr>
                <w:rFonts w:ascii="Arial" w:hAnsi="Arial"/>
                <w:sz w:val="22"/>
              </w:rPr>
              <w:t xml:space="preserv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1789-1790</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1982. 11. 15 – A/429 </w:t>
            </w:r>
          </w:p>
          <w:p w:rsidR="001D6AD2" w:rsidRDefault="001D6AD2">
            <w:pPr>
              <w:rPr>
                <w:rFonts w:ascii="Arial" w:hAnsi="Arial"/>
                <w:b/>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z bramami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dzwonnica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MB przed kościołem</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 1920</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Chrystusa Króla przed kościołem</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 1920</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Dąbie Kuj.</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Dąbie Kuj.</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Chrystusa Pana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1930</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Dąbie Kuj.</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1928</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nauczyciela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1928</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1928</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szalet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1928</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Dąbie Kuj.</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5 (organistówka)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Dąbie Kuj.</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16A (d. szkoła)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Gołębin Parcele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ofiar I wojny św.</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10</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Kazanie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07. 26 – A/1313</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1918 po</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oficyny dworskiej ruina</w:t>
            </w:r>
            <w:r>
              <w:rPr>
                <w:rFonts w:ascii="Arial" w:hAnsi="Arial"/>
                <w:sz w:val="22"/>
              </w:rPr>
              <w:t xml:space="preserve">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stajnia</w:t>
            </w:r>
            <w:r>
              <w:rPr>
                <w:rFonts w:ascii="Arial" w:hAnsi="Arial"/>
                <w:sz w:val="22"/>
              </w:rPr>
              <w:t>, przebudowana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stodoła</w:t>
            </w:r>
            <w:r>
              <w:rPr>
                <w:rFonts w:ascii="Arial" w:hAnsi="Arial"/>
                <w:sz w:val="22"/>
              </w:rPr>
              <w:t xml:space="preserve">  nie istnieje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murowany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rządcówka murowana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Kazanie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remiza straży pożarnej</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1918</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Kłobia</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1996. 08. 29 – A/490</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kościół parafialny rzymskokatolicki pw. św. Wojciecha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1883-1888</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brama z ogrodzeniem wokół kościoła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starodrzew wraz z terenem przykościelnym w granicach działki nr 59</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Kłobia</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przykościelna MB</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 1920</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Kłobia</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cmentarza parafialnego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1996. 07. 02 – A/661</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cmentarz parafialny rzymskokatolicki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3 ćw.</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brama z ogrodzeniem</w:t>
            </w:r>
            <w:r>
              <w:rPr>
                <w:rFonts w:ascii="Arial" w:hAnsi="Arial"/>
                <w:sz w:val="22"/>
              </w:rPr>
              <w:t xml:space="preserve">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 XIX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starodrzew</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Kłobia</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07. 26 – A/1237/1-2 (dawny nr rej. zab. – 135/A)</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w:t>
            </w:r>
            <w:r>
              <w:rPr>
                <w:rFonts w:ascii="Arial" w:hAnsi="Arial"/>
                <w:sz w:val="22"/>
              </w:rPr>
              <w:t xml:space="preserve">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1920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park dworski</w:t>
            </w:r>
            <w:r>
              <w:rPr>
                <w:rFonts w:ascii="Arial" w:hAnsi="Arial"/>
                <w:sz w:val="22"/>
              </w:rPr>
              <w:t xml:space="preserve"> nie istnieje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budynki gospodarcze folwarczne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Kłobia</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32a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20-te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Kłobia</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z budynkiem gospodarczym</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1924</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Kłobia Wieś</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33</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20-te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Marysin</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Rolniczej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20-te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ogrodnika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20-te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20-te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19.4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lodownia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Milżynek</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z figurką MB</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1941</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Ossowo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07. 26 – A/1238</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w:t>
            </w:r>
            <w:r>
              <w:rPr>
                <w:rFonts w:ascii="Arial" w:hAnsi="Arial"/>
                <w:sz w:val="22"/>
              </w:rPr>
              <w:t xml:space="preserve">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Ossowo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wodny drewniany, ob. elektryczny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Ossowo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młynarza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20 - te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Ossowo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most drogowy nad przepustem przy stawach młyńskich</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Redecz Kalny</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07. 27 – A/1236</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w:t>
            </w:r>
            <w:r>
              <w:rPr>
                <w:rFonts w:ascii="Arial" w:hAnsi="Arial"/>
                <w:sz w:val="22"/>
              </w:rPr>
              <w:t xml:space="preserve">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park dworski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czworak  I, ob. dom mieszkalny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czworak II, ob. dom mieszkalny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bramy z ogrodzeniem parku dworskiego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25.6</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rządówka, ob. dom mieszkalny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25.7</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MB</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 1920</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Sarnowo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neolityczne kujawskie grobowce megalityczne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1968. 05. 27 – C/68 </w:t>
            </w:r>
          </w:p>
          <w:p w:rsidR="001D6AD2" w:rsidRDefault="001D6AD2">
            <w:pPr>
              <w:rPr>
                <w:rFonts w:ascii="Arial" w:hAnsi="Arial"/>
                <w:b/>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Siarczyce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Siarczyce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dwór, ob. dom mieszkalny nr 13</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Siarczyce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Siarczyce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przydrożna na dębie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Siemnówek</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murowana przydrożna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Smogorzewo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murowana z figurą Św. Józefa z Dzieciątkiem</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 1920</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Sułkowo</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07. 27 – 138/A</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 nr 16</w:t>
            </w:r>
            <w:r>
              <w:rPr>
                <w:rFonts w:ascii="Arial" w:hAnsi="Arial"/>
                <w:sz w:val="22"/>
              </w:rPr>
              <w:t xml:space="preserve">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Sułkowo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grodzisko średniowieczne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1965. 09. 28 – C/38 </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Turowo</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folwarczny mieszkalny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35.3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pozostałości parku dworskiego</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Turowo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grodzisko średniowieczne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1985. 01. 31 – C/130 </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Turowo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Zgłowiączka</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kościół parafialny rzymskokatolicki  pw. Narodzenia NMP</w:t>
            </w:r>
            <w:r>
              <w:rPr>
                <w:rFonts w:ascii="Arial" w:hAnsi="Arial"/>
                <w:sz w:val="22"/>
              </w:rPr>
              <w:t xml:space="preserve"> -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1981. 02. 17 – A/439 </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plebania  (d. dwór)</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z ogrodzeniem wokół kościoła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Zgłowiączka</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Zgłowiączka</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grodzisko średniowieczne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1965. 12. 13 – C/53 </w:t>
            </w: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Zgłowiączka</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szkoła, nr 27</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dom dyrektora szkoły, ob. mieszkalny nr 30</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nauczyciela  nr 29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szalet nr 27</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Zgłowiączka</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11 (d. nr 24)</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Zgłowiączka</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Matki Bożej</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1938</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Zgłowiączka</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ruralistyczny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Żydowo</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1984. 07. 27 – A/1503 </w:t>
            </w:r>
          </w:p>
          <w:p w:rsidR="001D6AD2" w:rsidRDefault="001D6AD2">
            <w:pPr>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45.1</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4 ćw.</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45.2</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45.3</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chlewnia 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45.4</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chlewnia II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lodownia – nie istnieje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45.5</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obora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45.6</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spichlerz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45.7</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kuźnia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45.8</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czworak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45.9</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lastRenderedPageBreak/>
              <w:t>45.10</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bramy z ogrodzeniem zespołu dworko – parkowo – folwarcznego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Żydowo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figurka przydrożna Św. Józefa z Dzieciątkiem</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1937</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9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w:t>
            </w:r>
          </w:p>
        </w:tc>
        <w:tc>
          <w:tcPr>
            <w:tcW w:w="1797"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Żydowo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figurka przydrożna Chrystusa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30-te XX w.</w:t>
            </w:r>
          </w:p>
        </w:tc>
        <w:tc>
          <w:tcPr>
            <w:tcW w:w="3431"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 w:rsidR="001D6AD2" w:rsidRDefault="001D6AD2">
      <w:pPr>
        <w:snapToGrid w:val="0"/>
        <w:spacing w:line="276" w:lineRule="auto"/>
        <w:jc w:val="both"/>
        <w:rPr>
          <w:rFonts w:ascii="Arial" w:hAnsi="Arial"/>
        </w:rPr>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rPr>
      </w:pPr>
      <w:r>
        <w:rPr>
          <w:rFonts w:ascii="Arial" w:hAnsi="Arial"/>
        </w:rPr>
        <w:t>Wykaz zabytków znajdujących się na terenie miasta i gminy Choceń</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810"/>
        <w:gridCol w:w="2206"/>
        <w:gridCol w:w="6096"/>
        <w:gridCol w:w="1986"/>
        <w:gridCol w:w="3006"/>
      </w:tblGrid>
      <w:tr w:rsidR="001D6AD2">
        <w:trPr>
          <w:cantSplit/>
        </w:trPr>
        <w:tc>
          <w:tcPr>
            <w:tcW w:w="810"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220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609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198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006"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Bodzanówek</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spichlerz, ob. magazyn</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1938-1940</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Borzymie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rządcówka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owczarnia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stajnia koni cugowych, ob. 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stajnia, ob. 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chlewnia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pozostałość parku dworskiego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Borzymie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I wojny światowej</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1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Borzymie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krochmalnia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1911 r.</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Borzymowice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ruina turbinowni młyna wodnego</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Choceń</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urbanistyczny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Choceń</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p w:rsidR="001D6AD2" w:rsidRDefault="001D6AD2">
            <w:pPr>
              <w:rPr>
                <w:rFonts w:ascii="Arial" w:hAnsi="Arial"/>
                <w:sz w:val="22"/>
              </w:rPr>
            </w:pPr>
          </w:p>
          <w:p w:rsidR="001D6AD2" w:rsidRDefault="001D6AD2">
            <w:pPr>
              <w:rPr>
                <w:rFonts w:ascii="Arial" w:hAnsi="Arial"/>
                <w:b/>
                <w:sz w:val="22"/>
              </w:rPr>
            </w:pPr>
            <w:r>
              <w:rPr>
                <w:rFonts w:ascii="Arial" w:hAnsi="Arial"/>
                <w:b/>
                <w:sz w:val="22"/>
              </w:rPr>
              <w:t>1994. 07. 22 – A/717</w:t>
            </w:r>
          </w:p>
          <w:p w:rsidR="001D6AD2" w:rsidRDefault="001D6AD2">
            <w:pPr>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 ul. Czerniewicka 2</w:t>
            </w:r>
            <w:r>
              <w:rPr>
                <w:rFonts w:ascii="Arial" w:hAnsi="Arial"/>
                <w:sz w:val="22"/>
              </w:rPr>
              <w:t xml:space="preserv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piwnica ziemna</w:t>
            </w:r>
            <w:r>
              <w:rPr>
                <w:rFonts w:ascii="Arial" w:hAnsi="Arial"/>
                <w:sz w:val="22"/>
              </w:rPr>
              <w:t>, niedostępna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ogrodzenie z bramami i stróżówka</w:t>
            </w:r>
            <w:r>
              <w:rPr>
                <w:rFonts w:ascii="Arial" w:hAnsi="Arial"/>
                <w:sz w:val="22"/>
              </w:rPr>
              <w:t xml:space="preserve"> ? (podobno to garaż, patrz niżej, sprawdzić)</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II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7.7</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III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7.8</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rządcy i służby, ul. Parkowa 4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garaż, ob. dom, ul. Parkowa 5</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7.10</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kurnik, ob. dom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Choceń</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cukrowni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główny cukrowni ul. Sikorskiego 1</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portiernia, ul. Sikorskiego 2</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urzędników nr 1, ob. dom, ul. Sikorskiego 3</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administracyjny, ob. dom, Sikorskiego 4</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ob. dom, ul. Sikorskiego 5</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urzędników nr 2, ob. dom, ul. Sikorskiego 7</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8.7</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Sikorskiego 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8.8</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administracyjny, ob. dom, Sikorskiego 9</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8.9</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sklep kolonialny, ul. Sikorskiego 10</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8.10</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piekarnia, ul. Świerczewskiego 38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młyn, ul. 19 Stycznia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1905</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trafostacja, ul. Sikorskiego 1</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Choceń</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ul. Sikorskiego 12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wielorodzinny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Choceń</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Choceń</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gródek stożkowaty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1985. 01. 31 – C/124 </w:t>
            </w: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Czerniewice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dworca kolejowego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dworzec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1893</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magazyn sprzętu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1892</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kolei nr 7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przy domu nr 7</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1893</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kolei nr 8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Czerniewice </w:t>
            </w:r>
          </w:p>
          <w:p w:rsidR="001D6AD2" w:rsidRDefault="001D6AD2">
            <w:pPr>
              <w:rPr>
                <w:rFonts w:ascii="Arial" w:hAnsi="Arial"/>
                <w:sz w:val="22"/>
              </w:rPr>
            </w:pPr>
            <w:r>
              <w:rPr>
                <w:rFonts w:ascii="Arial" w:hAnsi="Arial"/>
                <w:sz w:val="22"/>
              </w:rPr>
              <w:t>(wł. Czerniewicki)</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Czerniewice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Wiejska 3a (d. nr 16), ob. biura SR Czerniewice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Czerniewice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magazyn zbożowy, ul. Wiejska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Czerniewice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mleczarnia, ob. punkt skupu mleka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Czerniewice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młyn elektryczny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Jarantowice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 xml:space="preserve">1994. 11. 28 – A/1471 </w:t>
            </w:r>
          </w:p>
          <w:p w:rsidR="001D6AD2" w:rsidRDefault="001D6AD2">
            <w:pPr>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1914 - 1915</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XVIII/XIX, XX </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stodoła, kuźnia i stelmarnia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obora, dawna stajnia koni cugowych i wozownia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owczarnia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stodoła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stróżówka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Krukowo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Kuźnice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1994. 12. 30 – A/1293</w:t>
            </w: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kuźnia z garażem i szopą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budynek gospodarczy (kurnik) z piwnicą ziemną</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piwnica ziemno – murowana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rządcówka, ob. budynek gospodarczy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20.7</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stajnia i magazyn zbożowy (spichlerz)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20.8</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stodoła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20.9</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20.10</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ośmiorak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20.11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20.12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w ogrodzeniu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Kuźnice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Lutobórz</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15</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1934</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Lutobórz</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Olganowo</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 xml:space="preserve">1995. 12. 20 – A/1467 </w:t>
            </w: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1920 po</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i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chlewnia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obora, </w:t>
            </w:r>
            <w:r>
              <w:rPr>
                <w:rFonts w:ascii="Arial" w:hAnsi="Arial"/>
                <w:sz w:val="22"/>
              </w:rPr>
              <w:t>nie istnieje</w:t>
            </w:r>
            <w:r>
              <w:rPr>
                <w:rFonts w:ascii="Arial" w:hAnsi="Arial"/>
                <w:b/>
                <w:sz w:val="22"/>
              </w:rPr>
              <w:t xml:space="preserve">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spichlerz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stajnia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Siewiersk</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Siewiersk</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brama z zespołu dworskiego</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Skibice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1932</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1932</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Stare Nakonowo</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22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owczarnia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Szczytno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murowany, ob. szkoła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Szczytno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1929 – 1932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Szczytno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stajnia z wozownią nr 2</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1920 – 1929 </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Szczytno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aleja jesionowo - robiniowo – kasztanowcowa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Śmiłowice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1995. 06. 07 – A/1469 </w:t>
            </w: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rządcy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 1875</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Śmiłowice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Śmiłowice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zagroda nr 12 : dom, stodoła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Śmiłowice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32b</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Śmiłowice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plebania nr 38</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Śmiłowice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wodny drewniany, ob. zrujnowany</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1895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Śmiłowice – Choceń </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jesionowa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Śmiłowice – Krukowo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jesionowa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Wichrowice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1940</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stajnia z wozownią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Wichrowice</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Wilkowice</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p w:rsidR="001D6AD2" w:rsidRDefault="001D6AD2">
            <w:pPr>
              <w:rPr>
                <w:rFonts w:ascii="Arial" w:hAnsi="Arial"/>
                <w:sz w:val="22"/>
              </w:rPr>
            </w:pPr>
          </w:p>
          <w:p w:rsidR="001D6AD2" w:rsidRDefault="001D6AD2">
            <w:pPr>
              <w:rPr>
                <w:rFonts w:ascii="Arial" w:hAnsi="Arial"/>
                <w:sz w:val="22"/>
              </w:rPr>
            </w:pPr>
          </w:p>
          <w:p w:rsidR="001D6AD2" w:rsidRDefault="001D6AD2">
            <w:pPr>
              <w:rPr>
                <w:rFonts w:ascii="Arial" w:hAnsi="Arial"/>
                <w:b/>
                <w:sz w:val="22"/>
              </w:rPr>
            </w:pPr>
            <w:r>
              <w:rPr>
                <w:rFonts w:ascii="Arial" w:hAnsi="Arial"/>
                <w:b/>
                <w:sz w:val="22"/>
              </w:rPr>
              <w:t>1997. 03. 24 – A/1465</w:t>
            </w:r>
          </w:p>
          <w:p w:rsidR="001D6AD2" w:rsidRDefault="001D6AD2">
            <w:pPr>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dwór, ob. dom nr 109</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43.3</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obora z chlewnią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stodoła, ob. obora</w:t>
            </w:r>
            <w:r>
              <w:rPr>
                <w:rFonts w:ascii="Arial" w:hAnsi="Arial"/>
                <w:sz w:val="22"/>
              </w:rPr>
              <w:t>, przebudowana utraciła cechy stylowe</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stolarnia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chlewnia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43.6</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ośmiorak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Wilkowiczki</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44.1</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44.2</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1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220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Ząbin</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rPr>
      </w:pPr>
      <w:r>
        <w:rPr>
          <w:rFonts w:ascii="Arial" w:hAnsi="Arial"/>
        </w:rPr>
        <w:t>Wykaz zabytków znajdujących się na terenie gminy Boniewo</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5"/>
        <w:gridCol w:w="619"/>
        <w:gridCol w:w="1546"/>
        <w:gridCol w:w="6096"/>
        <w:gridCol w:w="2268"/>
        <w:gridCol w:w="3572"/>
        <w:gridCol w:w="8"/>
      </w:tblGrid>
      <w:tr w:rsidR="001D6AD2">
        <w:trPr>
          <w:gridBefore w:val="1"/>
          <w:cantSplit/>
        </w:trPr>
        <w:tc>
          <w:tcPr>
            <w:tcW w:w="619" w:type="dxa"/>
            <w:tcBorders>
              <w:top w:val="single" w:sz="4" w:space="0" w:color="000000"/>
              <w:lef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154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609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226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Boniewo</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580" w:type="dxa"/>
            <w:gridSpan w:val="2"/>
            <w:tcBorders>
              <w:top w:val="single" w:sz="4" w:space="0" w:color="000000"/>
              <w:left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09. 6 – A/1231</w:t>
            </w: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ob. apteka i dom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 ok.</w:t>
            </w:r>
          </w:p>
        </w:tc>
        <w:tc>
          <w:tcPr>
            <w:tcW w:w="3580" w:type="dxa"/>
            <w:gridSpan w:val="2"/>
            <w:tcBorders>
              <w:top w:val="single" w:sz="4" w:space="0" w:color="000000"/>
              <w:left w:val="single" w:sz="4" w:space="0" w:color="000000"/>
              <w:right w:val="single" w:sz="4" w:space="0" w:color="000000"/>
            </w:tcBorders>
            <w:shd w:val="clear" w:color="auto" w:fill="auto"/>
            <w:vAlign w:val="center"/>
          </w:tcPr>
          <w:p w:rsidR="001D6AD2" w:rsidRDefault="001D6AD2">
            <w:pPr>
              <w:snapToGrid w:val="0"/>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580" w:type="dxa"/>
            <w:gridSpan w:val="2"/>
            <w:tcBorders>
              <w:top w:val="single" w:sz="4" w:space="0" w:color="000000"/>
              <w:left w:val="single" w:sz="4" w:space="0" w:color="000000"/>
              <w:right w:val="single" w:sz="4" w:space="0" w:color="000000"/>
            </w:tcBorders>
            <w:shd w:val="clear" w:color="auto" w:fill="auto"/>
            <w:vAlign w:val="center"/>
          </w:tcPr>
          <w:p w:rsidR="001D6AD2" w:rsidRDefault="001D6AD2">
            <w:pPr>
              <w:snapToGrid w:val="0"/>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suszarnia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Boniewo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cmentarz parafialny rzymskokatolicki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1992. 04. 29 – A/1198 </w:t>
            </w: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historyczne nagrobki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cmentarna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1899</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Boniewo</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1929 – 1930 </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nauczyciela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1930</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Boniewo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dworzec kolejki wąskotorowej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Boniewo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wieża ciśnień</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6</w:t>
            </w:r>
          </w:p>
        </w:tc>
        <w:tc>
          <w:tcPr>
            <w:tcW w:w="1546" w:type="dxa"/>
            <w:tcBorders>
              <w:top w:val="single" w:sz="4" w:space="0" w:color="000000"/>
              <w:left w:val="single" w:sz="4" w:space="0" w:color="000000"/>
            </w:tcBorders>
            <w:shd w:val="clear" w:color="auto" w:fill="FFFFFF"/>
          </w:tcPr>
          <w:p w:rsidR="001D6AD2" w:rsidRDefault="001D6AD2">
            <w:pPr>
              <w:snapToGrid w:val="0"/>
              <w:rPr>
                <w:rFonts w:ascii="Arial" w:hAnsi="Arial"/>
                <w:sz w:val="22"/>
              </w:rPr>
            </w:pPr>
            <w:r>
              <w:rPr>
                <w:rFonts w:ascii="Arial" w:hAnsi="Arial"/>
                <w:sz w:val="22"/>
              </w:rPr>
              <w:t>Boniewo</w:t>
            </w:r>
          </w:p>
        </w:tc>
        <w:tc>
          <w:tcPr>
            <w:tcW w:w="6096"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magazyn sprzętu</w:t>
            </w:r>
          </w:p>
        </w:tc>
        <w:tc>
          <w:tcPr>
            <w:tcW w:w="2268"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FFFFFF"/>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7</w:t>
            </w:r>
          </w:p>
        </w:tc>
        <w:tc>
          <w:tcPr>
            <w:tcW w:w="1546" w:type="dxa"/>
            <w:tcBorders>
              <w:top w:val="single" w:sz="4" w:space="0" w:color="000000"/>
              <w:left w:val="single" w:sz="4" w:space="0" w:color="000000"/>
            </w:tcBorders>
            <w:shd w:val="clear" w:color="auto" w:fill="FFFFFF"/>
          </w:tcPr>
          <w:p w:rsidR="001D6AD2" w:rsidRDefault="001D6AD2">
            <w:pPr>
              <w:snapToGrid w:val="0"/>
              <w:rPr>
                <w:rFonts w:ascii="Arial" w:hAnsi="Arial"/>
                <w:sz w:val="22"/>
              </w:rPr>
            </w:pPr>
            <w:r>
              <w:rPr>
                <w:rFonts w:ascii="Arial" w:hAnsi="Arial"/>
                <w:sz w:val="22"/>
              </w:rPr>
              <w:t>Boniewo</w:t>
            </w:r>
          </w:p>
        </w:tc>
        <w:tc>
          <w:tcPr>
            <w:tcW w:w="6096"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linia kolejki wąskotorowej</w:t>
            </w:r>
          </w:p>
        </w:tc>
        <w:tc>
          <w:tcPr>
            <w:tcW w:w="2268"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XX w. pocz.</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FFFFFF"/>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Jerzmanowo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dworzec kolejki wąskotorowej</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1920</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Height w:val="47"/>
        </w:trPr>
        <w:tc>
          <w:tcPr>
            <w:tcW w:w="61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Grójec</w:t>
            </w:r>
          </w:p>
        </w:tc>
        <w:tc>
          <w:tcPr>
            <w:tcW w:w="609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268"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580" w:type="dxa"/>
            <w:gridSpan w:val="2"/>
            <w:tcBorders>
              <w:top w:val="single" w:sz="4" w:space="0" w:color="000000"/>
              <w:left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Height w:val="130"/>
        </w:trPr>
        <w:tc>
          <w:tcPr>
            <w:tcW w:w="619"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Grójczyk</w:t>
            </w:r>
          </w:p>
        </w:tc>
        <w:tc>
          <w:tcPr>
            <w:tcW w:w="609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268"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580" w:type="dxa"/>
            <w:gridSpan w:val="2"/>
            <w:tcBorders>
              <w:top w:val="single" w:sz="4" w:space="0" w:color="000000"/>
              <w:left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Kaniewo</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580" w:type="dxa"/>
            <w:gridSpan w:val="2"/>
            <w:tcBorders>
              <w:top w:val="single" w:sz="4" w:space="0" w:color="000000"/>
              <w:left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09. 15 – A/1246</w:t>
            </w: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11.1</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1912-1914</w:t>
            </w:r>
          </w:p>
        </w:tc>
        <w:tc>
          <w:tcPr>
            <w:tcW w:w="3580" w:type="dxa"/>
            <w:gridSpan w:val="2"/>
            <w:tcBorders>
              <w:top w:val="single" w:sz="4" w:space="0" w:color="000000"/>
              <w:left w:val="single" w:sz="4" w:space="0" w:color="000000"/>
              <w:right w:val="single" w:sz="4" w:space="0" w:color="000000"/>
            </w:tcBorders>
            <w:shd w:val="clear" w:color="auto" w:fill="auto"/>
            <w:vAlign w:val="center"/>
          </w:tcPr>
          <w:p w:rsidR="001D6AD2" w:rsidRDefault="001D6AD2">
            <w:pPr>
              <w:snapToGrid w:val="0"/>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park dworski</w:t>
            </w:r>
            <w:r>
              <w:rPr>
                <w:rFonts w:ascii="Arial" w:hAnsi="Arial"/>
                <w:sz w:val="22"/>
              </w:rPr>
              <w:t>- nie istnieje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580" w:type="dxa"/>
            <w:gridSpan w:val="2"/>
            <w:tcBorders>
              <w:top w:val="single" w:sz="4" w:space="0" w:color="000000"/>
              <w:left w:val="single" w:sz="4" w:space="0" w:color="000000"/>
              <w:right w:val="single" w:sz="4" w:space="0" w:color="000000"/>
            </w:tcBorders>
            <w:shd w:val="clear" w:color="auto" w:fill="auto"/>
            <w:vAlign w:val="center"/>
          </w:tcPr>
          <w:p w:rsidR="001D6AD2" w:rsidRDefault="001D6AD2">
            <w:pPr>
              <w:snapToGrid w:val="0"/>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Lubomin</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rzymskokatolicki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Mikołajki</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13.1</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13.2</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13.3</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13.4</w:t>
            </w:r>
          </w:p>
        </w:tc>
        <w:tc>
          <w:tcPr>
            <w:tcW w:w="1546" w:type="dxa"/>
            <w:tcBorders>
              <w:top w:val="single" w:sz="4" w:space="0" w:color="000000"/>
              <w:left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droga brukowana do d. folwarku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Osiecz Wielki</w:t>
            </w:r>
          </w:p>
          <w:p w:rsidR="001D6AD2" w:rsidRDefault="001D6AD2">
            <w:pPr>
              <w:rPr>
                <w:rFonts w:ascii="Arial" w:hAnsi="Arial"/>
                <w:sz w:val="22"/>
              </w:rPr>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14.1</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pałac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14.2</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oficyna, ob. dom nr 38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poł.</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14.3</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pawilon ogrodowy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14.4</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14.5</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stajnia z wozownią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14.6</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14.7</w:t>
            </w:r>
          </w:p>
        </w:tc>
        <w:tc>
          <w:tcPr>
            <w:tcW w:w="154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poł.</w:t>
            </w:r>
          </w:p>
        </w:tc>
        <w:tc>
          <w:tcPr>
            <w:tcW w:w="3580" w:type="dxa"/>
            <w:gridSpan w:val="2"/>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gridBefore w:val="1"/>
          <w:cantSplit/>
        </w:trPr>
        <w:tc>
          <w:tcPr>
            <w:tcW w:w="61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1546" w:type="dxa"/>
            <w:tcBorders>
              <w:top w:val="single" w:sz="4" w:space="0" w:color="000000"/>
              <w:left w:val="single" w:sz="4" w:space="0" w:color="000000"/>
            </w:tcBorders>
            <w:shd w:val="clear" w:color="auto" w:fill="auto"/>
          </w:tcPr>
          <w:p w:rsidR="001D6AD2" w:rsidRDefault="001D6AD2">
            <w:pPr>
              <w:snapToGrid w:val="0"/>
              <w:rPr>
                <w:rFonts w:ascii="Arial" w:hAnsi="Arial"/>
                <w:sz w:val="22"/>
              </w:rPr>
            </w:pPr>
            <w:r>
              <w:rPr>
                <w:rFonts w:ascii="Arial" w:hAnsi="Arial"/>
                <w:sz w:val="22"/>
              </w:rPr>
              <w:t>Osiecz Wielki</w:t>
            </w:r>
          </w:p>
        </w:tc>
        <w:tc>
          <w:tcPr>
            <w:tcW w:w="60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obronny – grodzisko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 – XVI w.</w:t>
            </w:r>
          </w:p>
        </w:tc>
        <w:tc>
          <w:tcPr>
            <w:tcW w:w="3580" w:type="dxa"/>
            <w:gridSpan w:val="2"/>
            <w:tcBorders>
              <w:top w:val="single" w:sz="4" w:space="0" w:color="000000"/>
              <w:left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1994. 12. 29 – C/146 </w:t>
            </w:r>
          </w:p>
        </w:tc>
      </w:tr>
      <w:tr w:rsidR="001D6AD2">
        <w:tblPrEx>
          <w:tblCellMar>
            <w:top w:w="55" w:type="dxa"/>
            <w:left w:w="55" w:type="dxa"/>
            <w:bottom w:w="55" w:type="dxa"/>
            <w:right w:w="55" w:type="dxa"/>
          </w:tblCellMar>
        </w:tblPrEx>
        <w:trPr>
          <w:gridAfter w:val="1"/>
          <w:wAfter w:w="8" w:type="dxa"/>
          <w:cantSplit/>
        </w:trPr>
        <w:tc>
          <w:tcPr>
            <w:tcW w:w="619" w:type="dxa"/>
            <w:gridSpan w:val="2"/>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1546" w:type="dxa"/>
            <w:tcBorders>
              <w:top w:val="single" w:sz="1" w:space="0" w:color="000000"/>
              <w:left w:val="single" w:sz="1" w:space="0" w:color="000000"/>
              <w:bottom w:val="single" w:sz="1" w:space="0" w:color="000000"/>
            </w:tcBorders>
            <w:shd w:val="clear" w:color="auto" w:fill="auto"/>
          </w:tcPr>
          <w:p w:rsidR="001D6AD2" w:rsidRDefault="001D6AD2">
            <w:pPr>
              <w:snapToGrid w:val="0"/>
              <w:rPr>
                <w:rFonts w:ascii="Arial" w:hAnsi="Arial"/>
                <w:sz w:val="22"/>
              </w:rPr>
            </w:pPr>
            <w:r>
              <w:rPr>
                <w:rFonts w:ascii="Arial" w:hAnsi="Arial"/>
                <w:sz w:val="22"/>
              </w:rPr>
              <w:t>Otmianowo</w:t>
            </w:r>
          </w:p>
          <w:p w:rsidR="001D6AD2" w:rsidRDefault="001D6AD2">
            <w:pPr>
              <w:rPr>
                <w:rFonts w:ascii="Arial" w:hAnsi="Arial"/>
                <w:sz w:val="22"/>
              </w:rPr>
            </w:pPr>
          </w:p>
        </w:tc>
        <w:tc>
          <w:tcPr>
            <w:tcW w:w="6096" w:type="dxa"/>
            <w:tcBorders>
              <w:top w:val="single" w:sz="1" w:space="0" w:color="000000"/>
              <w:left w:val="single" w:sz="1" w:space="0" w:color="000000"/>
              <w:bottom w:val="single" w:sz="1"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68" w:type="dxa"/>
            <w:tcBorders>
              <w:top w:val="single" w:sz="1" w:space="0" w:color="000000"/>
              <w:left w:val="single" w:sz="1" w:space="0" w:color="000000"/>
              <w:bottom w:val="single" w:sz="1" w:space="0" w:color="000000"/>
            </w:tcBorders>
            <w:shd w:val="clear" w:color="auto" w:fill="auto"/>
          </w:tcPr>
          <w:p w:rsidR="001D6AD2" w:rsidRDefault="001D6AD2">
            <w:pPr>
              <w:snapToGrid w:val="0"/>
              <w:rPr>
                <w:rFonts w:ascii="Arial" w:hAnsi="Arial"/>
                <w:sz w:val="22"/>
              </w:rPr>
            </w:pPr>
          </w:p>
        </w:tc>
        <w:tc>
          <w:tcPr>
            <w:tcW w:w="35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09. 6 – A/1230</w:t>
            </w:r>
          </w:p>
        </w:tc>
      </w:tr>
      <w:tr w:rsidR="001D6AD2">
        <w:tblPrEx>
          <w:tblCellMar>
            <w:top w:w="55" w:type="dxa"/>
            <w:left w:w="55" w:type="dxa"/>
            <w:bottom w:w="55" w:type="dxa"/>
            <w:right w:w="55" w:type="dxa"/>
          </w:tblCellMar>
        </w:tblPrEx>
        <w:trPr>
          <w:gridAfter w:val="1"/>
          <w:wAfter w:w="8" w:type="dxa"/>
          <w:cantSplit/>
        </w:trPr>
        <w:tc>
          <w:tcPr>
            <w:tcW w:w="619" w:type="dxa"/>
            <w:gridSpan w:val="2"/>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16.1</w:t>
            </w:r>
          </w:p>
        </w:tc>
        <w:tc>
          <w:tcPr>
            <w:tcW w:w="1546" w:type="dxa"/>
            <w:tcBorders>
              <w:top w:val="single" w:sz="1" w:space="0" w:color="000000"/>
              <w:left w:val="single" w:sz="1" w:space="0" w:color="000000"/>
              <w:bottom w:val="single" w:sz="1" w:space="0" w:color="000000"/>
            </w:tcBorders>
            <w:shd w:val="clear" w:color="auto" w:fill="auto"/>
          </w:tcPr>
          <w:p w:rsidR="001D6AD2" w:rsidRDefault="001D6AD2">
            <w:pPr>
              <w:snapToGrid w:val="0"/>
            </w:pPr>
          </w:p>
        </w:tc>
        <w:tc>
          <w:tcPr>
            <w:tcW w:w="6096" w:type="dxa"/>
            <w:tcBorders>
              <w:top w:val="single" w:sz="1" w:space="0" w:color="000000"/>
              <w:left w:val="single" w:sz="1" w:space="0" w:color="000000"/>
              <w:bottom w:val="single" w:sz="1"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2268" w:type="dxa"/>
            <w:tcBorders>
              <w:top w:val="single" w:sz="1" w:space="0" w:color="000000"/>
              <w:left w:val="single" w:sz="1" w:space="0" w:color="000000"/>
              <w:bottom w:val="single" w:sz="1"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5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D6AD2" w:rsidRDefault="001D6AD2">
            <w:pPr>
              <w:snapToGrid w:val="0"/>
            </w:pPr>
          </w:p>
        </w:tc>
      </w:tr>
      <w:tr w:rsidR="001D6AD2">
        <w:tblPrEx>
          <w:tblCellMar>
            <w:top w:w="55" w:type="dxa"/>
            <w:left w:w="55" w:type="dxa"/>
            <w:bottom w:w="55" w:type="dxa"/>
            <w:right w:w="55" w:type="dxa"/>
          </w:tblCellMar>
        </w:tblPrEx>
        <w:trPr>
          <w:gridAfter w:val="1"/>
          <w:wAfter w:w="8" w:type="dxa"/>
          <w:cantSplit/>
        </w:trPr>
        <w:tc>
          <w:tcPr>
            <w:tcW w:w="619" w:type="dxa"/>
            <w:gridSpan w:val="2"/>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16.2</w:t>
            </w:r>
          </w:p>
        </w:tc>
        <w:tc>
          <w:tcPr>
            <w:tcW w:w="1546" w:type="dxa"/>
            <w:tcBorders>
              <w:top w:val="single" w:sz="1" w:space="0" w:color="000000"/>
              <w:left w:val="single" w:sz="1" w:space="0" w:color="000000"/>
              <w:bottom w:val="single" w:sz="1" w:space="0" w:color="000000"/>
            </w:tcBorders>
            <w:shd w:val="clear" w:color="auto" w:fill="auto"/>
          </w:tcPr>
          <w:p w:rsidR="001D6AD2" w:rsidRDefault="001D6AD2">
            <w:pPr>
              <w:snapToGrid w:val="0"/>
            </w:pPr>
          </w:p>
        </w:tc>
        <w:tc>
          <w:tcPr>
            <w:tcW w:w="6096" w:type="dxa"/>
            <w:tcBorders>
              <w:top w:val="single" w:sz="1" w:space="0" w:color="000000"/>
              <w:left w:val="single" w:sz="1" w:space="0" w:color="000000"/>
              <w:bottom w:val="single" w:sz="1"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268" w:type="dxa"/>
            <w:tcBorders>
              <w:top w:val="single" w:sz="1" w:space="0" w:color="000000"/>
              <w:left w:val="single" w:sz="1" w:space="0" w:color="000000"/>
              <w:bottom w:val="single" w:sz="1"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5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1D6AD2" w:rsidRDefault="001D6AD2">
            <w:pPr>
              <w:snapToGrid w:val="0"/>
            </w:pPr>
          </w:p>
        </w:tc>
      </w:tr>
    </w:tbl>
    <w:p w:rsidR="001D6AD2" w:rsidRDefault="001D6AD2"/>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napToGrid w:val="0"/>
        <w:spacing w:line="276" w:lineRule="auto"/>
        <w:jc w:val="both"/>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i/>
          <w:iCs/>
        </w:rPr>
      </w:pPr>
      <w:r>
        <w:rPr>
          <w:rFonts w:ascii="Arial" w:hAnsi="Arial"/>
          <w:i/>
          <w:iCs/>
        </w:rPr>
        <w:t>Wykaz zabytków znajdujących się na terenie miasta i gminy Izbicy Kujawskiej</w:t>
      </w:r>
    </w:p>
    <w:p w:rsidR="001D6AD2" w:rsidRDefault="001D6AD2">
      <w:pPr>
        <w:jc w:val="center"/>
        <w:rPr>
          <w:rFonts w:ascii="Arial" w:hAnsi="Arial"/>
        </w:rPr>
      </w:pPr>
    </w:p>
    <w:tbl>
      <w:tblPr>
        <w:tblW w:w="0" w:type="auto"/>
        <w:tblInd w:w="40" w:type="dxa"/>
        <w:tblLayout w:type="fixed"/>
        <w:tblCellMar>
          <w:left w:w="40" w:type="dxa"/>
          <w:right w:w="40" w:type="dxa"/>
        </w:tblCellMar>
        <w:tblLook w:val="0000" w:firstRow="0" w:lastRow="0" w:firstColumn="0" w:lastColumn="0" w:noHBand="0" w:noVBand="0"/>
      </w:tblPr>
      <w:tblGrid>
        <w:gridCol w:w="832"/>
        <w:gridCol w:w="1763"/>
        <w:gridCol w:w="6236"/>
        <w:gridCol w:w="2124"/>
        <w:gridCol w:w="3149"/>
      </w:tblGrid>
      <w:tr w:rsidR="001D6AD2">
        <w:trPr>
          <w:cantSplit/>
        </w:trPr>
        <w:tc>
          <w:tcPr>
            <w:tcW w:w="832"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1763"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623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2124"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149"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Błenna</w:t>
            </w:r>
          </w:p>
          <w:p w:rsidR="001D6AD2" w:rsidRDefault="001D6AD2">
            <w:pPr>
              <w:rPr>
                <w:rFonts w:ascii="Arial" w:hAnsi="Arial"/>
                <w:sz w:val="22"/>
              </w:rPr>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kościół parafialny rzymskokatolicki pw. św. św. Małgorzaty i Michała Archanioła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1861</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1998. 03. 24 – A/489</w:t>
            </w:r>
          </w:p>
          <w:p w:rsidR="001D6AD2" w:rsidRDefault="001D6AD2">
            <w:pPr>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ogrodzenie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1861 – 1877 </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Height w:val="156"/>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starodrzew i teren w granicach określonych na zał. do decyzji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nr 12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Błenna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 organistówka, ob. dom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Błenna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MB</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Błenna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Błenna</w:t>
            </w:r>
          </w:p>
          <w:p w:rsidR="001D6AD2" w:rsidRDefault="001D6AD2">
            <w:pPr>
              <w:rPr>
                <w:rFonts w:ascii="Arial" w:hAnsi="Arial"/>
                <w:sz w:val="22"/>
              </w:rPr>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zagroda nr 26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gliniany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gliniana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Chociszewo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cmentarzysko z epoki brązu kultury łużyckiej</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1969.12.08 – C/113 </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Chotel</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folwarczny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 magazyn z d. folwarku</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Chotel</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(1)</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Chotel</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Chotel</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(3)</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Chotel</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(4)</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Chotel</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(5)</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Chotel</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(6)</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Chotel</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Gaj</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neolityczny kujawski grobowiec megalityczny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1987. 06. 30 – C/136 </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Gaj</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leśniczówka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Grochowiska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poł.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elektryczny mur., ul. Augustowska 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Augustowska 8</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Augustowska 14/16</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Augustowska 22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Augustowska 24/26</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p w:rsidR="001D6AD2" w:rsidRDefault="001D6AD2">
            <w:pPr>
              <w:rPr>
                <w:rFonts w:ascii="Arial" w:hAnsi="Arial"/>
                <w:sz w:val="22"/>
              </w:rPr>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kościół parafialny rzymskokatolicki pw. Wniebowzięcia NMP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1953. 01. 17- A/444 </w:t>
            </w:r>
          </w:p>
          <w:p w:rsidR="001D6AD2" w:rsidRDefault="001D6AD2">
            <w:pPr>
              <w:rPr>
                <w:rFonts w:ascii="Arial" w:hAnsi="Arial"/>
                <w:b/>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i ogrodzenie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dzwonnica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plebania, ul. Toruńska 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przy plebanii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cmentarza parafialnego z bramą</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Garbarska 22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Garbarska 27</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dworca kolejki wąskotorowej</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Kolska 1/3</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młyn, ob. magazyn, ul. Kolska 18</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Kolska 22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usługowy z warsztatem, ul. Kolska 22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Kolska 37</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gospodarczo-usługowy, ul. 3-go Maja 1</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folwarku z bramami, ul.3-go Maja 1,2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3-go Maja 9</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kościół ewangelicki, ul. Narutowicza i teren w granicach określonych na zał. do decyzji </w:t>
            </w:r>
            <w:r>
              <w:rPr>
                <w:rFonts w:ascii="Arial" w:hAnsi="Arial"/>
                <w:sz w:val="22"/>
              </w:rPr>
              <w:t>- duża fiszka w wez</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1992. 09. 14 – A/701 </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kościoła ewangelickiego</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brama na cmentarz ewangelicki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dawna szkoła nr 2, ob. gimnazjum nr 1, ul. Nowomiejska 3</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1920, po 1945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przy gimnazjum, ul. Nowomiejska 3</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1920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Narutowicza 13/15</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remiza, ul. Narutowicza 20</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Narutowicza 29 (d.15)</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z oficyną, ul. Narutowicza 59/Augustowska 30</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poł.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ob. DPS, ul. Narutowicza 65</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brama w parku dworskim</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mieszkalno-usługowy, pl. Wolności 20</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kina, pl. Wolności 28a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Pl. Piłsudskiego 28</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internat LO, Pl. Piłsudskiego 30</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1920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Słubickiego 1</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Słubickiego 3/5</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Słubickiego 7/9</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Słubickiego 8</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Słubickiego 19</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Słubickiego 27</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Słubickiego 29</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1921</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Słubickiego 33</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szkoła, ob. dom, ul. Szkolna 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Szkolna 3/5</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1925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budynek urzędu gminy, ob. dom, ul. Szkolna 11</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bożnica i teren w granicach określonych na zał. do decyzji</w:t>
            </w:r>
            <w:r>
              <w:rPr>
                <w:rFonts w:ascii="Arial" w:hAnsi="Arial"/>
                <w:sz w:val="22"/>
              </w:rPr>
              <w:t xml:space="preserve">, </w:t>
            </w:r>
            <w:r>
              <w:rPr>
                <w:rFonts w:ascii="Arial" w:hAnsi="Arial"/>
                <w:b/>
                <w:sz w:val="22"/>
              </w:rPr>
              <w:t>ul. 21 Stycznia</w:t>
            </w:r>
            <w:r>
              <w:rPr>
                <w:rFonts w:ascii="Arial" w:hAnsi="Arial"/>
                <w:sz w:val="22"/>
              </w:rPr>
              <w:t xml:space="preserve">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1995. 10. 5 – A/715 </w:t>
            </w:r>
          </w:p>
          <w:p w:rsidR="001D6AD2" w:rsidRDefault="001D6AD2">
            <w:pPr>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organistówka, ul. Toruńska 3 (d. nr 1)</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Toruńska 7</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Toruńska 8</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Toruńska 9</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ul. Toruńska ok. 21</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poł.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MB Niepokalanej, ul. Narutowicza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1930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ul. Kolska/Zielona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Zielna 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Zielna 3</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Zielna 10</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Izbica Kujawska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urbanistyczny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77</w:t>
            </w:r>
          </w:p>
        </w:tc>
        <w:tc>
          <w:tcPr>
            <w:tcW w:w="1763"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Józefowo</w:t>
            </w:r>
          </w:p>
        </w:tc>
        <w:tc>
          <w:tcPr>
            <w:tcW w:w="6236"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 xml:space="preserve">kapliczka </w:t>
            </w:r>
          </w:p>
        </w:tc>
        <w:tc>
          <w:tcPr>
            <w:tcW w:w="2124"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FFFFFF"/>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Kazanki</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Mchówek</w:t>
            </w:r>
          </w:p>
          <w:p w:rsidR="001D6AD2" w:rsidRDefault="001D6AD2">
            <w:pPr>
              <w:rPr>
                <w:rFonts w:ascii="Arial" w:hAnsi="Arial"/>
                <w:sz w:val="22"/>
              </w:rPr>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ob. szkoła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1995. 12. 20 – A/722</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dom ogrodnika, ob. budynek mieszkalny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wozownia i stajnia, ob. remiza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budynek gospodarczy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Mchówek</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ochronka, ob. budynek mieszkalny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Mchówek</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Mchówek</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na drzewie</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40-te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Mchówek</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grodzisko wczesnośredniowieczne</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1988. 12. 30 – C/139 </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Mieczysławowo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szkoła, d. pastorówka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Mieczysławowo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Modzerowo</w:t>
            </w:r>
          </w:p>
          <w:p w:rsidR="001D6AD2" w:rsidRDefault="001D6AD2">
            <w:pPr>
              <w:rPr>
                <w:rFonts w:ascii="Arial" w:hAnsi="Arial"/>
                <w:sz w:val="22"/>
              </w:rPr>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kościół parafialny rzymskokatolicki drewniany pw. św. Stanisława Bpa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1796</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1981. 02. 17 – A/442 </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dzwonnica drewniana</w:t>
            </w:r>
            <w:r>
              <w:rPr>
                <w:rFonts w:ascii="Arial" w:hAnsi="Arial"/>
                <w:sz w:val="22"/>
              </w:rPr>
              <w:t xml:space="preserve">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1969. 07.29 – 700/A</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Chrystusa przy kościele</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60-te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budynki gospodarcze przy plebanii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(na północnym krańcu wsi)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Modzerowo </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21</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zagroda nr 32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Modzerowo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gródek stożkowaty późnośredniowieczny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1993. 06. 16 – C/141 </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Naczachowo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 uzupełniona robiniami akacjowymi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Pasieka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Pasieka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poł.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0"/>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Pasieka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szCs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Pustynia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kaplica filialna rzymskokatolicka drewniana pw. św. Floriana</w:t>
            </w:r>
            <w:r>
              <w:rPr>
                <w:rFonts w:ascii="Arial" w:hAnsi="Arial"/>
                <w:sz w:val="22"/>
              </w:rPr>
              <w:t xml:space="preserve"> -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1639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szCs w:val="22"/>
              </w:rPr>
            </w:pPr>
            <w:r>
              <w:rPr>
                <w:rFonts w:ascii="Arial" w:hAnsi="Arial"/>
                <w:b/>
                <w:sz w:val="22"/>
                <w:szCs w:val="22"/>
              </w:rPr>
              <w:t xml:space="preserve">1969. 07. 29- A/441 </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Pustynia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rzymskokatolicki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XVIII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Pustynia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przydrożna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60-te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Pustynia</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robiniowa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Sokołowo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Skarbanowo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zagroda nr 14 : dom z oborą gliniane</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1864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Skarbanowo</w:t>
            </w:r>
          </w:p>
          <w:p w:rsidR="001D6AD2" w:rsidRDefault="001D6AD2">
            <w:pPr>
              <w:rPr>
                <w:rFonts w:ascii="Arial" w:hAnsi="Arial"/>
                <w:sz w:val="22"/>
              </w:rPr>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15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104.1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z oborą gliniane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1893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104.2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stodoła gliniana, w stanie ruiny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1893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Skarbanowo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Skarbanowo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Skarbanowo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stodoła gliniana z zagrody nr 32</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 ćw.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Skarbanowo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MB</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Skarbanowo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szpaler robiniowy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Skaszyn</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Szczkowo</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111.1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ob. szkoła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111.2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47"/>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Śmielnik</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mieszkalny folwarczny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17"/>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Śmielnik</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4</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17"/>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Śmielnik</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6</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17"/>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Śmieły</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17"/>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116</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Świętochłowice</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117"/>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117</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Świszewy</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mieszkalny folwarczny</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118</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Świszewy</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młyn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poł.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119</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Świszewy</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linia kolejki wąskotorowej</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120</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Świszewy</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poł.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Tymień</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Wietrzychowice</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neolityczne kujawskie grobowce megalityczne</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1968. 06. 01 – C/69 </w:t>
            </w: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123</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Wietrzychowice</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z figurą Pana Jezusa</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poł.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Wietrzychowice</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na drzewie</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50-te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125</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Wietrzychowice</w:t>
            </w: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125.1</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125.2</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3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125.4</w:t>
            </w:r>
          </w:p>
        </w:tc>
        <w:tc>
          <w:tcPr>
            <w:tcW w:w="1763"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3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2124"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Pr>
        <w:snapToGrid w:val="0"/>
        <w:spacing w:line="276" w:lineRule="auto"/>
        <w:jc w:val="both"/>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i/>
          <w:iCs/>
        </w:rPr>
      </w:pPr>
      <w:r>
        <w:rPr>
          <w:rFonts w:ascii="Arial" w:hAnsi="Arial"/>
          <w:i/>
          <w:iCs/>
        </w:rPr>
        <w:t>Wykaz zabytków znajdujących się na terenie miasta Lubienia Kujawskiego</w:t>
      </w:r>
    </w:p>
    <w:p w:rsidR="001D6AD2" w:rsidRDefault="001D6AD2">
      <w:pPr>
        <w:jc w:val="center"/>
        <w:rPr>
          <w:rFonts w:ascii="Arial" w:hAnsi="Arial"/>
        </w:rPr>
      </w:pPr>
    </w:p>
    <w:tbl>
      <w:tblPr>
        <w:tblW w:w="0" w:type="auto"/>
        <w:tblInd w:w="40" w:type="dxa"/>
        <w:tblLayout w:type="fixed"/>
        <w:tblCellMar>
          <w:left w:w="40" w:type="dxa"/>
          <w:right w:w="40" w:type="dxa"/>
        </w:tblCellMar>
        <w:tblLook w:val="0000" w:firstRow="0" w:lastRow="0" w:firstColumn="0" w:lastColumn="0" w:noHBand="0" w:noVBand="0"/>
      </w:tblPr>
      <w:tblGrid>
        <w:gridCol w:w="702"/>
        <w:gridCol w:w="4870"/>
        <w:gridCol w:w="3400"/>
        <w:gridCol w:w="1842"/>
        <w:gridCol w:w="3290"/>
      </w:tblGrid>
      <w:tr w:rsidR="001D6AD2">
        <w:trPr>
          <w:cantSplit/>
        </w:trPr>
        <w:tc>
          <w:tcPr>
            <w:tcW w:w="702"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4870"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3400"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Adres</w:t>
            </w:r>
          </w:p>
        </w:tc>
        <w:tc>
          <w:tcPr>
            <w:tcW w:w="1842"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290"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urbanistyczny</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XV –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Pl. Wolności 15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kościół parafialny rzymskokatolicki pw. św. Najświętszego Serca Jezusa wraz z terenem przykościelnym w granicach działki nr 484</w:t>
            </w:r>
            <w:r>
              <w:rPr>
                <w:rFonts w:ascii="Arial" w:hAnsi="Arial"/>
                <w:sz w:val="22"/>
              </w:rPr>
              <w:t xml:space="preserve"> -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1884-1886</w:t>
            </w:r>
          </w:p>
        </w:tc>
        <w:tc>
          <w:tcPr>
            <w:tcW w:w="3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1994. 05. 11 – A/477 </w:t>
            </w: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ogrodzenie kościoła</w:t>
            </w:r>
            <w:r>
              <w:rPr>
                <w:rFonts w:ascii="Arial" w:hAnsi="Arial"/>
                <w:sz w:val="22"/>
              </w:rPr>
              <w:t xml:space="preserve"> -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starodrzew</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Height w:val="205"/>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plebania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Pl. Wolności 14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4</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budynek gospodarczy I przy plebanii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b/>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5</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budynek gospodarczy II przy plebanii</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6</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ogrodzenie przy plebanii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7</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cmentarz parafialny rzymskokatolicki</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 w. 2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7.1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nagrobki historyczne</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7.2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brama cmentarza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ok. 1935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7.3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ogrodzenie cmentarza</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ok. 1935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7.4</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starodrzew</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8</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cmentarz żydowski</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9</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b/>
                <w:sz w:val="22"/>
                <w:u w:val="single"/>
              </w:rPr>
            </w:pPr>
            <w:r>
              <w:rPr>
                <w:rFonts w:ascii="Arial" w:hAnsi="Arial"/>
                <w:b/>
                <w:sz w:val="22"/>
                <w:u w:val="single"/>
              </w:rPr>
              <w:t>zespół dworsko – parkowy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tabs>
                <w:tab w:val="left" w:pos="336"/>
              </w:tabs>
              <w:snapToGrid w:val="0"/>
              <w:rPr>
                <w:rFonts w:ascii="Arial" w:hAnsi="Arial"/>
                <w:b/>
                <w:sz w:val="22"/>
              </w:rPr>
            </w:pPr>
            <w:r>
              <w:rPr>
                <w:rFonts w:ascii="Arial" w:hAnsi="Arial"/>
                <w:b/>
                <w:sz w:val="22"/>
              </w:rPr>
              <w:t>1985. 09. 17 – A/1218</w:t>
            </w: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9.1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b/>
                <w:sz w:val="22"/>
              </w:rPr>
              <w:t>dwór szachulcowo-murowany</w:t>
            </w:r>
            <w:r>
              <w:rPr>
                <w:rFonts w:ascii="Arial" w:hAnsi="Arial"/>
                <w:sz w:val="22"/>
              </w:rPr>
              <w:t xml:space="preserve"> -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b/>
                <w:sz w:val="22"/>
              </w:rPr>
            </w:pPr>
            <w:r>
              <w:rPr>
                <w:rFonts w:ascii="Arial" w:hAnsi="Arial"/>
                <w:b/>
                <w:sz w:val="22"/>
              </w:rPr>
              <w:t>1 Maja 44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b/>
                <w:sz w:val="22"/>
              </w:rPr>
            </w:pPr>
            <w:r>
              <w:rPr>
                <w:rFonts w:ascii="Arial" w:hAnsi="Arial"/>
                <w:b/>
                <w:sz w:val="22"/>
              </w:rPr>
              <w:t>XVIII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9.2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b/>
                <w:sz w:val="22"/>
              </w:rPr>
            </w:pPr>
            <w:r>
              <w:rPr>
                <w:rFonts w:ascii="Arial" w:hAnsi="Arial"/>
                <w:b/>
                <w:sz w:val="22"/>
              </w:rPr>
              <w:t>park dworski</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b/>
                <w:sz w:val="22"/>
              </w:rPr>
            </w:pPr>
            <w:r>
              <w:rPr>
                <w:rFonts w:ascii="Arial" w:hAnsi="Arial"/>
                <w:b/>
                <w:sz w:val="22"/>
              </w:rPr>
              <w:t>XIX w.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9.3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fragmenty ogrodzenia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10</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zespół folwarczny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10.1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spichlerz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10.2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wieża ciśnień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10.3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stajnia koni cugowych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10.4</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stajnia koni roboczych i chlewnia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10.5</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czworak I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19 Stycznia 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10.6</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ośmiorak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 Maja 13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10.7</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ekonoma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 Maja 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b/>
                <w:sz w:val="22"/>
              </w:rPr>
            </w:pPr>
            <w:r>
              <w:rPr>
                <w:rFonts w:ascii="Arial" w:hAnsi="Arial"/>
                <w:b/>
                <w:sz w:val="22"/>
              </w:rPr>
              <w:t>relikty późnośredniowiecznego dworu obronnego</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b/>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b/>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b/>
                <w:sz w:val="22"/>
              </w:rPr>
            </w:pPr>
            <w:r>
              <w:rPr>
                <w:rFonts w:ascii="Arial" w:hAnsi="Arial"/>
                <w:b/>
                <w:sz w:val="22"/>
              </w:rPr>
              <w:t xml:space="preserve">1986. 12. 30 – C/135 </w:t>
            </w: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dom</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Kościuszki 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(d. masarnia)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Kościuszki 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1914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14</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Kościuszki 15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XX w. 20-30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15</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 Maja 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16</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 Maja 8/6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17</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 Maja 14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18</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murowano – drewniany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 Maja 30/28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poł.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19</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(d. poczta)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 Maja 32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20</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dom drewniany</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Przejazd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XIX w. 3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gorzelnia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19 Stycznia 21/23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XX w. 20 lata</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Szkolna 2/</w:t>
            </w:r>
          </w:p>
          <w:p w:rsidR="001D6AD2" w:rsidRDefault="001D6AD2">
            <w:pPr>
              <w:tabs>
                <w:tab w:val="left" w:pos="336"/>
              </w:tabs>
              <w:rPr>
                <w:rFonts w:ascii="Arial" w:hAnsi="Arial"/>
                <w:sz w:val="22"/>
              </w:rPr>
            </w:pPr>
            <w:r>
              <w:rPr>
                <w:rFonts w:ascii="Arial" w:hAnsi="Arial"/>
                <w:sz w:val="22"/>
              </w:rPr>
              <w:t>11 Listopada</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ok. 1914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Szkolna 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1930</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24</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kapliczka przydrożna z figurą Chrystusa</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Szkolna</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1955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25</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pl. Wolności 1/</w:t>
            </w:r>
          </w:p>
          <w:p w:rsidR="001D6AD2" w:rsidRDefault="001D6AD2">
            <w:pPr>
              <w:tabs>
                <w:tab w:val="left" w:pos="336"/>
              </w:tabs>
              <w:rPr>
                <w:rFonts w:ascii="Arial" w:hAnsi="Arial"/>
                <w:sz w:val="22"/>
              </w:rPr>
            </w:pPr>
            <w:r>
              <w:rPr>
                <w:rFonts w:ascii="Arial" w:hAnsi="Arial"/>
                <w:sz w:val="22"/>
              </w:rPr>
              <w:t>Woj. Polskiego</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1924 przed</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26</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pl. Wolności 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k. XIX w.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27</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pl. Wolności 10/Polna</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28</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pl. Wolności 11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29</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pl. Wolności 13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30</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Wojska Polskiego 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31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Wojska Polskiego 11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32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dom z oficyną</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Wojska Polskiego 15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33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dom drewniany</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Wojska Polskiego 17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 xml:space="preserve">pocz. XIX w.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34</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dom, ob. biblioteka</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Wojska Polskiego 18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tabs>
                <w:tab w:val="left" w:pos="336"/>
              </w:tabs>
              <w:snapToGrid w:val="0"/>
              <w:rPr>
                <w:rFonts w:ascii="Arial" w:hAnsi="Arial"/>
                <w:sz w:val="22"/>
              </w:rPr>
            </w:pPr>
            <w:r>
              <w:rPr>
                <w:rFonts w:ascii="Arial" w:hAnsi="Arial"/>
                <w:sz w:val="22"/>
              </w:rPr>
              <w:t>1925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tabs>
                <w:tab w:val="left" w:pos="336"/>
              </w:tabs>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23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23c</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 Polskiego 24/26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1901</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murowano – drewniany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25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poł.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27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38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 Polskiego 40/11 Listopada</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z d. warsztatem ślusarskim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40a</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46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54/Szkolna</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młyn </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62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1912 – 1920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70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48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ob. przychodnia</w:t>
            </w:r>
          </w:p>
        </w:tc>
        <w:tc>
          <w:tcPr>
            <w:tcW w:w="340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Żwirki i Wigury 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30 lata</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i/>
          <w:iCs/>
        </w:rPr>
      </w:pPr>
      <w:r>
        <w:rPr>
          <w:rFonts w:ascii="Arial" w:hAnsi="Arial"/>
          <w:i/>
          <w:iCs/>
        </w:rPr>
        <w:t>Wykaz zabytków znajdujących się na terenie gminy Lubień Kujawski</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862"/>
        <w:gridCol w:w="1741"/>
        <w:gridCol w:w="6225"/>
        <w:gridCol w:w="2270"/>
        <w:gridCol w:w="3006"/>
      </w:tblGrid>
      <w:tr w:rsidR="001D6AD2">
        <w:trPr>
          <w:cantSplit/>
        </w:trPr>
        <w:tc>
          <w:tcPr>
            <w:tcW w:w="862"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1741"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6225"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2270"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006"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Bagno</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 : fragment nagrobka, 2 słupy bramne</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Beszyn</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podworski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Bilno</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ruina dworu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1850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Bilno</w:t>
            </w:r>
          </w:p>
          <w:p w:rsidR="001D6AD2" w:rsidRDefault="001D6AD2">
            <w:pPr>
              <w:rPr>
                <w:rFonts w:ascii="Arial" w:hAnsi="Arial"/>
                <w:sz w:val="22"/>
              </w:rPr>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20-30 lata</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nauczyciela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20-30 lata</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szalet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20-30 lata</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Dziankowo</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Dziankowo</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NP. Marii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poł.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Dziankówek</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podworski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Dziankówek</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gródek stożkowaty</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1985. 01. 31 – C/125 </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Gole</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podworski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Golskie Holendry</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 : ślady nagrobków, starodrzew</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dworzec kolejowy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magazyn kolejowy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nastawnia kolejowa – posterunek SKP</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przy dworcu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kolei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pracowników kolei II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Kaliska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willa nr 1</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Kamienna</w:t>
            </w:r>
          </w:p>
          <w:p w:rsidR="001D6AD2" w:rsidRDefault="001D6AD2">
            <w:pPr>
              <w:rPr>
                <w:rFonts w:ascii="Arial" w:hAnsi="Arial"/>
                <w:sz w:val="22"/>
              </w:rPr>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1987. 11. 27 – A/1250</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dwór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 w. ,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kaplica z zespołu dworu</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oficyna dworska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19.5</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pawilon tzw. Szubienica, ob. dom</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1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19.6</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brama i fragment ogrodzenia zespołu dworsko-parkowego</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poł.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19.7</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chlewnia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19.8</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19.9</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stajnia cugowa i powozownia, ob. obora</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19.10</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i fragmenty ogrodzenia folwarku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Kanibród</w:t>
            </w:r>
          </w:p>
          <w:p w:rsidR="001D6AD2" w:rsidRDefault="001D6AD2">
            <w:pPr>
              <w:rPr>
                <w:rFonts w:ascii="Arial" w:hAnsi="Arial"/>
                <w:sz w:val="22"/>
              </w:rPr>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20-30 lata</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nauczyciela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20-30 lata</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szalet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20-30 lata</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Kanibród</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z figurą NMP</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Kanibród Długie</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Kanibród Durlaty</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ruralistyczny</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p w:rsidR="001D6AD2" w:rsidRDefault="001D6AD2">
            <w:pPr>
              <w:rPr>
                <w:rFonts w:ascii="Arial" w:hAnsi="Arial"/>
                <w:sz w:val="22"/>
              </w:rPr>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1996. 07. 8 – A/473</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kościół parafialny rzymskokatolicki pw. św. Prokopa</w:t>
            </w:r>
            <w:r>
              <w:rPr>
                <w:rFonts w:ascii="Arial" w:hAnsi="Arial"/>
                <w:sz w:val="22"/>
              </w:rPr>
              <w:t xml:space="preserve"> -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1880-1881</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ogrodzenie murowano – metalowe</w:t>
            </w:r>
            <w:r>
              <w:rPr>
                <w:rFonts w:ascii="Arial" w:hAnsi="Arial"/>
                <w:sz w:val="22"/>
              </w:rPr>
              <w:t xml:space="preserve"> </w:t>
            </w:r>
            <w:r>
              <w:rPr>
                <w:rFonts w:ascii="Arial" w:hAnsi="Arial"/>
                <w:b/>
                <w:sz w:val="22"/>
              </w:rPr>
              <w:t>z bramą</w:t>
            </w:r>
            <w:r>
              <w:rPr>
                <w:rFonts w:ascii="Arial" w:hAnsi="Arial"/>
                <w:sz w:val="22"/>
              </w:rPr>
              <w:t xml:space="preserve"> </w:t>
            </w:r>
            <w:r>
              <w:rPr>
                <w:rFonts w:ascii="Arial" w:hAnsi="Arial"/>
                <w:b/>
                <w:sz w:val="22"/>
              </w:rPr>
              <w:t>wraz z terenem</w:t>
            </w:r>
            <w:r>
              <w:rPr>
                <w:rFonts w:ascii="Arial" w:hAnsi="Arial"/>
                <w:sz w:val="22"/>
              </w:rPr>
              <w:t xml:space="preserve"> </w:t>
            </w:r>
            <w:r>
              <w:rPr>
                <w:rFonts w:ascii="Arial" w:hAnsi="Arial"/>
                <w:b/>
                <w:sz w:val="22"/>
              </w:rPr>
              <w:t>przykościelnym w granicach ogrodzenia</w:t>
            </w:r>
            <w:r>
              <w:rPr>
                <w:rFonts w:ascii="Arial" w:hAnsi="Arial"/>
                <w:sz w:val="22"/>
              </w:rPr>
              <w:t xml:space="preserve"> -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przy plebanii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p w:rsidR="001D6AD2" w:rsidRDefault="001D6AD2">
            <w:pPr>
              <w:rPr>
                <w:rFonts w:ascii="Arial" w:hAnsi="Arial"/>
                <w:sz w:val="22"/>
              </w:rPr>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cmentarz parafialnego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cmentarz parafialny rzymskokatolicki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1996. 07. 2 – A/660</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kaplica cmentarna pw. św. Prokopa</w:t>
            </w:r>
            <w:r>
              <w:rPr>
                <w:rFonts w:ascii="Arial" w:hAnsi="Arial"/>
                <w:sz w:val="22"/>
              </w:rPr>
              <w:t xml:space="preserve"> - duża fiszka wez</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2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ogrodzenie z bramą </w:t>
            </w:r>
            <w:r>
              <w:rPr>
                <w:rFonts w:ascii="Arial" w:hAnsi="Arial"/>
                <w:sz w:val="22"/>
              </w:rPr>
              <w:t>- duża fiszka wez</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starodrzew</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p w:rsidR="001D6AD2" w:rsidRDefault="001D6AD2">
            <w:pPr>
              <w:rPr>
                <w:rFonts w:ascii="Arial" w:hAnsi="Arial"/>
                <w:sz w:val="22"/>
              </w:rPr>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09. 17 – A/1224</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 murowano-drewniany</w:t>
            </w:r>
            <w:r>
              <w:rPr>
                <w:rFonts w:ascii="Arial" w:hAnsi="Arial"/>
                <w:sz w:val="22"/>
              </w:rPr>
              <w:t xml:space="preserve"> -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1850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rządcówka, ob. Sklep</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28.5</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zespołu dworsko – parkowego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z figurą NMP</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grodzisko średniowieczne</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1985. 01. 31 – C/126 </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magistrat, ob. biblioteka i dom, ul. Wojska Polskiego 27</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1926</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Kłóbka</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14</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początek 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Kostulin</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podworski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Modlibórz</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Rutkowice</w:t>
            </w:r>
          </w:p>
          <w:p w:rsidR="001D6AD2" w:rsidRDefault="001D6AD2">
            <w:pPr>
              <w:rPr>
                <w:rFonts w:ascii="Arial" w:hAnsi="Arial"/>
                <w:sz w:val="22"/>
              </w:rPr>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1991. 09. 24 – A/1312</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dwór drewniano-murowany</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1914 ok.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XIX/XX w.</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rządcówka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3 ćw.</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35.4</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wozownia i stajnia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ok. 1914</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spichlerz z chlewnią </w:t>
            </w:r>
            <w:r>
              <w:rPr>
                <w:rFonts w:ascii="Arial" w:hAnsi="Arial"/>
                <w:sz w:val="22"/>
              </w:rPr>
              <w:t>– zrujnowany</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0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Rzeżewo</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XX w. pocz.</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1993. 01. 18– A/1201 </w:t>
            </w: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Sławęcin</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podworski</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Wąwał</w:t>
            </w:r>
          </w:p>
          <w:p w:rsidR="001D6AD2" w:rsidRDefault="001D6AD2">
            <w:pPr>
              <w:rPr>
                <w:rFonts w:ascii="Arial" w:hAnsi="Arial"/>
                <w:sz w:val="22"/>
              </w:rPr>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folwarczny :</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38.1</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spichlerz z zespołu folwarku</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38.2</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stajnia z zespołu folwarku</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38.3</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stodoła z zespołu folwarku</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6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174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Wąwał</w:t>
            </w:r>
          </w:p>
        </w:tc>
        <w:tc>
          <w:tcPr>
            <w:tcW w:w="6225"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z figurą NMP</w:t>
            </w:r>
          </w:p>
        </w:tc>
        <w:tc>
          <w:tcPr>
            <w:tcW w:w="227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1945</w:t>
            </w:r>
          </w:p>
        </w:tc>
        <w:tc>
          <w:tcPr>
            <w:tcW w:w="3006"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Pr>
        <w:snapToGrid w:val="0"/>
        <w:spacing w:line="276" w:lineRule="auto"/>
        <w:jc w:val="both"/>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jc w:val="center"/>
        <w:rPr>
          <w:rFonts w:ascii="Arial" w:hAnsi="Arial"/>
        </w:rPr>
      </w:pPr>
      <w:r>
        <w:rPr>
          <w:rFonts w:ascii="Arial" w:hAnsi="Arial"/>
        </w:rPr>
        <w:t>Wykaz zabytków znajdujących się na terenie miasta Brześcia Kujawskiego</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1028"/>
        <w:gridCol w:w="5248"/>
        <w:gridCol w:w="2696"/>
        <w:gridCol w:w="1842"/>
        <w:gridCol w:w="3290"/>
      </w:tblGrid>
      <w:tr w:rsidR="001D6AD2">
        <w:trPr>
          <w:cantSplit/>
        </w:trPr>
        <w:tc>
          <w:tcPr>
            <w:tcW w:w="102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524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269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Adres</w:t>
            </w:r>
          </w:p>
        </w:tc>
        <w:tc>
          <w:tcPr>
            <w:tcW w:w="1842"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290"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kościół parafialny rzymskokatolicki pw. św. Stanisława Bpa,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0"/>
              </w:rPr>
            </w:pPr>
            <w:r>
              <w:rPr>
                <w:rFonts w:ascii="Arial" w:hAnsi="Arial"/>
                <w:b/>
                <w:sz w:val="20"/>
              </w:rPr>
              <w:t>pl. Łokietka 13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1332 po</w:t>
            </w:r>
          </w:p>
        </w:tc>
        <w:tc>
          <w:tcPr>
            <w:tcW w:w="3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1927. 04. 29 – A/457 </w:t>
            </w: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dzwonnica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II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i brama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zabudowania gospodarcze</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stara, organistówka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0"/>
              </w:rPr>
            </w:pPr>
            <w:r>
              <w:rPr>
                <w:rFonts w:ascii="Arial" w:hAnsi="Arial"/>
                <w:sz w:val="20"/>
              </w:rPr>
              <w:t>Krakowska 30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klasztorny OO. Dominikanów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0"/>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kościół klasztorny  dominikanów pw. św. Michała Archanioła, ob. filialny</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pStyle w:val="Nagwek1"/>
              <w:tabs>
                <w:tab w:val="left" w:pos="0"/>
              </w:tabs>
              <w:snapToGrid w:val="0"/>
              <w:rPr>
                <w:sz w:val="20"/>
              </w:rPr>
            </w:pPr>
            <w:r>
              <w:rPr>
                <w:sz w:val="20"/>
              </w:rPr>
              <w:t>Kołłątaja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XIV w. 3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1927. 04. 29 – A/458 </w:t>
            </w:r>
          </w:p>
          <w:p w:rsidR="001D6AD2" w:rsidRDefault="001D6AD2">
            <w:pPr>
              <w:rPr>
                <w:rFonts w:ascii="Arial" w:hAnsi="Arial"/>
                <w:b/>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klasztor (skrzydło wsch.)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0"/>
              </w:rPr>
            </w:pPr>
            <w:r>
              <w:rPr>
                <w:rFonts w:ascii="Arial" w:hAnsi="Arial"/>
                <w:sz w:val="20"/>
              </w:rPr>
              <w:t>Konopnicka 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XVI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rzymskokatolicki</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z figurą NMP</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Kołłątaja</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żydowski</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dzielnica Starego Miasta</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XIV w., 1 poł. XIX w. </w:t>
            </w:r>
          </w:p>
        </w:tc>
        <w:tc>
          <w:tcPr>
            <w:tcW w:w="3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0"/>
              </w:rPr>
            </w:pPr>
            <w:r>
              <w:rPr>
                <w:rFonts w:ascii="Arial" w:hAnsi="Arial"/>
                <w:b/>
                <w:sz w:val="20"/>
              </w:rPr>
              <w:t xml:space="preserve">1957. 09. 30 – A/1559 </w:t>
            </w: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układ urbanistyczny</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XIV w., XIX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murów miejskich pozostałości (przy klasztorze dominikanów)</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XIV w. 1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Dubois 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Dubois 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Dubois 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Dubois 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więzienie pruskie - dom kary i poprawy, od 1918 szkoła</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Dubois 10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XIX w. poł.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Dubois 17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1910 po</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Farska 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Głowackiego 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Głowackiego 10 (d. nr 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Głowackiego 12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Głowackiego 26 </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Głowackiego 27 (d. nr 23)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Kolejowa 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remiza straży ogniowej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Kolejowa 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1910 ok.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Kolejowa 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XIX w. 2 poł.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Kolejowa 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XIX w. poł.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Kolejowa 10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Kolejowa 11/Długa</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zajazd, ob. dom mieszkalny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Kolejowa 32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Kolejowa 34 (d. też nr 32)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Konarskiego 13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Konarskiego 63</w:t>
            </w:r>
          </w:p>
          <w:p w:rsidR="001D6AD2" w:rsidRDefault="001D6AD2">
            <w:pPr>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nauczyciela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II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Krakowska 27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Krakowska 29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Krzyżowa 8 (d. nr 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Limanowskiego 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Limanowskiego 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Limanowskiego 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ratusz i teren w granicach działki nr 100</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pl. Łokietka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1824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1988. 03. 8 – A/681 </w:t>
            </w: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zajazd, ob. dom mieszkalny</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murowany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3/ Przesmyk</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8/Kilińskiego 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1797</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10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11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16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17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18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XIX w. poł.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Łokietka 19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1918 po</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18 (d. nr 14)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17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24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25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25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26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51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52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55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61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63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64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3/ Widok 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XIX w. poł.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zajazd, ob. dom</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0"/>
              </w:rPr>
            </w:pPr>
            <w:r>
              <w:rPr>
                <w:rFonts w:ascii="Arial" w:hAnsi="Arial"/>
                <w:sz w:val="22"/>
              </w:rPr>
              <w:t xml:space="preserve">Narutowicza 6 </w:t>
            </w:r>
            <w:r>
              <w:rPr>
                <w:rFonts w:ascii="Arial" w:hAnsi="Arial"/>
                <w:sz w:val="20"/>
              </w:rPr>
              <w:t>(d. nr 6/8/10)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XX w. poł.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11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XIX w. poł.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12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13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14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ob. Miejskie Centrum Kultury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15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Narutowicza 17</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Nowa 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Nowa 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jc w:val="both"/>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jc w:val="both"/>
              <w:rPr>
                <w:rFonts w:ascii="Arial" w:hAnsi="Arial"/>
                <w:sz w:val="22"/>
              </w:rPr>
            </w:pPr>
            <w:r>
              <w:rPr>
                <w:rFonts w:ascii="Arial" w:hAnsi="Arial"/>
                <w:sz w:val="22"/>
              </w:rPr>
              <w:t>Okrzei 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jc w:val="both"/>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jc w:val="both"/>
              <w:rPr>
                <w:rFonts w:ascii="Arial" w:hAnsi="Arial"/>
                <w:sz w:val="22"/>
              </w:rPr>
            </w:pPr>
            <w:r>
              <w:rPr>
                <w:rFonts w:ascii="Arial" w:hAnsi="Arial"/>
                <w:sz w:val="22"/>
              </w:rPr>
              <w:t>Piaskowa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Przesmyk 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Reymonta 1/3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Reymonta 10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XIX w. </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Reymonta 12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Reymonta 14/16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Reymonta 20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Reymonta 22/24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1850 ok.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Reymonta 23/25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dom i teren w granicach działki nr 1</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Reymonta 26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XVIII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1988. 07. 6 – A/1022 </w:t>
            </w: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Targowa 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Targowa 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Żeromskiego 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Żeromskiego 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Żeromskiego 29</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Żeromskiego 30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historyczny układ architektoniczno – przestrzenny założenia fabrycznego cukrowni</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budynki administracyjno – usługowe zespołu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pałacyk dyrektora cukrowni, ob. przedszkole</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Okrzei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szkoły, ochronki i świetlicy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Okrzei 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1903</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biura plantacji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Przemysłowa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1942</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łaźnia i pralnia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Przemysłowa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1906</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zarządu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kantoru cukrowni, ob. mieszkalny</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stołówka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Przemysłowa 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1903</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budynki produkcyjne zespołu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Przemysłowa 1</w:t>
            </w:r>
          </w:p>
          <w:p w:rsidR="001D6AD2" w:rsidRDefault="001D6AD2">
            <w:pPr>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krajalnicy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1898</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wytłaczarni 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1898</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wytłaczarni II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1936</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wirowni i wirników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1939</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góry cukrowej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1939</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turbinownia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1912</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magazyn cukru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magazyn wysłodków suszonych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1923</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magazyn podręczny cukru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magazyn nasion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1902</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94.11</w:t>
            </w:r>
          </w:p>
        </w:tc>
        <w:tc>
          <w:tcPr>
            <w:tcW w:w="5248"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 xml:space="preserve">kotłownia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1895</w:t>
            </w:r>
          </w:p>
        </w:tc>
        <w:tc>
          <w:tcPr>
            <w:tcW w:w="3290" w:type="dxa"/>
            <w:tcBorders>
              <w:top w:val="single" w:sz="4" w:space="0" w:color="000000"/>
              <w:left w:val="single" w:sz="4" w:space="0" w:color="000000"/>
              <w:bottom w:val="single" w:sz="4" w:space="0" w:color="000000"/>
              <w:right w:val="single" w:sz="4" w:space="0" w:color="000000"/>
            </w:tcBorders>
            <w:shd w:val="clear" w:color="auto" w:fill="FFFFFF"/>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parowozownia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wagonownia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1936</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wapiarni i wapniaka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1941</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laboratorium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1936</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pompownia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1927</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wodociągu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94.18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magazyn cukru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71</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1902</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budynki mieszkalne zespołu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Okrzei 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1903</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Okrzei 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pracowników cukrowni</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Okrzei</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pracowników cukrowni</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1895 r.</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10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12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1895</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13</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95.9</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15</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1893</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95.10</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16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95.11</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18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95.12</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ubikacji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18</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95.13</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20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95.14</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obora pracowników cukrowni</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20</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95.15</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22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95.16</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22</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95.17</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24</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102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95.18</w:t>
            </w:r>
          </w:p>
        </w:tc>
        <w:tc>
          <w:tcPr>
            <w:tcW w:w="524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pracowników cukrowni </w:t>
            </w:r>
          </w:p>
        </w:tc>
        <w:tc>
          <w:tcPr>
            <w:tcW w:w="269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Traugutta 26</w:t>
            </w:r>
          </w:p>
        </w:tc>
        <w:tc>
          <w:tcPr>
            <w:tcW w:w="1842"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1928</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Pr>
        <w:snapToGrid w:val="0"/>
        <w:spacing w:line="276" w:lineRule="auto"/>
        <w:jc w:val="both"/>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jc w:val="center"/>
        <w:rPr>
          <w:rFonts w:ascii="Arial" w:hAnsi="Arial"/>
          <w:i/>
          <w:iCs/>
        </w:rPr>
      </w:pPr>
      <w:r>
        <w:rPr>
          <w:rFonts w:ascii="Arial" w:hAnsi="Arial"/>
          <w:i/>
          <w:iCs/>
        </w:rPr>
        <w:t xml:space="preserve">Wykaz zabytków znajdujących się na terenie gminy Brześć Kujawski </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820"/>
        <w:gridCol w:w="1966"/>
        <w:gridCol w:w="5901"/>
        <w:gridCol w:w="2268"/>
        <w:gridCol w:w="3149"/>
      </w:tblGrid>
      <w:tr w:rsidR="001D6AD2">
        <w:trPr>
          <w:cantSplit/>
        </w:trPr>
        <w:tc>
          <w:tcPr>
            <w:tcW w:w="820"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196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5901"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226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149"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Brzezie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kościół parafialny rzymskokatolicki pw. św. Józefa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1930-1936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Brzezie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 kościele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 1950</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Brzezie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Brzezie</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pałacowo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 xml:space="preserve">1987. 11. 4 – A/1483 </w:t>
            </w: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pałac, ob. Dom Dziecka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1873</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pałacowy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1889</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oficyna tzw. Wilsonówka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ok. 1890</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oficyna tzw. dworek</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ok. 1880</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stróżówka z bramą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1873</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 dom zarządu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1873</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tartak (d. stajnia 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zespół folwarczny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 dom buchaltera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mieszkalny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Brzezie-Dubielewo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św. Józefa z Dzieciątkiem</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1891</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Brzezie - Wieniec </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Brzezie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pamiątkowy nad jeziorem</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 ćw.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Dobra Wola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z figurą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w.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Dobra Wola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szkoła  wiejska, ob. budynek mieszkalny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Dubielewo</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gorzelni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gorzelnia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zarządcy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kotłownia z kominem</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magazyn spirytusu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przy domu zarządcy gorzelni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pracowników gorzelni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spichlerz z folwarku gorzelni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stodoła z folwarku gorzelni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inwentarski z folwarku gorzelni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11.10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ogród przy domu zarządcy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Dubielewo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z figurą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Falborek</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Falborek</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Falborz</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pałacowo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 xml:space="preserve">1986. 03. 5 – A/1495 </w:t>
            </w:r>
          </w:p>
          <w:p w:rsidR="001D6AD2" w:rsidRDefault="001D6AD2">
            <w:pPr>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pałac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XIX w. poł. </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pałacowy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budynki inwentarskie folwarczne – nie istnieją</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czworak dworski I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czworak dworski II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czworak dworski III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czworak dworski IV</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garaż, ob. budynek mieszkalny - na obszarze wpisu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rządcówka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 kuźnia folwarczna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Falborz</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Falborz Parcele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z figurą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1948</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Falborz Parcele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z obrazem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Gustorzyn</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1918</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oficyna dworska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Gustorzyn</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z figurą Matki Bożej</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1928</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Gustorzyn</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52"/>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Jądrowice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z zespołu dworsko - parkowego</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Kąty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szkoła, ob. dom</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1907</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Kąty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 remont – 1946, 2000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Kąkowa Wola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szkoła, ob. dom mieszkalny nr 16</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52"/>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Kuczyna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pozostałości parku dworskiego</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Kuczyna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z figurą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Lipiny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obora z zespołu folwarku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Lipiny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folwarku ze słupami bramnymi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Lipiny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droga bita do folwarku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Lipiny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leśniczówki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Lipiny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pracowników leśnych nr 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Lipiny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przy leśniczówce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Lipiny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na drzewie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Mazury</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leśniczówka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1920</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Miechowice</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p w:rsidR="001D6AD2" w:rsidRDefault="001D6AD2">
            <w:pPr>
              <w:rPr>
                <w:rFonts w:ascii="Arial" w:hAnsi="Arial"/>
                <w:b/>
                <w:sz w:val="22"/>
              </w:rPr>
            </w:pPr>
            <w:r>
              <w:rPr>
                <w:rFonts w:ascii="Arial" w:hAnsi="Arial"/>
                <w:b/>
                <w:sz w:val="22"/>
              </w:rPr>
              <w:t xml:space="preserve">1987. 11. 4 – A/1482 </w:t>
            </w:r>
          </w:p>
          <w:p w:rsidR="001D6AD2" w:rsidRDefault="001D6AD2">
            <w:pPr>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dworu ruina nie istnieje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obora   nie istnieje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spichlerz  dworski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stajnia dworska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1928</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Miechowice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 i kapliczka na drzewie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Nowy Młyn</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wodny, ob. elektryczny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1901</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Nowy Młyn</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młynarza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1 (dz. nr 147/6)</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zagroda nr 4a :  (dz. nr 260)</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1922</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obora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1918</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stodoła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nr 6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brama wjazdowa przy domu nr 6</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16 (dz. nr 62)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17 (dz. nr 174/2)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u w:val="single"/>
              </w:rPr>
              <w:t xml:space="preserve">zespół dworsko – parkowy : </w:t>
            </w:r>
            <w:r>
              <w:rPr>
                <w:rFonts w:ascii="Arial" w:hAnsi="Arial"/>
                <w:sz w:val="22"/>
              </w:rPr>
              <w:t>(dz. nr 33/2)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ob. dom 19</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 - pozostałości parku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folwark zespołu dworsko - parkowego nr 21 (dz. nr 31/1):</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spichlerz</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22 (dz. nr 180/7)</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i sklep nr 23 (dz. nr 25/1)</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26 (dz. nr 10/2)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31 (dz. nr 139/5)</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Pikutkowo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33 (dz. nr 130/5)</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Polówka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dworko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Polówka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 drewniany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Polówka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Popowiczki</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pałacowo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1987. 10. 12- A/1211</w:t>
            </w:r>
          </w:p>
          <w:p w:rsidR="001D6AD2" w:rsidRDefault="001D6AD2">
            <w:pPr>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pałac </w:t>
            </w:r>
            <w:r>
              <w:rPr>
                <w:rFonts w:ascii="Arial" w:hAnsi="Arial"/>
                <w:sz w:val="22"/>
              </w:rPr>
              <w:t>- duża fiszka w wez</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pałacowy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inwentarski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wjazdowa i ogrodzenie – pozostałości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Popowiczki</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z figurą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Popowiczki</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betonowy na postumencie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1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Rzadka Wola</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 metalowy na głazie kamiennym</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60</w:t>
            </w:r>
          </w:p>
        </w:tc>
        <w:tc>
          <w:tcPr>
            <w:tcW w:w="1966"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Sokołowo</w:t>
            </w:r>
          </w:p>
        </w:tc>
        <w:tc>
          <w:tcPr>
            <w:tcW w:w="5901"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b/>
                <w:sz w:val="22"/>
              </w:rPr>
            </w:pPr>
            <w:r>
              <w:rPr>
                <w:rFonts w:ascii="Arial" w:hAnsi="Arial"/>
                <w:b/>
                <w:sz w:val="22"/>
              </w:rPr>
              <w:t>park podworski</w:t>
            </w:r>
          </w:p>
        </w:tc>
        <w:tc>
          <w:tcPr>
            <w:tcW w:w="2268"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b/>
                <w:sz w:val="22"/>
              </w:rPr>
            </w:pPr>
            <w:r>
              <w:rPr>
                <w:rFonts w:ascii="Arial" w:hAnsi="Arial"/>
                <w:b/>
                <w:sz w:val="22"/>
              </w:rPr>
              <w:t>XIX w. 1 poł.</w:t>
            </w:r>
          </w:p>
        </w:tc>
        <w:tc>
          <w:tcPr>
            <w:tcW w:w="3149" w:type="dxa"/>
            <w:tcBorders>
              <w:top w:val="single" w:sz="4" w:space="0" w:color="000000"/>
              <w:left w:val="single" w:sz="4" w:space="0" w:color="000000"/>
              <w:bottom w:val="single" w:sz="4" w:space="0" w:color="000000"/>
              <w:right w:val="single" w:sz="4" w:space="0" w:color="000000"/>
            </w:tcBorders>
            <w:shd w:val="clear" w:color="auto" w:fill="FFFFFF"/>
          </w:tcPr>
          <w:p w:rsidR="001D6AD2" w:rsidRDefault="001D6AD2">
            <w:pPr>
              <w:snapToGrid w:val="0"/>
              <w:rPr>
                <w:rFonts w:ascii="Arial" w:hAnsi="Arial"/>
                <w:b/>
                <w:sz w:val="22"/>
              </w:rPr>
            </w:pPr>
            <w:r>
              <w:rPr>
                <w:rFonts w:ascii="Arial" w:hAnsi="Arial"/>
                <w:b/>
                <w:sz w:val="22"/>
              </w:rPr>
              <w:t xml:space="preserve">1987. 11. 04- A/1206 </w:t>
            </w: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Sokołowo</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folwark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pracowników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pracowników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pracowników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Sokołowo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stanowisko archeologiczne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1988. 12. 30 – 268/A</w:t>
            </w: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Sokołowo Parcele</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 z figurą MB</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Sokołowo – Parcele-Sokołowo</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droga bita (gościniec)</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Stary Brześć</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25</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Stary Brześć</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czworak, ob. dom nr 23</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Stary Brześć</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karczma, ob. dom nr 30</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Stary Brześć</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 1930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Stary Brześć</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ob. posterunek policji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1925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Stary Brześć</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młyna elektrycznego</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Stary Brześć</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rolniczej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1986. 06. 9 – A/1302</w:t>
            </w:r>
          </w:p>
          <w:p w:rsidR="001D6AD2" w:rsidRDefault="001D6AD2">
            <w:pPr>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szkoła, nr 1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dom nauczyciela, nr 4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dom mieszkalny, nr 14a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warsztat, nr 14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chlewnia, nr 14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spichlerz, nr 14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stodoła, nr 14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ogrodzenie zespołu szkoły i teren w granicach działek : 83/3, 83/4</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1920-1925 </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remiza strażacka ob. sklep, nr 14</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1920-1925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71.10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r>
              <w:rPr>
                <w:rFonts w:ascii="Arial" w:hAnsi="Arial"/>
                <w:sz w:val="22"/>
              </w:rPr>
              <w:t>zieleń towarzysząca</w:t>
            </w:r>
          </w:p>
        </w:tc>
        <w:tc>
          <w:tcPr>
            <w:tcW w:w="2268" w:type="dxa"/>
            <w:tcBorders>
              <w:top w:val="single" w:sz="4" w:space="0" w:color="000000"/>
              <w:left w:val="single" w:sz="4" w:space="0" w:color="000000"/>
              <w:bottom w:val="single" w:sz="4" w:space="0" w:color="000000"/>
            </w:tcBorders>
            <w:shd w:val="clear" w:color="auto" w:fill="FFFFFF"/>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Wieniec</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pałacowo – parkowy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1993. 05. 5 – A/1023</w:t>
            </w:r>
          </w:p>
          <w:p w:rsidR="001D6AD2" w:rsidRDefault="001D6AD2">
            <w:pPr>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pałac Kronenbergów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1890</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Oficyna - pałac Miączyńskich tzw. stary pałac</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park pałacowy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brama - kordegarda wjazdowa z ogrodzeniem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1890</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owczarnia z zespołu folwarku pałacu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1826</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spichlerz  z zespołu folwarku pałacu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stodoła z zespołu folwarku pałacu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1847</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teren w granicach określonych w załączniku do decyzji</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72.9</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obora z zespołu folwarku pałacu</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72.10</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oficyna, ob. dom 85</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72.11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administracyjny, ob. budynek mieszkalny, ul. Parkowa 37</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72.12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czworak  , ob. dom, ul. Parkowa nr 24</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72.13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pracowników folwarcznych  tzw. "Czerwone Piekło", ob. dom, ul. Parkowa nr 52</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72.14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kuźnia, ob. sklep, ul. Parkowa 25</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72.15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łaźnia, ob. Pieczarkarnia, ul. Akacjowa 1</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Wieniec</w:t>
            </w:r>
          </w:p>
          <w:p w:rsidR="001D6AD2" w:rsidRDefault="001D6AD2">
            <w:pPr>
              <w:rPr>
                <w:rFonts w:ascii="Arial" w:hAnsi="Arial"/>
                <w:sz w:val="22"/>
              </w:rPr>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cmentarz parafialny rzymskokatolicki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73.1</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nagrobki historyczne</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73.2</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kaplica cmentarna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73.3</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Wieniec</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plebania przy kościele parafialnym rzymskokatolickim</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Wieniec</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Parkowa 56</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76</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Wieniec</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Parkowa 58A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77</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Wieniec</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przydrożna</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20-te XX w., remont po 1946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82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78</w:t>
            </w:r>
          </w:p>
        </w:tc>
        <w:tc>
          <w:tcPr>
            <w:tcW w:w="196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Wieniec Zdrój</w:t>
            </w:r>
          </w:p>
        </w:tc>
        <w:tc>
          <w:tcPr>
            <w:tcW w:w="590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park zdrojowy – sanatoryjny </w:t>
            </w:r>
          </w:p>
        </w:tc>
        <w:tc>
          <w:tcPr>
            <w:tcW w:w="226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1923-1927</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1997. 03. 04– A/1466 </w:t>
            </w:r>
          </w:p>
        </w:tc>
      </w:tr>
    </w:tbl>
    <w:p w:rsidR="001D6AD2" w:rsidRDefault="001D6AD2">
      <w:pPr>
        <w:snapToGrid w:val="0"/>
        <w:spacing w:line="276" w:lineRule="auto"/>
        <w:jc w:val="both"/>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w:hAnsi="Arial"/>
        </w:rPr>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i/>
          <w:iCs/>
        </w:rPr>
      </w:pPr>
      <w:r>
        <w:rPr>
          <w:rFonts w:ascii="Arial" w:hAnsi="Arial"/>
          <w:i/>
          <w:iCs/>
        </w:rPr>
        <w:t>Wykaz zabytków znajdujących się na terenie miasta Kowal</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630"/>
        <w:gridCol w:w="5446"/>
        <w:gridCol w:w="2699"/>
        <w:gridCol w:w="1878"/>
        <w:gridCol w:w="3127"/>
      </w:tblGrid>
      <w:tr w:rsidR="001D6AD2">
        <w:tc>
          <w:tcPr>
            <w:tcW w:w="630" w:type="dxa"/>
            <w:tcBorders>
              <w:top w:val="single" w:sz="4" w:space="0" w:color="000000"/>
              <w:left w:val="single" w:sz="4" w:space="0" w:color="000000"/>
              <w:bottom w:val="single" w:sz="4" w:space="0" w:color="000000"/>
            </w:tcBorders>
            <w:shd w:val="clear" w:color="auto" w:fill="C0C0C0"/>
          </w:tcPr>
          <w:p w:rsidR="001D6AD2" w:rsidRDefault="001D6AD2">
            <w:pPr>
              <w:snapToGrid w:val="0"/>
              <w:rPr>
                <w:rFonts w:ascii="Arial" w:hAnsi="Arial"/>
                <w:b/>
                <w:sz w:val="22"/>
              </w:rPr>
            </w:pPr>
            <w:r>
              <w:rPr>
                <w:rFonts w:ascii="Arial" w:hAnsi="Arial"/>
                <w:b/>
                <w:sz w:val="22"/>
              </w:rPr>
              <w:t>Lp.</w:t>
            </w:r>
          </w:p>
        </w:tc>
        <w:tc>
          <w:tcPr>
            <w:tcW w:w="544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2699"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Adres</w:t>
            </w:r>
          </w:p>
        </w:tc>
        <w:tc>
          <w:tcPr>
            <w:tcW w:w="187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127"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układ urbanistyczny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XIV, 1 poł. XIX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kościół parafialny rzymskokatolicki pw. św. Urszuli</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1604-1608</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1927. 04. 29. – A/456 </w:t>
            </w: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cmentarz żydowski</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teren oczyszczalni </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stodoła-warsztat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Jagiełły 21–23 (d. nr 17)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miejski</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1940</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 1</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 3</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 5</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 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szkoła powszechna, ob. Zasadnicza Szkoła Rolniczo-Ogrodnicza</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 9</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1877, 1933</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 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 10</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1913</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drewniano-murowany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Kazimierza Wielkiego 22</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Kilińskiego 13/Kołłątaja 15</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poczta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Kołłataja 5</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1 ćw.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Kołłataja 6</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Kołłątaja 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Kołłątaja 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Kołłataja 9</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cmentarza parafialnego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Konopnickiej</w:t>
            </w:r>
          </w:p>
          <w:p w:rsidR="001D6AD2" w:rsidRDefault="001D6AD2">
            <w:pPr>
              <w:rPr>
                <w:rFonts w:ascii="Arial" w:hAnsi="Arial"/>
                <w:sz w:val="22"/>
              </w:rPr>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kaplica grobowa rodziny Kretkowskich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1857</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brama cmentarza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Konopnickiej 18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Konopnickiej 36</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1935</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drewniano – murowany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Konopnickiej 38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Kopernika 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Kopernika 8/Śniadeckich</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ob. Dom Pomocy Społecznej</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Kopernika 19</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Kopernika 28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1</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2</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7/Kopernika</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14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26</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d. młyn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27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28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32</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d. mleczarnia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36</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Kościuszki 44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Matejki 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Matejki 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poł.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Mickiewcza 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6</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Mickiewicza 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spichlerz drewniany i warsztat murowany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Piłsudskiego/Kościuszki</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młyn mechaniczny, ob. elektryczny</w:t>
            </w:r>
            <w:r>
              <w:rPr>
                <w:rFonts w:ascii="Arial" w:hAnsi="Arial"/>
                <w:sz w:val="22"/>
              </w:rPr>
              <w:t xml:space="preserve"> -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Piłsudskiego 23</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1915-1917</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1998. 12. 18 – A/644 </w:t>
            </w: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Piłsudskiego 25</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spichlerz drewniany</w:t>
            </w:r>
            <w:r>
              <w:rPr>
                <w:rFonts w:ascii="Arial" w:hAnsi="Arial"/>
                <w:sz w:val="22"/>
              </w:rPr>
              <w:t xml:space="preserve"> - duża fiszka wez</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Piłsudskiego 28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1882</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1985. 06. 17 - 186/A</w:t>
            </w: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Piłsudskiego 30</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48</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Piłsudskiego 57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Piłsudskiego 70</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50</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Piłsudskiego 84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Piłsudskiego 86</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Reja 2/Śniadeckich</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1910</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trHeight w:val="61"/>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Reja 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1910</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54</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Rejtana 1</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Rejtana 2</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Rejtana 3</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Rejtana 4/Reja</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58</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Rejtana 6</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59</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 Rejtana 8 – 9 </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60</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Rejtana 10</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pl. Rejtana 11</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willa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Słowackiego 10</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30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2</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64</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5</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XVIII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65</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66</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10</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67</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14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68</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24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69</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26</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70</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27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28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30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29</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30 lata</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35</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48</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49</w:t>
            </w:r>
          </w:p>
          <w:p w:rsidR="001D6AD2" w:rsidRDefault="001D6AD2">
            <w:pPr>
              <w:rPr>
                <w:rFonts w:ascii="Arial" w:hAnsi="Arial"/>
                <w:sz w:val="22"/>
              </w:rPr>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gliniana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1895</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spichlerze drewniane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1895</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76</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50</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77</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Tylickiego 57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78</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1</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Wojska Polskiego 11</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lata 30-te XX w.</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80</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krzyż przydrożny</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Woj.Polskiego/Kościuszki</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Zamkowa 2</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82</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d. Dom Ludowy, ob. straż pożarna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Zamkowa 4</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1875</w:t>
            </w: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c>
          <w:tcPr>
            <w:tcW w:w="630"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83</w:t>
            </w:r>
          </w:p>
        </w:tc>
        <w:tc>
          <w:tcPr>
            <w:tcW w:w="544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2699"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Zamkowa 7</w:t>
            </w:r>
          </w:p>
        </w:tc>
        <w:tc>
          <w:tcPr>
            <w:tcW w:w="187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 w:rsidR="001D6AD2" w:rsidRDefault="001D6AD2">
      <w:pPr>
        <w:jc w:val="cente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w:hAnsi="Arial"/>
        </w:rPr>
      </w:pPr>
    </w:p>
    <w:p w:rsidR="001D6AD2" w:rsidRDefault="001D6AD2">
      <w:pPr>
        <w:jc w:val="center"/>
        <w:rPr>
          <w:rFonts w:ascii="Arial" w:hAnsi="Arial"/>
          <w:i/>
          <w:iCs/>
        </w:rPr>
      </w:pPr>
      <w:r>
        <w:rPr>
          <w:rFonts w:ascii="Arial" w:hAnsi="Arial"/>
          <w:i/>
          <w:iCs/>
        </w:rPr>
        <w:t>Wykaz zabytków znajdujących się na terenie gminy Kowal</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663"/>
        <w:gridCol w:w="2511"/>
        <w:gridCol w:w="5798"/>
        <w:gridCol w:w="1983"/>
        <w:gridCol w:w="3149"/>
      </w:tblGrid>
      <w:tr w:rsidR="001D6AD2">
        <w:trPr>
          <w:cantSplit/>
        </w:trPr>
        <w:tc>
          <w:tcPr>
            <w:tcW w:w="663"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2511"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5798"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1983"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149"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Bogusławice</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1702, 1911</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1984. 07. 25- A/1240 </w:t>
            </w: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ośmiorak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1912</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sześciorak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1921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kasztanowa</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staw z przepustami z kamienia polnego</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Bogusławice</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jesionowa</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Bogusławice</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Dąbrówka</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09. 17- A/1225</w:t>
            </w: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w:t>
            </w:r>
            <w:r>
              <w:rPr>
                <w:rFonts w:ascii="Arial" w:hAnsi="Arial"/>
                <w:sz w:val="22"/>
              </w:rPr>
              <w:t xml:space="preserve"> - duża fiszka wez</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1920-1930</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Dąbrówka C</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Dąbrówka C</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(obok starodrzew – lipy)</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1946</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Dębniaki</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Dębniaki</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Diabełek-Nakonowo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kościół filialny rzymskokatolicki drewniany pw. św. Marka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1765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1982. 11. 15 – A/428 </w:t>
            </w: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Gołaszewo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dworzec kolejowy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1 pol.</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Gołaszewo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linia kolei szerokotorowej</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1861-1862</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Gołaszewo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Gołaszewo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(obok starodrzew – kasztanowce)</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1905</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Grabkowo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23</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Grabkowo</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kościół paraf. rzymskokatolicki pw. św. Marii Magdaleny</w:t>
            </w:r>
            <w:r>
              <w:rPr>
                <w:rFonts w:ascii="Arial" w:hAnsi="Arial"/>
                <w:sz w:val="22"/>
              </w:rPr>
              <w:t xml:space="preserve">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1988. 03. 8 – A/424 </w:t>
            </w:r>
          </w:p>
          <w:p w:rsidR="001D6AD2" w:rsidRDefault="001D6AD2">
            <w:pPr>
              <w:rPr>
                <w:rFonts w:ascii="Arial" w:hAnsi="Arial"/>
                <w:b/>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dzwonnica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15.5</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ogrodzenie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15.6</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figura Chrystusa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15.7</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Grabkowo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pozostałości parku</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Grabkowo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Grabkowo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Grabkowo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choleryczny</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Grabkowo</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budynków szkoły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1918</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starodrzew</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Grodztwo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Kępka Szlachecka</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ob. dom</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rządcówka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zabudowania folwarczne (dwunastorak, piwnica)</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Krzewent</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47</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Krzewent</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MB</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1938</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Kukowy</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murowano-drewniana</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murowano-drewniana</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aleja lipowa</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56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drewniana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1893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69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drewniany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1890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64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1873</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65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drewniana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93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 dom młynarza</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1903</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budynek gospodarczy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Rakutowo</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elektryczny, ob. magazyn</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Unisławice</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03. 2 – A/1020</w:t>
            </w: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dwór</w:t>
            </w:r>
            <w:r>
              <w:rPr>
                <w:rFonts w:ascii="Arial" w:hAnsi="Arial"/>
                <w:sz w:val="22"/>
              </w:rPr>
              <w:t xml:space="preserve"> -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poł.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obszar historycznego parku</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rządcówka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35.5</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czworak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35.6</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ośmiorak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Unisławice</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kapliczka (obok starodrzew – kasztanowce)</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Więsławice</w:t>
            </w:r>
          </w:p>
          <w:p w:rsidR="001D6AD2" w:rsidRDefault="001D6AD2">
            <w:pPr>
              <w:rPr>
                <w:rFonts w:ascii="Arial" w:hAnsi="Arial"/>
                <w:sz w:val="22"/>
              </w:rPr>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pałacowo – parkowy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1984. 03. 1 – A/1021</w:t>
            </w: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pałac</w:t>
            </w:r>
            <w:r>
              <w:rPr>
                <w:rFonts w:ascii="Arial" w:hAnsi="Arial"/>
                <w:sz w:val="22"/>
              </w:rPr>
              <w:t xml:space="preserve"> -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1887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pałacowy</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37.3</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rządcówka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1850 ok.</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37.4</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spichlerz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37.5</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staw parkowy z przepustem z kamienia</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Więsławice</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1939</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Więsławice</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MB</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Więsławice</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szpaler jesionowy</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Więsławice – Parcele </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gródek stożkowaty</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1993. 06. 16 – C/140 </w:t>
            </w:r>
          </w:p>
        </w:tc>
      </w:tr>
      <w:tr w:rsidR="001D6AD2">
        <w:trPr>
          <w:cantSplit/>
        </w:trPr>
        <w:tc>
          <w:tcPr>
            <w:tcW w:w="66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251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Zakrzewek</w:t>
            </w:r>
          </w:p>
        </w:tc>
        <w:tc>
          <w:tcPr>
            <w:tcW w:w="5798"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kapliczka </w:t>
            </w:r>
          </w:p>
        </w:tc>
        <w:tc>
          <w:tcPr>
            <w:tcW w:w="198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w:hAnsi="Arial"/>
        </w:rPr>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jc w:val="center"/>
        <w:rPr>
          <w:rFonts w:ascii="Arial" w:hAnsi="Arial"/>
          <w:i/>
          <w:iCs/>
        </w:rPr>
      </w:pPr>
      <w:r>
        <w:rPr>
          <w:rFonts w:ascii="Arial" w:hAnsi="Arial"/>
          <w:i/>
          <w:iCs/>
        </w:rPr>
        <w:t>Wykaz zabytków znajdujących się na terenie miasta i gminy Chodecz</w:t>
      </w:r>
    </w:p>
    <w:p w:rsidR="001D6AD2" w:rsidRDefault="001D6AD2">
      <w:pPr>
        <w:rPr>
          <w:rFonts w:ascii="Arial Narrow" w:hAnsi="Arial Narrow"/>
        </w:rPr>
      </w:pPr>
    </w:p>
    <w:tbl>
      <w:tblPr>
        <w:tblW w:w="0" w:type="auto"/>
        <w:tblInd w:w="40" w:type="dxa"/>
        <w:tblLayout w:type="fixed"/>
        <w:tblCellMar>
          <w:left w:w="40" w:type="dxa"/>
          <w:right w:w="40" w:type="dxa"/>
        </w:tblCellMar>
        <w:tblLook w:val="0000" w:firstRow="0" w:lastRow="0" w:firstColumn="0" w:lastColumn="0" w:noHBand="0" w:noVBand="0"/>
      </w:tblPr>
      <w:tblGrid>
        <w:gridCol w:w="686"/>
        <w:gridCol w:w="2051"/>
        <w:gridCol w:w="5886"/>
        <w:gridCol w:w="1843"/>
        <w:gridCol w:w="3224"/>
      </w:tblGrid>
      <w:tr w:rsidR="001D6AD2">
        <w:trPr>
          <w:cantSplit/>
        </w:trPr>
        <w:tc>
          <w:tcPr>
            <w:tcW w:w="68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Lp.</w:t>
            </w:r>
          </w:p>
        </w:tc>
        <w:tc>
          <w:tcPr>
            <w:tcW w:w="2051"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Miejscowość</w:t>
            </w:r>
          </w:p>
        </w:tc>
        <w:tc>
          <w:tcPr>
            <w:tcW w:w="5886"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Obiekt</w:t>
            </w:r>
          </w:p>
        </w:tc>
        <w:tc>
          <w:tcPr>
            <w:tcW w:w="1843" w:type="dxa"/>
            <w:tcBorders>
              <w:top w:val="single" w:sz="4" w:space="0" w:color="000000"/>
              <w:left w:val="single" w:sz="4" w:space="0" w:color="000000"/>
              <w:bottom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Czas powstania</w:t>
            </w:r>
          </w:p>
        </w:tc>
        <w:tc>
          <w:tcPr>
            <w:tcW w:w="3224" w:type="dxa"/>
            <w:tcBorders>
              <w:top w:val="single" w:sz="4" w:space="0" w:color="000000"/>
              <w:left w:val="single" w:sz="4" w:space="0" w:color="000000"/>
              <w:bottom w:val="single" w:sz="4" w:space="0" w:color="000000"/>
              <w:right w:val="single" w:sz="4" w:space="0" w:color="000000"/>
            </w:tcBorders>
            <w:shd w:val="clear" w:color="auto" w:fill="C0C0C0"/>
          </w:tcPr>
          <w:p w:rsidR="001D6AD2" w:rsidRDefault="001D6AD2">
            <w:pPr>
              <w:snapToGrid w:val="0"/>
              <w:jc w:val="center"/>
              <w:rPr>
                <w:rFonts w:ascii="Arial" w:hAnsi="Arial"/>
                <w:b/>
                <w:sz w:val="22"/>
              </w:rPr>
            </w:pPr>
            <w:r>
              <w:rPr>
                <w:rFonts w:ascii="Arial" w:hAnsi="Arial"/>
                <w:b/>
                <w:sz w:val="22"/>
              </w:rPr>
              <w:t>Rejestr  zabytków</w:t>
            </w:r>
          </w:p>
        </w:tc>
      </w:tr>
      <w:tr w:rsidR="001D6AD2">
        <w:trPr>
          <w:cantSplit/>
          <w:trHeight w:val="138"/>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Brzyszewo</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Cetty</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nr 20</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Cetty</w:t>
            </w:r>
          </w:p>
          <w:p w:rsidR="001D6AD2" w:rsidRDefault="001D6AD2">
            <w:pPr>
              <w:rPr>
                <w:rFonts w:ascii="Arial" w:hAnsi="Arial"/>
                <w:sz w:val="22"/>
              </w:rPr>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2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drewniany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Cetty</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mieszkalny nr 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Cetty</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nr 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układ urbanistyczny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p w:rsidR="001D6AD2" w:rsidRDefault="001D6AD2">
            <w:pPr>
              <w:rPr>
                <w:rFonts w:ascii="Arial" w:hAnsi="Arial"/>
                <w:sz w:val="22"/>
              </w:rPr>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kościoła parafialnego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kościół parafialny rzymskokatolicki pw. św. Dominika, ul. Kościuszki 15</w:t>
            </w:r>
            <w:r>
              <w:rPr>
                <w:rFonts w:ascii="Arial" w:hAnsi="Arial"/>
                <w:sz w:val="22"/>
              </w:rPr>
              <w:t xml:space="preserve"> </w:t>
            </w:r>
            <w:r>
              <w:rPr>
                <w:rFonts w:ascii="Arial" w:hAnsi="Arial"/>
                <w:b/>
                <w:sz w:val="22"/>
              </w:rPr>
              <w:t>wraz z terenem otaczającym wyznaczonym na załączniku do decyzji</w:t>
            </w:r>
            <w:r>
              <w:rPr>
                <w:rFonts w:ascii="Arial" w:hAnsi="Arial"/>
                <w:sz w:val="22"/>
              </w:rPr>
              <w:t xml:space="preserve">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1849-1850</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1995. 12. 30 – A/474 </w:t>
            </w:r>
          </w:p>
          <w:p w:rsidR="001D6AD2" w:rsidRDefault="001D6AD2">
            <w:pPr>
              <w:rPr>
                <w:rFonts w:ascii="Arial" w:hAnsi="Arial"/>
                <w:b/>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z zespołu kościoła parafialnego</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1849-1850</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plebania, ul. Warszawska 18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1850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wikarówka (d. obora z chlewnią, ob. magazyn), ul. Warszawska 18</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1850 r.</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stodoła drewniana, ul. Warszawska 18</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p w:rsidR="001D6AD2" w:rsidRDefault="001D6AD2">
            <w:pPr>
              <w:rPr>
                <w:rFonts w:ascii="Arial" w:hAnsi="Arial"/>
                <w:sz w:val="22"/>
              </w:rPr>
            </w:pPr>
          </w:p>
          <w:p w:rsidR="001D6AD2" w:rsidRDefault="001D6AD2">
            <w:pPr>
              <w:rPr>
                <w:rFonts w:ascii="Arial" w:hAnsi="Arial"/>
                <w:sz w:val="22"/>
              </w:rPr>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zespół budynków cmentarza grzebalnego, ul. Warszawska 22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1985. 06. 7 – A/694</w:t>
            </w: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kaplica cmentarna pw. św. Jakuba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1799</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katakumby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1799</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Height w:val="149"/>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szpital, ob. dom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1799</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brama cmentarna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XIX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parafialny rzymskokatolicki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XVIII w. 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cmentarz ewangelicki, ul. Zwycięstwa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ogrodzenie z bramą cmentarza ewangelickiego</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żydowski, ul. Polna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 apteka, ob. dom, ul. Apteczna 1/ 19 Stycznia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Apteczna 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Apteczna 11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wiatrak koźlak drewniany, ul. Boczna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Kaliska 1 / Apteczna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gospoda, ob. UMG, ul. Kaliska 2</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1874</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Kaliska 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Kaliska 7</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Kościelna 4</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1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ul. Kościelna 10</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Pl. Kościuszki / Warszawska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Pl. Kościuszki / Ogrodowa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zajazd, ob. dom mieszkalny, Pl. Kościuszki 4</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Ogrodowa 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willa, ul. Ogrodowa 7</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willa, ul. Ogrodowa 9</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1884</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ul. 19 Stycznia 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19 Stycznia 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ul. 19 Stycznia 4</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19 Stycznia 5</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19 Stycznia 8/10</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19 Stycznia 12</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19 Stycznia 13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19 Stycznia 17</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19 Stycznia 19</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murowano-drewniany, ul. Warszawska 3 /19 Stycznia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kamienica, ul. Warszawska 9</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39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Warszawska 13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kamienica, ul. Warszawska 15 / Kościelna 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41</w:t>
            </w:r>
          </w:p>
        </w:tc>
        <w:tc>
          <w:tcPr>
            <w:tcW w:w="2051" w:type="dxa"/>
            <w:tcBorders>
              <w:top w:val="single" w:sz="4" w:space="0" w:color="000000"/>
              <w:left w:val="single" w:sz="4" w:space="0" w:color="000000"/>
              <w:bottom w:val="single" w:sz="4" w:space="0" w:color="000000"/>
            </w:tcBorders>
            <w:shd w:val="clear" w:color="auto" w:fill="auto"/>
            <w:vAlign w:val="center"/>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figura przydrożna Chrystusa, ul. Warszawska (naprzeciwko cmentarza parafialnego)</w:t>
            </w:r>
          </w:p>
        </w:tc>
        <w:tc>
          <w:tcPr>
            <w:tcW w:w="1843" w:type="dxa"/>
            <w:tcBorders>
              <w:top w:val="single" w:sz="4" w:space="0" w:color="000000"/>
              <w:left w:val="single" w:sz="4" w:space="0" w:color="000000"/>
              <w:bottom w:val="single" w:sz="4" w:space="0" w:color="000000"/>
            </w:tcBorders>
            <w:shd w:val="clear" w:color="auto" w:fill="auto"/>
            <w:vAlign w:val="center"/>
          </w:tcPr>
          <w:p w:rsidR="001D6AD2" w:rsidRDefault="001D6AD2">
            <w:pPr>
              <w:snapToGrid w:val="0"/>
              <w:rPr>
                <w:rFonts w:ascii="Arial" w:hAnsi="Arial"/>
                <w:sz w:val="22"/>
              </w:rPr>
            </w:pPr>
            <w:r>
              <w:rPr>
                <w:rFonts w:ascii="Arial" w:hAnsi="Arial"/>
                <w:sz w:val="22"/>
              </w:rPr>
              <w:t>1 poł.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Warneńczyka 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Waryńskiego 5</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Waryńskiego 7</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Waryńskiego 9</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Waryńskiego 11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Waryńskiego 13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szkoła, ul. Waryńskiego 20</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49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gospodarczy przy szkole, ul. Waryńskiego 20</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dom nauczyciela, ob. budynek mieszkalny, ul. Waryńskiego 18 / Przemysłowa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kamienica, ul. Zwycięstwa 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Al. Zwycięstwa 3</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Al. Zwycięstwa 5</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Al. Zwycięstwa 7</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drewniano-murowany, Al. Zwycięstwa 16</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21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22</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elektryczny, ul. Zwycięstwa 24</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59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25</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l. 30-te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ob. przychodnia lekarska, ul. Zwycięstwa 26</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28</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ok. 1900</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31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34</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36</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38</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ul. Zwycięstwa 40</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pocz.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Chodeczek</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rPr>
                <w:rFonts w:ascii="Arial" w:hAnsi="Arial"/>
                <w:b/>
                <w:sz w:val="22"/>
              </w:rPr>
            </w:pPr>
            <w:r>
              <w:rPr>
                <w:rFonts w:ascii="Arial" w:hAnsi="Arial"/>
                <w:b/>
                <w:sz w:val="22"/>
              </w:rPr>
              <w:t>1987. 11. 27 – A/1212</w:t>
            </w: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68.1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dwór </w:t>
            </w:r>
            <w:r>
              <w:rPr>
                <w:rFonts w:ascii="Arial" w:hAnsi="Arial"/>
                <w:sz w:val="22"/>
              </w:rPr>
              <w:t>- duża fiszka wez</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1904</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68.2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park dworski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1906</w:t>
            </w:r>
          </w:p>
        </w:tc>
        <w:tc>
          <w:tcPr>
            <w:tcW w:w="32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6AD2" w:rsidRDefault="001D6AD2">
            <w:pPr>
              <w:snapToGrid w:val="0"/>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69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Huta Chodecka (Podgórz – Zameczek)</w:t>
            </w:r>
          </w:p>
          <w:p w:rsidR="001D6AD2" w:rsidRDefault="001D6AD2">
            <w:pPr>
              <w:rPr>
                <w:rFonts w:ascii="Arial" w:hAnsi="Arial"/>
                <w:sz w:val="22"/>
              </w:rPr>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b/>
                <w:sz w:val="22"/>
              </w:rPr>
              <w:t xml:space="preserve">dwór – willa wraz z terenem otaczającym wyznaczonym na załączniku do decyzji </w:t>
            </w:r>
            <w:r>
              <w:rPr>
                <w:rFonts w:ascii="Arial" w:hAnsi="Arial"/>
                <w:sz w:val="22"/>
              </w:rPr>
              <w:t>- duża fiszka wez</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1995. 08. 03 – A/1500 </w:t>
            </w: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grodzisko późnośredniowieczne</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1995. 08. 03 – C/147 </w:t>
            </w: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Ignalin</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d. szkoła, ob. budynek mieszkalny</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1925</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71.2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pozostałości parku</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pocz.</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Józefki</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Kromszewice (dawne Józefki)</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drewniano – murowany  18</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Kromszewice (dawne Józefki 17)</w:t>
            </w:r>
          </w:p>
          <w:p w:rsidR="001D6AD2" w:rsidRDefault="001D6AD2">
            <w:pPr>
              <w:rPr>
                <w:rFonts w:ascii="Arial" w:hAnsi="Arial"/>
                <w:sz w:val="22"/>
              </w:rPr>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 xml:space="preserve">zagroda nr 69 :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dom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1929</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74.2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stajnia z wozownią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1933</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Kromszewice</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oficyna dworska, ob. dom</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Kromszewice - Szczecin</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r>
              <w:rPr>
                <w:rFonts w:ascii="Arial" w:hAnsi="Arial"/>
                <w:b/>
                <w:sz w:val="22"/>
              </w:rPr>
              <w:t>gródek stożkowaty późnośredniowieczny</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b/>
                <w:sz w:val="22"/>
              </w:rPr>
            </w:pPr>
            <w:r>
              <w:rPr>
                <w:rFonts w:ascii="Arial" w:hAnsi="Arial"/>
                <w:b/>
                <w:sz w:val="22"/>
              </w:rPr>
              <w:t xml:space="preserve">1985. 01. 31 – C/128 </w:t>
            </w: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Kubłowo</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21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4 ćw.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Łania</w:t>
            </w:r>
          </w:p>
          <w:p w:rsidR="001D6AD2" w:rsidRDefault="001D6AD2">
            <w:pPr>
              <w:rPr>
                <w:rFonts w:ascii="Arial" w:hAnsi="Arial"/>
                <w:sz w:val="22"/>
              </w:rPr>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78.1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78.2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 czworak, ob. dom mieszkalny</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78.3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79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Łania</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remiza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Psary</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2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Psary</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12</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Psary</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drewniany 21</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1840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Psary</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szkoła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XX w. 20 lata</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Przysypka</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cmentarz ewangelicki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85</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Ruda Lubieniecka</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młyn wodny  drewniany, ob. elektryczny</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1836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86</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Ruda Lubieniecka</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stajnia z oborą z zespołu młyna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2 poł. XIX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87</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Strzygi</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87.1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dwór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3 ćw.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87.2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park dworski – pozostałości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88</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Strzyżki</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budynek podworski, ob. dom mieszkalny</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k. XIX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Height w:val="52"/>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89</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Szczecin</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90</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Wola Adamowa</w:t>
            </w:r>
          </w:p>
          <w:p w:rsidR="001D6AD2" w:rsidRDefault="001D6AD2">
            <w:pPr>
              <w:rPr>
                <w:rFonts w:ascii="Arial" w:hAnsi="Arial"/>
                <w:sz w:val="22"/>
              </w:rPr>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zespół dworsko – parkowy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90.1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dwór, ob. szkoła</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90.2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oficyna, ob. dom</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1900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90.3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Zalesie</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dom nr 20</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 ćw. XX w.</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Zalesie</w:t>
            </w:r>
          </w:p>
          <w:p w:rsidR="001D6AD2" w:rsidRDefault="001D6AD2">
            <w:pPr>
              <w:rPr>
                <w:rFonts w:ascii="Arial" w:hAnsi="Arial"/>
                <w:sz w:val="22"/>
              </w:rPr>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b/>
                <w:sz w:val="22"/>
                <w:u w:val="single"/>
              </w:rPr>
            </w:pPr>
            <w:r>
              <w:rPr>
                <w:rFonts w:ascii="Arial" w:hAnsi="Arial"/>
                <w:b/>
                <w:sz w:val="22"/>
                <w:u w:val="single"/>
              </w:rPr>
              <w:t>zagroda nr 45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92.1</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obora gliniana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92.2</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pP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 xml:space="preserve">stodoła drewniana </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1880 ok.</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93</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Zalesie - Pieleszki</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r w:rsidR="001D6AD2">
        <w:trPr>
          <w:cantSplit/>
        </w:trPr>
        <w:tc>
          <w:tcPr>
            <w:tcW w:w="6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94</w:t>
            </w:r>
          </w:p>
        </w:tc>
        <w:tc>
          <w:tcPr>
            <w:tcW w:w="2051"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Zbijewo</w:t>
            </w:r>
          </w:p>
        </w:tc>
        <w:tc>
          <w:tcPr>
            <w:tcW w:w="5886"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park dworski</w:t>
            </w:r>
          </w:p>
        </w:tc>
        <w:tc>
          <w:tcPr>
            <w:tcW w:w="1843" w:type="dxa"/>
            <w:tcBorders>
              <w:top w:val="single" w:sz="4" w:space="0" w:color="000000"/>
              <w:left w:val="single" w:sz="4" w:space="0" w:color="000000"/>
              <w:bottom w:val="single" w:sz="4" w:space="0" w:color="000000"/>
            </w:tcBorders>
            <w:shd w:val="clear" w:color="auto" w:fill="auto"/>
          </w:tcPr>
          <w:p w:rsidR="001D6AD2" w:rsidRDefault="001D6AD2">
            <w:pPr>
              <w:snapToGrid w:val="0"/>
              <w:rPr>
                <w:rFonts w:ascii="Arial" w:hAnsi="Arial"/>
                <w:sz w:val="22"/>
              </w:rPr>
            </w:pPr>
            <w:r>
              <w:rPr>
                <w:rFonts w:ascii="Arial" w:hAnsi="Arial"/>
                <w:sz w:val="22"/>
              </w:rPr>
              <w:t>XIX w. poł</w:t>
            </w:r>
          </w:p>
        </w:tc>
        <w:tc>
          <w:tcPr>
            <w:tcW w:w="3224" w:type="dxa"/>
            <w:tcBorders>
              <w:top w:val="single" w:sz="4" w:space="0" w:color="000000"/>
              <w:left w:val="single" w:sz="4" w:space="0" w:color="000000"/>
              <w:bottom w:val="single" w:sz="4" w:space="0" w:color="000000"/>
              <w:right w:val="single" w:sz="4" w:space="0" w:color="000000"/>
            </w:tcBorders>
            <w:shd w:val="clear" w:color="auto" w:fill="auto"/>
          </w:tcPr>
          <w:p w:rsidR="001D6AD2" w:rsidRDefault="001D6AD2">
            <w:pPr>
              <w:snapToGrid w:val="0"/>
              <w:rPr>
                <w:rFonts w:ascii="Arial" w:hAnsi="Arial"/>
                <w:sz w:val="22"/>
              </w:rPr>
            </w:pPr>
          </w:p>
        </w:tc>
      </w:tr>
    </w:tbl>
    <w:p w:rsidR="001D6AD2" w:rsidRDefault="001D6AD2"/>
    <w:p w:rsidR="001D6AD2" w:rsidRDefault="001D6AD2">
      <w:pPr>
        <w:jc w:val="cente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napToGrid w:val="0"/>
        <w:spacing w:line="276" w:lineRule="auto"/>
        <w:jc w:val="both"/>
        <w:rPr>
          <w:rFonts w:ascii="Arial Narrow" w:hAnsi="Arial Narrow"/>
        </w:rPr>
      </w:pPr>
    </w:p>
    <w:p w:rsidR="001D6AD2" w:rsidRDefault="001D6AD2">
      <w:pPr>
        <w:sectPr w:rsidR="001D6AD2">
          <w:pgSz w:w="16838" w:h="11906" w:orient="landscape"/>
          <w:pgMar w:top="1134" w:right="1134" w:bottom="1134" w:left="1134" w:header="708" w:footer="708" w:gutter="0"/>
          <w:cols w:space="708"/>
          <w:docGrid w:linePitch="360"/>
        </w:sectPr>
      </w:pPr>
    </w:p>
    <w:p w:rsidR="001D6AD2" w:rsidRDefault="001D6AD2">
      <w:pPr>
        <w:snapToGrid w:val="0"/>
        <w:spacing w:line="276" w:lineRule="auto"/>
        <w:jc w:val="both"/>
        <w:rPr>
          <w:rStyle w:val="Domylnaczcionkaakapitu1"/>
          <w:b/>
          <w:bCs/>
          <w:sz w:val="32"/>
          <w:szCs w:val="32"/>
        </w:rPr>
      </w:pPr>
      <w:r>
        <w:rPr>
          <w:rStyle w:val="Domylnaczcionkaakapitu1"/>
          <w:b/>
          <w:bCs/>
          <w:sz w:val="32"/>
          <w:szCs w:val="32"/>
        </w:rPr>
        <w:t>Aneks II: Wykaz zabytków i stanowisk archeologicznych znajdujących się na terenie powiatu włocławskiego</w:t>
      </w:r>
    </w:p>
    <w:p w:rsidR="001D6AD2" w:rsidRDefault="001D6AD2">
      <w:pPr>
        <w:pStyle w:val="Tekstpodstawowy"/>
      </w:pPr>
    </w:p>
    <w:p w:rsidR="001D6AD2" w:rsidRDefault="001D6AD2">
      <w:pPr>
        <w:pStyle w:val="Tekstpodstawowy"/>
        <w:jc w:val="center"/>
        <w:rPr>
          <w:i/>
          <w:iCs/>
        </w:rPr>
      </w:pPr>
    </w:p>
    <w:p w:rsidR="001D6AD2" w:rsidRDefault="001D6AD2">
      <w:pPr>
        <w:pStyle w:val="Tekstpodstawowy"/>
        <w:jc w:val="center"/>
        <w:rPr>
          <w:i/>
          <w:iCs/>
        </w:rPr>
      </w:pPr>
      <w:r>
        <w:rPr>
          <w:i/>
          <w:iCs/>
        </w:rPr>
        <w:t>Wykaz stanowisk archeologicznych na obszarze gminy Brześć Kujawski, zlokalizowanych w trakcie badań powierzchniowych w ramach Archeologicznego Zdjęcia Polski (AZP).</w:t>
      </w:r>
    </w:p>
    <w:p w:rsidR="001D6AD2" w:rsidRDefault="001D6AD2"/>
    <w:tbl>
      <w:tblPr>
        <w:tblW w:w="0" w:type="auto"/>
        <w:tblInd w:w="-17"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19"/>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Chronologia</w:t>
            </w:r>
          </w:p>
        </w:tc>
        <w:tc>
          <w:tcPr>
            <w:tcW w:w="2019"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Witoldowo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p w:rsidR="001D6AD2" w:rsidRDefault="001D6AD2">
            <w:pPr>
              <w:jc w:val="center"/>
              <w:rPr>
                <w:sz w:val="18"/>
              </w:rPr>
            </w:pPr>
            <w:r>
              <w:rPr>
                <w:sz w:val="18"/>
              </w:rPr>
              <w:t>A-1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Witoldowo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46–46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p w:rsidR="001D6AD2" w:rsidRDefault="001D6AD2">
            <w:pPr>
              <w:jc w:val="center"/>
              <w:rPr>
                <w:sz w:val="18"/>
              </w:rPr>
            </w:pPr>
            <w:r>
              <w:rPr>
                <w:sz w:val="18"/>
              </w:rPr>
              <w:t>A-1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średniowiecze wczesne faza E - F,</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Klementynowo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p w:rsidR="001D6AD2" w:rsidRDefault="001D6AD2">
            <w:pPr>
              <w:rPr>
                <w:sz w:val="18"/>
              </w:rPr>
            </w:pPr>
            <w:r>
              <w:rPr>
                <w:sz w:val="18"/>
              </w:rPr>
              <w:t>nowożytność XVI–XVII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Klementynowo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 nowożytność XV–XVI w.,</w:t>
            </w:r>
          </w:p>
          <w:p w:rsidR="001D6AD2" w:rsidRDefault="001D6AD2">
            <w:pPr>
              <w:rPr>
                <w:sz w:val="18"/>
              </w:rPr>
            </w:pPr>
            <w:r>
              <w:rPr>
                <w:sz w:val="18"/>
              </w:rPr>
              <w:t>nowożytność XVII–XVIII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Jaranówek Stary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p w:rsidR="001D6AD2" w:rsidRDefault="001D6AD2">
            <w:pPr>
              <w:rPr>
                <w:sz w:val="18"/>
              </w:rPr>
            </w:pPr>
            <w:r>
              <w:rPr>
                <w:sz w:val="18"/>
              </w:rPr>
              <w:t>nowożytność 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Jaranówek Stary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p w:rsidR="001D6AD2" w:rsidRDefault="001D6AD2">
            <w:pPr>
              <w:rPr>
                <w:sz w:val="18"/>
              </w:rPr>
            </w:pPr>
            <w:r>
              <w:rPr>
                <w:sz w:val="18"/>
              </w:rPr>
              <w:t>nowożytność 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Jaranówek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p w:rsidR="001D6AD2" w:rsidRDefault="001D6AD2">
            <w:pPr>
              <w:rPr>
                <w:sz w:val="18"/>
              </w:rPr>
            </w:pPr>
            <w:r>
              <w:rPr>
                <w:sz w:val="18"/>
              </w:rPr>
              <w:t>nowożytność XVII–XVIII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Jaranówek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p w:rsidR="001D6AD2" w:rsidRDefault="001D6AD2">
            <w:pPr>
              <w:rPr>
                <w:sz w:val="18"/>
              </w:rPr>
            </w:pPr>
            <w:r>
              <w:rPr>
                <w:sz w:val="18"/>
              </w:rPr>
              <w:t>nowożytność 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Klementynowo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p w:rsidR="001D6AD2" w:rsidRDefault="001D6AD2">
            <w:pPr>
              <w:rPr>
                <w:sz w:val="18"/>
              </w:rPr>
            </w:pPr>
            <w:r>
              <w:rPr>
                <w:sz w:val="18"/>
              </w:rPr>
              <w:t>nowożytność 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Aleksandrowo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neolit,</w:t>
            </w:r>
          </w:p>
          <w:p w:rsidR="001D6AD2" w:rsidRDefault="001D6AD2">
            <w:pPr>
              <w:rPr>
                <w:sz w:val="18"/>
              </w:rPr>
            </w:pPr>
            <w:r>
              <w:rPr>
                <w:sz w:val="18"/>
              </w:rPr>
              <w:t>brązu epoka okres IV,</w:t>
            </w:r>
          </w:p>
          <w:p w:rsidR="001D6AD2" w:rsidRDefault="001D6AD2">
            <w:pPr>
              <w:rPr>
                <w:sz w:val="18"/>
              </w:rPr>
            </w:pPr>
            <w:r>
              <w:rPr>
                <w:sz w:val="18"/>
              </w:rPr>
              <w:t>nowożytność 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amfor kulistych,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 - cmentarzysko,</w:t>
            </w:r>
          </w:p>
          <w:p w:rsidR="001D6AD2" w:rsidRDefault="001D6AD2">
            <w:pPr>
              <w:rPr>
                <w:sz w:val="18"/>
              </w:rPr>
            </w:pPr>
            <w:r>
              <w:rPr>
                <w:sz w:val="18"/>
              </w:rPr>
              <w:t>cmentarzysko,</w:t>
            </w:r>
          </w:p>
          <w:p w:rsidR="001D6AD2" w:rsidRDefault="001D6AD2">
            <w:pPr>
              <w:rPr>
                <w:sz w:val="18"/>
              </w:rPr>
            </w:pPr>
            <w:r>
              <w:rPr>
                <w:sz w:val="18"/>
              </w:rPr>
              <w:t>cmentarzysko,</w:t>
            </w:r>
          </w:p>
          <w:p w:rsidR="001D6AD2" w:rsidRDefault="001D6AD2">
            <w:pPr>
              <w:rPr>
                <w:sz w:val="18"/>
              </w:rPr>
            </w:pPr>
            <w:r>
              <w:rPr>
                <w:sz w:val="18"/>
              </w:rPr>
              <w:t>cmentarzysko,</w:t>
            </w:r>
          </w:p>
          <w:p w:rsidR="001D6AD2" w:rsidRDefault="001D6AD2">
            <w:pPr>
              <w:rPr>
                <w:sz w:val="18"/>
              </w:rPr>
            </w:pPr>
            <w:r>
              <w:rPr>
                <w:sz w:val="18"/>
              </w:rPr>
              <w:t>cmentarzysko,</w:t>
            </w:r>
          </w:p>
          <w:p w:rsidR="001D6AD2" w:rsidRDefault="001D6AD2">
            <w:pPr>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III,</w:t>
            </w:r>
          </w:p>
          <w:p w:rsidR="001D6AD2" w:rsidRDefault="001D6AD2">
            <w:pPr>
              <w:rPr>
                <w:sz w:val="18"/>
              </w:rPr>
            </w:pPr>
            <w:r>
              <w:rPr>
                <w:sz w:val="18"/>
              </w:rPr>
              <w:t>brązu epoka okres IV,</w:t>
            </w:r>
          </w:p>
          <w:p w:rsidR="001D6AD2" w:rsidRDefault="001D6AD2">
            <w:pPr>
              <w:rPr>
                <w:sz w:val="18"/>
              </w:rPr>
            </w:pPr>
            <w:r>
              <w:rPr>
                <w:sz w:val="18"/>
              </w:rPr>
              <w:t>halsztacki okres C,</w:t>
            </w:r>
          </w:p>
          <w:p w:rsidR="001D6AD2" w:rsidRDefault="001D6AD2">
            <w:pPr>
              <w:rPr>
                <w:sz w:val="18"/>
              </w:rPr>
            </w:pPr>
            <w:r>
              <w:rPr>
                <w:sz w:val="18"/>
              </w:rPr>
              <w:t>halsztacki okres D,</w:t>
            </w:r>
          </w:p>
          <w:p w:rsidR="001D6AD2" w:rsidRDefault="001D6AD2">
            <w:pPr>
              <w:rPr>
                <w:sz w:val="18"/>
              </w:rPr>
            </w:pPr>
            <w:r>
              <w:rPr>
                <w:sz w:val="18"/>
              </w:rPr>
              <w:t>lateński okres późny,</w:t>
            </w:r>
          </w:p>
          <w:p w:rsidR="001D6AD2" w:rsidRDefault="001D6AD2">
            <w:pPr>
              <w:rPr>
                <w:sz w:val="18"/>
              </w:rPr>
            </w:pPr>
            <w:r>
              <w:rPr>
                <w:sz w:val="18"/>
              </w:rPr>
              <w:t>rzymski okres wczesny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p w:rsidR="001D6AD2" w:rsidRDefault="001D6AD2">
            <w:pPr>
              <w:rPr>
                <w:sz w:val="18"/>
              </w:rPr>
            </w:pPr>
            <w:r>
              <w:rPr>
                <w:sz w:val="18"/>
              </w:rPr>
              <w:t>łużycka,</w:t>
            </w:r>
          </w:p>
          <w:p w:rsidR="001D6AD2" w:rsidRDefault="001D6AD2">
            <w:pPr>
              <w:rPr>
                <w:sz w:val="18"/>
              </w:rPr>
            </w:pPr>
            <w:r>
              <w:rPr>
                <w:sz w:val="18"/>
              </w:rPr>
              <w:t>łużycka,</w:t>
            </w:r>
          </w:p>
          <w:p w:rsidR="001D6AD2" w:rsidRDefault="001D6AD2">
            <w:pPr>
              <w:rPr>
                <w:sz w:val="18"/>
              </w:rPr>
            </w:pPr>
            <w:r>
              <w:rPr>
                <w:sz w:val="18"/>
              </w:rPr>
              <w:t>łużycka,</w:t>
            </w:r>
          </w:p>
          <w:p w:rsidR="001D6AD2" w:rsidRDefault="001D6AD2">
            <w:pPr>
              <w:rPr>
                <w:sz w:val="18"/>
              </w:rPr>
            </w:pPr>
            <w:r>
              <w:rPr>
                <w:sz w:val="18"/>
              </w:rPr>
              <w:t>przeworska,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w:t>
            </w:r>
          </w:p>
          <w:p w:rsidR="001D6AD2" w:rsidRDefault="001D6AD2">
            <w:pPr>
              <w:rPr>
                <w:sz w:val="18"/>
              </w:rPr>
            </w:pPr>
            <w:r>
              <w:rPr>
                <w:sz w:val="18"/>
              </w:rPr>
              <w:t>rzymski okres,</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 faza IV–V,</w:t>
            </w: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Aleksandrowo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IV,</w:t>
            </w:r>
          </w:p>
          <w:p w:rsidR="001D6AD2" w:rsidRDefault="001D6AD2">
            <w:pPr>
              <w:rPr>
                <w:sz w:val="18"/>
              </w:rPr>
            </w:pPr>
            <w:r>
              <w:rPr>
                <w:sz w:val="18"/>
              </w:rPr>
              <w:t>halsztacki okres D,</w:t>
            </w:r>
          </w:p>
          <w:p w:rsidR="001D6AD2" w:rsidRDefault="001D6AD2">
            <w:pPr>
              <w:rPr>
                <w:sz w:val="18"/>
              </w:rPr>
            </w:pPr>
            <w:r>
              <w:rPr>
                <w:sz w:val="18"/>
              </w:rPr>
              <w:t>nowożytność 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Aleksandrowo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Wiluś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p w:rsidR="001D6AD2" w:rsidRDefault="001D6AD2">
            <w:pPr>
              <w:rPr>
                <w:sz w:val="18"/>
              </w:rPr>
            </w:pPr>
            <w:r>
              <w:rPr>
                <w:sz w:val="18"/>
              </w:rPr>
              <w:t>średniowiecze wczesne,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p w:rsidR="001D6AD2" w:rsidRDefault="001D6AD2">
            <w:pPr>
              <w:rPr>
                <w:sz w:val="18"/>
              </w:rPr>
            </w:pPr>
            <w:r>
              <w:rPr>
                <w:sz w:val="18"/>
              </w:rPr>
              <w:t>nowożytność XVI–XVII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p w:rsidR="001D6AD2" w:rsidRDefault="001D6AD2">
            <w:pPr>
              <w:rPr>
                <w:sz w:val="18"/>
              </w:rPr>
            </w:pPr>
            <w:r>
              <w:rPr>
                <w:sz w:val="18"/>
              </w:rPr>
              <w:t>rzymski okres,</w:t>
            </w:r>
          </w:p>
          <w:p w:rsidR="001D6AD2" w:rsidRDefault="001D6AD2">
            <w:pPr>
              <w:rPr>
                <w:sz w:val="18"/>
              </w:rPr>
            </w:pPr>
            <w:r>
              <w:rPr>
                <w:sz w:val="18"/>
              </w:rPr>
              <w:t>średniowiecze późne XV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Klementynowo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 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Klementynowo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 w.,</w:t>
            </w:r>
          </w:p>
          <w:p w:rsidR="001D6AD2" w:rsidRDefault="001D6AD2">
            <w:pPr>
              <w:rPr>
                <w:sz w:val="18"/>
              </w:rPr>
            </w:pPr>
            <w:r>
              <w:rPr>
                <w:sz w:val="18"/>
              </w:rPr>
              <w:t>nowożytność 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Lipiny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Lipiny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D</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Lipiny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IV,</w:t>
            </w:r>
          </w:p>
          <w:p w:rsidR="001D6AD2" w:rsidRDefault="001D6AD2">
            <w:pPr>
              <w:rPr>
                <w:sz w:val="18"/>
              </w:rPr>
            </w:pPr>
            <w:r>
              <w:rPr>
                <w:sz w:val="18"/>
              </w:rPr>
              <w:t>nowożytność 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Lipiny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p w:rsidR="001D6AD2" w:rsidRDefault="001D6AD2">
            <w:pPr>
              <w:rPr>
                <w:sz w:val="18"/>
              </w:rPr>
            </w:pPr>
            <w:r>
              <w:rPr>
                <w:sz w:val="18"/>
              </w:rPr>
              <w:t>halsztacki okres D</w:t>
            </w:r>
          </w:p>
          <w:p w:rsidR="001D6AD2" w:rsidRDefault="001D6AD2">
            <w:pPr>
              <w:rPr>
                <w:sz w:val="18"/>
              </w:rPr>
            </w:pPr>
            <w:r>
              <w:rPr>
                <w:sz w:val="18"/>
              </w:rPr>
              <w:t>lateński okres późny,</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p w:rsidR="001D6AD2" w:rsidRDefault="001D6AD2">
            <w:pPr>
              <w:rPr>
                <w:sz w:val="18"/>
              </w:rPr>
            </w:pPr>
            <w:r>
              <w:rPr>
                <w:sz w:val="18"/>
              </w:rPr>
              <w:t>łużycka,</w:t>
            </w:r>
          </w:p>
          <w:p w:rsidR="001D6AD2" w:rsidRDefault="001D6AD2">
            <w:pPr>
              <w:rPr>
                <w:sz w:val="18"/>
              </w:rPr>
            </w:pPr>
            <w:r>
              <w:rPr>
                <w:sz w:val="18"/>
              </w:rPr>
              <w:t>przeworska,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Klementynowo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 XVI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rzymski okres,</w:t>
            </w:r>
          </w:p>
          <w:p w:rsidR="001D6AD2" w:rsidRDefault="001D6AD2">
            <w:pPr>
              <w:rPr>
                <w:sz w:val="18"/>
              </w:rPr>
            </w:pPr>
            <w:r>
              <w:rPr>
                <w:sz w:val="18"/>
              </w:rPr>
              <w:t>średniowiecze wczesne XIII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średniowiecze wczesne faza D - 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Formoza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Dziadowo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obozowisko,</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p w:rsidR="001D6AD2" w:rsidRDefault="001D6AD2">
            <w:pPr>
              <w:rPr>
                <w:sz w:val="18"/>
              </w:rPr>
            </w:pPr>
            <w:r>
              <w:rPr>
                <w:sz w:val="18"/>
              </w:rPr>
              <w:t>brązu epoka okres V,</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p w:rsidR="001D6AD2" w:rsidRDefault="001D6AD2">
            <w:pPr>
              <w:rPr>
                <w:sz w:val="18"/>
              </w:rPr>
            </w:pPr>
            <w:r>
              <w:rPr>
                <w:sz w:val="18"/>
              </w:rPr>
              <w:t>halsztacki okres D,</w:t>
            </w:r>
          </w:p>
          <w:p w:rsidR="001D6AD2" w:rsidRDefault="001D6AD2">
            <w:pPr>
              <w:rPr>
                <w:sz w:val="18"/>
              </w:rPr>
            </w:pPr>
            <w:r>
              <w:rPr>
                <w:sz w:val="18"/>
              </w:rPr>
              <w:t>nowożytność 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Formoza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lateński okres późny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Dziadowo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p w:rsidR="001D6AD2" w:rsidRDefault="001D6AD2">
            <w:pPr>
              <w:rPr>
                <w:sz w:val="18"/>
              </w:rPr>
            </w:pPr>
            <w:r>
              <w:rPr>
                <w:sz w:val="18"/>
              </w:rPr>
              <w:t>rzymski okres wczesny,</w:t>
            </w:r>
          </w:p>
          <w:p w:rsidR="001D6AD2" w:rsidRDefault="001D6AD2">
            <w:pPr>
              <w:rPr>
                <w:sz w:val="18"/>
              </w:rPr>
            </w:pPr>
            <w:r>
              <w:rPr>
                <w:sz w:val="18"/>
              </w:rPr>
              <w:t>średniowiecze wczesne XI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p w:rsidR="001D6AD2" w:rsidRDefault="001D6AD2">
            <w:pPr>
              <w:rPr>
                <w:sz w:val="18"/>
              </w:rPr>
            </w:pPr>
            <w:r>
              <w:rPr>
                <w:sz w:val="18"/>
              </w:rPr>
              <w:t>nowożytność XIX–XX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Dobra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Dobra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D,</w:t>
            </w:r>
          </w:p>
          <w:p w:rsidR="001D6AD2" w:rsidRDefault="001D6AD2">
            <w:pPr>
              <w:rPr>
                <w:sz w:val="18"/>
              </w:rPr>
            </w:pPr>
            <w:r>
              <w:rPr>
                <w:sz w:val="18"/>
              </w:rPr>
              <w:t>rzymski okres,</w:t>
            </w:r>
          </w:p>
          <w:p w:rsidR="001D6AD2" w:rsidRDefault="001D6AD2">
            <w:pPr>
              <w:rPr>
                <w:sz w:val="18"/>
              </w:rPr>
            </w:pPr>
            <w:r>
              <w:rPr>
                <w:sz w:val="18"/>
              </w:rPr>
              <w:t>średniowiecze wczesne faza E - F,</w:t>
            </w:r>
          </w:p>
          <w:p w:rsidR="001D6AD2" w:rsidRDefault="001D6AD2">
            <w:pPr>
              <w:rPr>
                <w:sz w:val="18"/>
              </w:rPr>
            </w:pPr>
            <w:r>
              <w:rPr>
                <w:sz w:val="18"/>
              </w:rPr>
              <w:t>średniowiecze późne XV w.,</w:t>
            </w:r>
          </w:p>
          <w:p w:rsidR="001D6AD2" w:rsidRDefault="001D6AD2">
            <w:pPr>
              <w:rPr>
                <w:sz w:val="18"/>
              </w:rPr>
            </w:pPr>
            <w:r>
              <w:rPr>
                <w:sz w:val="18"/>
              </w:rPr>
              <w:t>nowożytność XVI–XVIII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średniowiecze wczesne,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Aleksandrowo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IV,</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neolit,</w:t>
            </w:r>
          </w:p>
          <w:p w:rsidR="001D6AD2" w:rsidRDefault="001D6AD2">
            <w:pPr>
              <w:rPr>
                <w:sz w:val="18"/>
              </w:rPr>
            </w:pPr>
            <w:r>
              <w:rPr>
                <w:sz w:val="18"/>
              </w:rPr>
              <w:t>neolit,</w:t>
            </w:r>
          </w:p>
          <w:p w:rsidR="001D6AD2" w:rsidRDefault="001D6AD2">
            <w:pPr>
              <w:rPr>
                <w:sz w:val="18"/>
              </w:rPr>
            </w:pPr>
            <w:r>
              <w:rPr>
                <w:sz w:val="18"/>
              </w:rPr>
              <w:t>brązu epoka okres I,</w:t>
            </w:r>
          </w:p>
          <w:p w:rsidR="001D6AD2" w:rsidRDefault="001D6AD2">
            <w:pPr>
              <w:rPr>
                <w:sz w:val="18"/>
              </w:rPr>
            </w:pPr>
            <w:r>
              <w:rPr>
                <w:sz w:val="18"/>
              </w:rPr>
              <w:t>rzymski okres,</w:t>
            </w:r>
          </w:p>
          <w:p w:rsidR="001D6AD2" w:rsidRDefault="001D6AD2">
            <w:pPr>
              <w:rPr>
                <w:sz w:val="18"/>
              </w:rPr>
            </w:pPr>
            <w:r>
              <w:rPr>
                <w:sz w:val="18"/>
              </w:rPr>
              <w:t>średniowiecze wczesne,</w:t>
            </w:r>
          </w:p>
          <w:p w:rsidR="001D6AD2" w:rsidRDefault="001D6AD2">
            <w:pPr>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ceramiki wstęgowej rytej,</w:t>
            </w:r>
          </w:p>
          <w:p w:rsidR="001D6AD2" w:rsidRDefault="001D6AD2">
            <w:pPr>
              <w:rPr>
                <w:sz w:val="18"/>
              </w:rPr>
            </w:pPr>
            <w:r>
              <w:rPr>
                <w:sz w:val="18"/>
              </w:rPr>
              <w:t>ceramiki wstęgowej późna,</w:t>
            </w:r>
          </w:p>
          <w:p w:rsidR="001D6AD2" w:rsidRDefault="001D6AD2">
            <w:pPr>
              <w:rPr>
                <w:sz w:val="18"/>
              </w:rPr>
            </w:pP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Brzezie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p w:rsidR="001D6AD2" w:rsidRDefault="001D6AD2">
            <w:pPr>
              <w:rPr>
                <w:sz w:val="18"/>
              </w:rPr>
            </w:pPr>
            <w:r>
              <w:rPr>
                <w:sz w:val="18"/>
              </w:rPr>
              <w:t>halsztacki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w:t>
            </w:r>
          </w:p>
          <w:p w:rsidR="001D6AD2" w:rsidRDefault="001D6AD2">
            <w:pPr>
              <w:rPr>
                <w:sz w:val="18"/>
              </w:rPr>
            </w:pPr>
            <w:r>
              <w:rPr>
                <w:sz w:val="18"/>
              </w:rPr>
              <w:t>rzymski okres,</w:t>
            </w:r>
          </w:p>
          <w:p w:rsidR="001D6AD2" w:rsidRDefault="001D6AD2">
            <w:pPr>
              <w:rPr>
                <w:sz w:val="18"/>
              </w:rPr>
            </w:pPr>
            <w:r>
              <w:rPr>
                <w:sz w:val="18"/>
              </w:rPr>
              <w:t>średniowiecze wczesne,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w:t>
            </w:r>
          </w:p>
          <w:p w:rsidR="001D6AD2" w:rsidRDefault="001D6AD2">
            <w:pPr>
              <w:rPr>
                <w:sz w:val="18"/>
              </w:rPr>
            </w:pPr>
            <w:r>
              <w:rPr>
                <w:sz w:val="18"/>
              </w:rPr>
              <w:t>brązu epoka,</w:t>
            </w:r>
          </w:p>
          <w:p w:rsidR="001D6AD2" w:rsidRDefault="001D6AD2">
            <w:pPr>
              <w:rPr>
                <w:sz w:val="18"/>
              </w:rPr>
            </w:pPr>
            <w:r>
              <w:rPr>
                <w:sz w:val="18"/>
              </w:rPr>
              <w:t>średniowiecze wczesne,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neolit,</w:t>
            </w:r>
          </w:p>
          <w:p w:rsidR="001D6AD2" w:rsidRDefault="001D6AD2">
            <w:pPr>
              <w:rPr>
                <w:sz w:val="18"/>
              </w:rPr>
            </w:pPr>
            <w:r>
              <w:rPr>
                <w:sz w:val="18"/>
              </w:rPr>
              <w:t>neolit,</w:t>
            </w:r>
          </w:p>
          <w:p w:rsidR="001D6AD2" w:rsidRDefault="001D6AD2">
            <w:pPr>
              <w:rPr>
                <w:sz w:val="18"/>
              </w:rPr>
            </w:pPr>
            <w:r>
              <w:rPr>
                <w:sz w:val="18"/>
              </w:rPr>
              <w:t>brązu epoka okres I,</w:t>
            </w:r>
          </w:p>
          <w:p w:rsidR="001D6AD2" w:rsidRDefault="001D6AD2">
            <w:pPr>
              <w:rPr>
                <w:sz w:val="18"/>
              </w:rPr>
            </w:pPr>
            <w:r>
              <w:rPr>
                <w:sz w:val="18"/>
              </w:rPr>
              <w:t>brązu epoka,</w:t>
            </w:r>
          </w:p>
          <w:p w:rsidR="001D6AD2" w:rsidRDefault="001D6AD2">
            <w:pPr>
              <w:rPr>
                <w:sz w:val="18"/>
              </w:rPr>
            </w:pPr>
            <w:r>
              <w:rPr>
                <w:sz w:val="18"/>
              </w:rPr>
              <w:t>średniowiecze wczesne,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pucharów lejkowatych,</w:t>
            </w:r>
          </w:p>
          <w:p w:rsidR="001D6AD2" w:rsidRDefault="001D6AD2">
            <w:pPr>
              <w:rPr>
                <w:sz w:val="18"/>
              </w:rPr>
            </w:pPr>
            <w:r>
              <w:rPr>
                <w:sz w:val="18"/>
              </w:rPr>
              <w:t>amfor kulistych,</w:t>
            </w:r>
          </w:p>
          <w:p w:rsidR="001D6AD2" w:rsidRDefault="001D6AD2">
            <w:pPr>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brązu epoka,</w:t>
            </w:r>
          </w:p>
          <w:p w:rsidR="001D6AD2" w:rsidRDefault="001D6AD2">
            <w:pPr>
              <w:rPr>
                <w:sz w:val="18"/>
              </w:rPr>
            </w:pPr>
            <w:r>
              <w:rPr>
                <w:sz w:val="18"/>
              </w:rPr>
              <w:t>rzymski okres,</w:t>
            </w:r>
          </w:p>
          <w:p w:rsidR="001D6AD2" w:rsidRDefault="001D6AD2">
            <w:pPr>
              <w:rPr>
                <w:sz w:val="18"/>
              </w:rPr>
            </w:pPr>
            <w:r>
              <w:rPr>
                <w:sz w:val="18"/>
              </w:rPr>
              <w:t>średniowiecze wczesne,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p w:rsidR="001D6AD2" w:rsidRDefault="001D6AD2">
            <w:pPr>
              <w:rPr>
                <w:sz w:val="18"/>
              </w:rPr>
            </w:pPr>
            <w:r>
              <w:rPr>
                <w:sz w:val="18"/>
              </w:rPr>
              <w:t xml:space="preserve">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Dubielewo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obozowisko,</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w:t>
            </w:r>
          </w:p>
          <w:p w:rsidR="001D6AD2" w:rsidRDefault="001D6AD2">
            <w:pPr>
              <w:rPr>
                <w:sz w:val="18"/>
              </w:rPr>
            </w:pPr>
            <w:r>
              <w:rPr>
                <w:sz w:val="18"/>
              </w:rPr>
              <w:t>rzymski okres,</w:t>
            </w:r>
          </w:p>
          <w:p w:rsidR="001D6AD2" w:rsidRDefault="001D6AD2">
            <w:pPr>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Dziadowo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Dziadowo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 XVI–XVII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Dziadowo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 ciałopalne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p w:rsidR="001D6AD2" w:rsidRDefault="001D6AD2">
            <w:pPr>
              <w:rPr>
                <w:sz w:val="18"/>
              </w:rPr>
            </w:pPr>
            <w:r>
              <w:rPr>
                <w:sz w:val="18"/>
              </w:rPr>
              <w:t>nowożytność XVI–XVII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p w:rsidR="001D6AD2" w:rsidRDefault="001D6AD2">
            <w:pPr>
              <w:rPr>
                <w:sz w:val="18"/>
              </w:rPr>
            </w:pPr>
            <w:r>
              <w:rPr>
                <w:sz w:val="18"/>
              </w:rPr>
              <w:t>nowożytność XVI–XVIII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 XVI–XVII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 XVII–XVIII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Dziadowo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XI–XII w.,</w:t>
            </w:r>
          </w:p>
          <w:p w:rsidR="001D6AD2" w:rsidRDefault="001D6AD2">
            <w:pPr>
              <w:rPr>
                <w:sz w:val="18"/>
              </w:rPr>
            </w:pPr>
            <w:r>
              <w:rPr>
                <w:sz w:val="18"/>
              </w:rPr>
              <w:t>nowożytność XVI–XVII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 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skarb</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II–III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lateński okres późny,</w:t>
            </w:r>
          </w:p>
          <w:p w:rsidR="001D6AD2" w:rsidRDefault="001D6AD2">
            <w:pPr>
              <w:rPr>
                <w:sz w:val="18"/>
              </w:rPr>
            </w:pPr>
            <w:r>
              <w:rPr>
                <w:sz w:val="18"/>
              </w:rPr>
              <w:t>średniowiecze wczesne okres II–III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lateński okres późny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Hulanka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 brązu epoka wczesna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Jądrowice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wczesna,</w:t>
            </w:r>
          </w:p>
          <w:p w:rsidR="001D6AD2" w:rsidRDefault="001D6AD2">
            <w:pPr>
              <w:rPr>
                <w:sz w:val="18"/>
              </w:rPr>
            </w:pPr>
            <w:r>
              <w:rPr>
                <w:sz w:val="18"/>
              </w:rPr>
              <w:t>lateński okres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 Wielkie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 faza wiórecka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5b</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 - 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 młodszy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neolit,</w:t>
            </w:r>
          </w:p>
          <w:p w:rsidR="001D6AD2" w:rsidRDefault="001D6AD2">
            <w:pPr>
              <w:rPr>
                <w:sz w:val="18"/>
              </w:rPr>
            </w:pPr>
            <w:r>
              <w:rPr>
                <w:sz w:val="18"/>
              </w:rPr>
              <w:t>lateński okres wczesny,</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amfor kulistych,</w:t>
            </w:r>
          </w:p>
          <w:p w:rsidR="001D6AD2" w:rsidRDefault="001D6AD2">
            <w:pPr>
              <w:rPr>
                <w:sz w:val="18"/>
              </w:rPr>
            </w:pPr>
            <w:r>
              <w:rPr>
                <w:sz w:val="18"/>
              </w:rPr>
              <w:t>grobów kloszowych,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lateński okres późny,</w:t>
            </w:r>
          </w:p>
          <w:p w:rsidR="001D6AD2" w:rsidRDefault="001D6AD2">
            <w:pPr>
              <w:rPr>
                <w:sz w:val="18"/>
              </w:rPr>
            </w:pPr>
            <w:r>
              <w:rPr>
                <w:sz w:val="18"/>
              </w:rPr>
              <w:t>średniowiecze wczesne XI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Kuczyna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grób megalityczny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wczesny,</w:t>
            </w:r>
          </w:p>
          <w:p w:rsidR="001D6AD2" w:rsidRDefault="001D6AD2">
            <w:pPr>
              <w:rPr>
                <w:sz w:val="18"/>
              </w:rPr>
            </w:pPr>
            <w:r>
              <w:rPr>
                <w:sz w:val="18"/>
              </w:rPr>
              <w:t>neolit środkowy,</w:t>
            </w:r>
          </w:p>
          <w:p w:rsidR="001D6AD2" w:rsidRDefault="001D6AD2">
            <w:pPr>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p w:rsidR="001D6AD2" w:rsidRDefault="001D6AD2">
            <w:pPr>
              <w:rPr>
                <w:sz w:val="18"/>
              </w:rPr>
            </w:pPr>
            <w:r>
              <w:rPr>
                <w:sz w:val="18"/>
              </w:rPr>
              <w:t>lendzielska,</w:t>
            </w:r>
          </w:p>
          <w:p w:rsidR="001D6AD2" w:rsidRDefault="001D6AD2">
            <w:pP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wczesny,</w:t>
            </w:r>
          </w:p>
          <w:p w:rsidR="001D6AD2" w:rsidRDefault="001D6AD2">
            <w:pPr>
              <w:rPr>
                <w:sz w:val="18"/>
              </w:rPr>
            </w:pPr>
            <w:r>
              <w:rPr>
                <w:sz w:val="18"/>
              </w:rPr>
              <w:t>neolit środkowy,</w:t>
            </w:r>
          </w:p>
          <w:p w:rsidR="001D6AD2" w:rsidRDefault="001D6AD2">
            <w:pPr>
              <w:rPr>
                <w:sz w:val="18"/>
              </w:rPr>
            </w:pPr>
            <w:r>
              <w:rPr>
                <w:sz w:val="18"/>
              </w:rPr>
              <w:t>neolit środkowy,</w:t>
            </w:r>
          </w:p>
          <w:p w:rsidR="001D6AD2" w:rsidRDefault="001D6AD2">
            <w:pPr>
              <w:rPr>
                <w:sz w:val="18"/>
              </w:rPr>
            </w:pPr>
            <w:r>
              <w:rPr>
                <w:sz w:val="18"/>
              </w:rPr>
              <w:t>brązu epoka wczesna,</w:t>
            </w:r>
          </w:p>
          <w:p w:rsidR="001D6AD2" w:rsidRDefault="001D6AD2">
            <w:pPr>
              <w:rPr>
                <w:sz w:val="18"/>
              </w:rPr>
            </w:pPr>
            <w:r>
              <w:rPr>
                <w:sz w:val="18"/>
              </w:rPr>
              <w:t>brązu epoka okres V,</w:t>
            </w:r>
          </w:p>
          <w:p w:rsidR="001D6AD2" w:rsidRDefault="001D6AD2">
            <w:pPr>
              <w:rPr>
                <w:sz w:val="18"/>
              </w:rPr>
            </w:pPr>
            <w:r>
              <w:rPr>
                <w:sz w:val="18"/>
              </w:rPr>
              <w:t>średniowiecze wczesne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p w:rsidR="001D6AD2" w:rsidRDefault="001D6AD2">
            <w:pPr>
              <w:rPr>
                <w:sz w:val="18"/>
              </w:rPr>
            </w:pPr>
            <w:r>
              <w:rPr>
                <w:sz w:val="18"/>
              </w:rPr>
              <w:t>lendzielska,</w:t>
            </w:r>
          </w:p>
          <w:p w:rsidR="001D6AD2" w:rsidRDefault="001D6AD2">
            <w:pPr>
              <w:rPr>
                <w:sz w:val="18"/>
              </w:rPr>
            </w:pPr>
            <w:r>
              <w:rPr>
                <w:sz w:val="18"/>
              </w:rPr>
              <w:t>amfor kulistych,</w:t>
            </w:r>
          </w:p>
          <w:p w:rsidR="001D6AD2" w:rsidRDefault="001D6AD2">
            <w:pPr>
              <w:rPr>
                <w:sz w:val="18"/>
              </w:rPr>
            </w:pPr>
            <w:r>
              <w:rPr>
                <w:sz w:val="18"/>
              </w:rPr>
              <w:t>iwieńska,</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Nowy Młyn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 faza wiórecka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 Małe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 faza pikutkowska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Miechowice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lateński okres środkowy - lateński okres późny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 Małe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XIV–XV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Nowy Młyn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II,</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trzciniecka,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01b</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rzymski okres,</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cmentarzysko,</w:t>
            </w:r>
          </w:p>
          <w:p w:rsidR="001D6AD2" w:rsidRDefault="001D6AD2">
            <w:pPr>
              <w:rPr>
                <w:sz w:val="18"/>
              </w:rPr>
            </w:pPr>
            <w:r>
              <w:rPr>
                <w:sz w:val="18"/>
              </w:rPr>
              <w:t>cmentarzysko,</w:t>
            </w:r>
          </w:p>
          <w:p w:rsidR="001D6AD2" w:rsidRDefault="001D6AD2">
            <w:pPr>
              <w:rPr>
                <w:sz w:val="18"/>
              </w:rPr>
            </w:pPr>
            <w:r>
              <w:rPr>
                <w:sz w:val="18"/>
              </w:rPr>
              <w:t>cmentarzysko,</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wczesny,</w:t>
            </w:r>
          </w:p>
          <w:p w:rsidR="001D6AD2" w:rsidRDefault="001D6AD2">
            <w:pPr>
              <w:rPr>
                <w:sz w:val="18"/>
              </w:rPr>
            </w:pPr>
            <w:r>
              <w:rPr>
                <w:sz w:val="18"/>
              </w:rPr>
              <w:t>neolit,</w:t>
            </w:r>
          </w:p>
          <w:p w:rsidR="001D6AD2" w:rsidRDefault="001D6AD2">
            <w:pPr>
              <w:rPr>
                <w:sz w:val="18"/>
              </w:rPr>
            </w:pPr>
            <w:r>
              <w:rPr>
                <w:sz w:val="18"/>
              </w:rPr>
              <w:t>neolit środkowy,</w:t>
            </w:r>
          </w:p>
          <w:p w:rsidR="001D6AD2" w:rsidRDefault="001D6AD2">
            <w:pPr>
              <w:rPr>
                <w:sz w:val="18"/>
              </w:rPr>
            </w:pPr>
            <w:r>
              <w:rPr>
                <w:sz w:val="18"/>
              </w:rPr>
              <w:t>brązu epoka okres I–II,</w:t>
            </w:r>
          </w:p>
          <w:p w:rsidR="001D6AD2" w:rsidRDefault="001D6AD2">
            <w:pPr>
              <w:rPr>
                <w:sz w:val="18"/>
              </w:rPr>
            </w:pPr>
            <w:r>
              <w:rPr>
                <w:sz w:val="18"/>
              </w:rPr>
              <w:t>lateński okres wczesny,</w:t>
            </w:r>
          </w:p>
          <w:p w:rsidR="001D6AD2" w:rsidRDefault="001D6AD2">
            <w:pPr>
              <w:rPr>
                <w:sz w:val="18"/>
              </w:rPr>
            </w:pPr>
            <w:r>
              <w:rPr>
                <w:sz w:val="18"/>
              </w:rPr>
              <w:t>lateński okres środkowy,</w:t>
            </w:r>
          </w:p>
          <w:p w:rsidR="001D6AD2" w:rsidRDefault="001D6AD2">
            <w:pPr>
              <w:rPr>
                <w:sz w:val="18"/>
              </w:rPr>
            </w:pPr>
            <w:r>
              <w:rPr>
                <w:sz w:val="18"/>
              </w:rPr>
              <w:t>średniowiecze wczesne okres 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lendzielska,</w:t>
            </w:r>
          </w:p>
          <w:p w:rsidR="001D6AD2" w:rsidRDefault="001D6AD2">
            <w:pPr>
              <w:rPr>
                <w:sz w:val="18"/>
              </w:rPr>
            </w:pPr>
            <w:r>
              <w:rPr>
                <w:sz w:val="18"/>
              </w:rPr>
              <w:t>pucharów lejkowatych faza wiórecka wczesna,</w:t>
            </w:r>
          </w:p>
          <w:p w:rsidR="001D6AD2" w:rsidRDefault="001D6AD2">
            <w:pPr>
              <w:rPr>
                <w:sz w:val="18"/>
              </w:rPr>
            </w:pPr>
            <w:r>
              <w:rPr>
                <w:sz w:val="18"/>
              </w:rPr>
              <w:t>amfor kulistych,</w:t>
            </w:r>
          </w:p>
          <w:p w:rsidR="001D6AD2" w:rsidRDefault="001D6AD2">
            <w:pPr>
              <w:rPr>
                <w:sz w:val="18"/>
              </w:rPr>
            </w:pPr>
            <w:r>
              <w:rPr>
                <w:sz w:val="18"/>
              </w:rPr>
              <w:t>trzciniecka,</w:t>
            </w:r>
          </w:p>
          <w:p w:rsidR="001D6AD2" w:rsidRDefault="001D6AD2">
            <w:pPr>
              <w:rPr>
                <w:sz w:val="18"/>
              </w:rPr>
            </w:pPr>
            <w:r>
              <w:rPr>
                <w:sz w:val="18"/>
              </w:rPr>
              <w:t>grobów kloszowych,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w:t>
            </w:r>
          </w:p>
          <w:p w:rsidR="001D6AD2" w:rsidRDefault="001D6AD2">
            <w:pPr>
              <w:rPr>
                <w:sz w:val="18"/>
              </w:rPr>
            </w:pPr>
            <w:r>
              <w:rPr>
                <w:sz w:val="18"/>
              </w:rPr>
              <w:t>średniowiecze wczesne okres 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Nowy Młyn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cmentarzysko,</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neolit,</w:t>
            </w:r>
          </w:p>
          <w:p w:rsidR="001D6AD2" w:rsidRDefault="001D6AD2">
            <w:pPr>
              <w:rPr>
                <w:sz w:val="18"/>
              </w:rPr>
            </w:pPr>
            <w:r>
              <w:rPr>
                <w:sz w:val="18"/>
              </w:rPr>
              <w:t>neolit - brązu epoka wczesna,</w:t>
            </w:r>
          </w:p>
          <w:p w:rsidR="001D6AD2" w:rsidRDefault="001D6AD2">
            <w:pPr>
              <w:rPr>
                <w:sz w:val="18"/>
              </w:rPr>
            </w:pPr>
            <w:r>
              <w:rPr>
                <w:sz w:val="18"/>
              </w:rPr>
              <w:t>brązu epoka okres II,</w:t>
            </w:r>
          </w:p>
          <w:p w:rsidR="001D6AD2" w:rsidRDefault="001D6AD2">
            <w:pPr>
              <w:rPr>
                <w:sz w:val="18"/>
              </w:rPr>
            </w:pPr>
            <w:r>
              <w:rPr>
                <w:sz w:val="18"/>
              </w:rPr>
              <w:t>halsztacki okres D,</w:t>
            </w:r>
          </w:p>
          <w:p w:rsidR="001D6AD2" w:rsidRDefault="001D6AD2">
            <w:pPr>
              <w:rPr>
                <w:sz w:val="18"/>
              </w:rPr>
            </w:pPr>
            <w:r>
              <w:rPr>
                <w:sz w:val="18"/>
              </w:rPr>
              <w:t>rzymski okres,</w:t>
            </w:r>
          </w:p>
          <w:p w:rsidR="001D6AD2" w:rsidRDefault="001D6AD2">
            <w:pPr>
              <w:rPr>
                <w:sz w:val="18"/>
              </w:rPr>
            </w:pPr>
            <w:r>
              <w:rPr>
                <w:sz w:val="18"/>
              </w:rPr>
              <w:t>średniowiecze wczesne,</w:t>
            </w:r>
          </w:p>
          <w:p w:rsidR="001D6AD2" w:rsidRDefault="001D6AD2">
            <w:pPr>
              <w:rPr>
                <w:sz w:val="18"/>
              </w:rPr>
            </w:pPr>
            <w:r>
              <w:rPr>
                <w:sz w:val="18"/>
              </w:rPr>
              <w:t>średniowiecze wczesne XI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p w:rsidR="001D6AD2" w:rsidRDefault="001D6AD2">
            <w:pPr>
              <w:rPr>
                <w:sz w:val="18"/>
              </w:rPr>
            </w:pPr>
            <w:r>
              <w:rPr>
                <w:sz w:val="18"/>
              </w:rPr>
              <w:t>amfor kulistych,</w:t>
            </w:r>
          </w:p>
          <w:p w:rsidR="001D6AD2" w:rsidRDefault="001D6AD2">
            <w:pPr>
              <w:rPr>
                <w:sz w:val="18"/>
              </w:rPr>
            </w:pPr>
            <w:r>
              <w:rPr>
                <w:sz w:val="18"/>
              </w:rPr>
              <w:t>ceramiki sznurowej,</w:t>
            </w:r>
          </w:p>
          <w:p w:rsidR="001D6AD2" w:rsidRDefault="001D6AD2">
            <w:pPr>
              <w:rPr>
                <w:sz w:val="18"/>
              </w:rPr>
            </w:pPr>
            <w:r>
              <w:rPr>
                <w:sz w:val="18"/>
              </w:rPr>
              <w:t>trzciniecka,</w:t>
            </w: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Nowy Młyn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schyłkowy - brązu epoka wczesna,</w:t>
            </w:r>
          </w:p>
          <w:p w:rsidR="001D6AD2" w:rsidRDefault="001D6AD2">
            <w:pPr>
              <w:rPr>
                <w:sz w:val="18"/>
              </w:rPr>
            </w:pPr>
            <w:r>
              <w:rPr>
                <w:sz w:val="18"/>
              </w:rPr>
              <w:t>brązu epoka okres V,</w:t>
            </w:r>
          </w:p>
          <w:p w:rsidR="001D6AD2" w:rsidRDefault="001D6AD2">
            <w:pPr>
              <w:rPr>
                <w:sz w:val="18"/>
              </w:rPr>
            </w:pPr>
            <w:r>
              <w:rPr>
                <w:sz w:val="18"/>
              </w:rPr>
              <w:t>średniowiecze wczesne XI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sznurowej,</w:t>
            </w:r>
          </w:p>
          <w:p w:rsidR="001D6AD2" w:rsidRDefault="001D6AD2">
            <w:pPr>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Wolica Nowa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wczesny,</w:t>
            </w:r>
          </w:p>
          <w:p w:rsidR="001D6AD2" w:rsidRDefault="001D6AD2">
            <w:pPr>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p w:rsidR="001D6AD2" w:rsidRDefault="001D6AD2">
            <w:pPr>
              <w:rPr>
                <w:sz w:val="18"/>
              </w:rPr>
            </w:pPr>
            <w:r>
              <w:rPr>
                <w:sz w:val="18"/>
              </w:rPr>
              <w:t>pucharów lejkowatych faza pikutkowska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 II–III w.n.e.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wczesny,</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iwieńska,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Nowy Młyn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III–IV,</w:t>
            </w:r>
          </w:p>
          <w:p w:rsidR="001D6AD2" w:rsidRDefault="001D6AD2">
            <w:pPr>
              <w:rPr>
                <w:sz w:val="18"/>
              </w:rPr>
            </w:pPr>
            <w:r>
              <w:rPr>
                <w:sz w:val="18"/>
              </w:rPr>
              <w:t>lateński okres późny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Nowy Młyn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późny - brązu epoka wczesna,</w:t>
            </w:r>
          </w:p>
          <w:p w:rsidR="001D6AD2" w:rsidRDefault="001D6AD2">
            <w:pPr>
              <w:rPr>
                <w:sz w:val="18"/>
              </w:rPr>
            </w:pPr>
            <w:r>
              <w:rPr>
                <w:sz w:val="18"/>
              </w:rPr>
              <w:t>rzymski okres,</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sznurowej,</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lateński okres środkowy - lateński okres późny,</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neolit,</w:t>
            </w:r>
          </w:p>
          <w:p w:rsidR="001D6AD2" w:rsidRDefault="001D6AD2">
            <w:pPr>
              <w:rPr>
                <w:sz w:val="18"/>
              </w:rPr>
            </w:pPr>
            <w:r>
              <w:rPr>
                <w:sz w:val="18"/>
              </w:rPr>
              <w:t>rzymski okres,</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pucharów lejkowatych,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Gustorzyn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rzymski okres,</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 faza lubońska,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Wolica Nowa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 faza późna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lateński okres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I–II,</w:t>
            </w:r>
          </w:p>
          <w:p w:rsidR="001D6AD2" w:rsidRDefault="001D6AD2">
            <w:pPr>
              <w:rPr>
                <w:sz w:val="18"/>
              </w:rPr>
            </w:pPr>
            <w:r>
              <w:rPr>
                <w:sz w:val="18"/>
              </w:rPr>
              <w:t>brązu epoka okres V - halsztacki okres C</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iwieńska - trzciniecka,</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Nowy Młyn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późny - brązu epoka wczesna,</w:t>
            </w:r>
          </w:p>
          <w:p w:rsidR="001D6AD2" w:rsidRDefault="001D6AD2">
            <w:pPr>
              <w:rPr>
                <w:sz w:val="18"/>
              </w:rPr>
            </w:pPr>
            <w:r>
              <w:rPr>
                <w:sz w:val="18"/>
              </w:rPr>
              <w:t>średniowiecze późne XIII–XIV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sznurowej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III–IV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Stary Brześć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 - cmentarzysko,</w:t>
            </w:r>
          </w:p>
          <w:p w:rsidR="001D6AD2" w:rsidRDefault="001D6AD2">
            <w:pPr>
              <w:rPr>
                <w:sz w:val="18"/>
              </w:rPr>
            </w:pPr>
            <w:r>
              <w:rPr>
                <w:sz w:val="18"/>
              </w:rPr>
              <w:t>osada - cmentarzysko,</w:t>
            </w:r>
          </w:p>
          <w:p w:rsidR="001D6AD2" w:rsidRDefault="001D6AD2">
            <w:pPr>
              <w:rPr>
                <w:sz w:val="18"/>
              </w:rPr>
            </w:pPr>
            <w:r>
              <w:rPr>
                <w:sz w:val="18"/>
              </w:rPr>
              <w:t>osada - cmentarzysko,</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paleolit późny,</w:t>
            </w:r>
          </w:p>
          <w:p w:rsidR="001D6AD2" w:rsidRDefault="001D6AD2">
            <w:pPr>
              <w:rPr>
                <w:sz w:val="18"/>
              </w:rPr>
            </w:pPr>
            <w:r>
              <w:rPr>
                <w:sz w:val="18"/>
              </w:rPr>
              <w:t>neolit wczesny,</w:t>
            </w:r>
          </w:p>
          <w:p w:rsidR="001D6AD2" w:rsidRDefault="001D6AD2">
            <w:pPr>
              <w:rPr>
                <w:sz w:val="18"/>
              </w:rPr>
            </w:pPr>
            <w:r>
              <w:rPr>
                <w:sz w:val="18"/>
              </w:rPr>
              <w:t>neolit wczesny - neolit środkowy,</w:t>
            </w:r>
          </w:p>
          <w:p w:rsidR="001D6AD2" w:rsidRDefault="001D6AD2">
            <w:pPr>
              <w:rPr>
                <w:sz w:val="18"/>
              </w:rPr>
            </w:pPr>
            <w:r>
              <w:rPr>
                <w:sz w:val="18"/>
              </w:rPr>
              <w:t>neolit środkowy,</w:t>
            </w:r>
          </w:p>
          <w:p w:rsidR="001D6AD2" w:rsidRDefault="001D6AD2">
            <w:pPr>
              <w:rPr>
                <w:sz w:val="18"/>
              </w:rPr>
            </w:pPr>
            <w:r>
              <w:rPr>
                <w:sz w:val="18"/>
              </w:rPr>
              <w:t>neolit środkowy,</w:t>
            </w:r>
          </w:p>
          <w:p w:rsidR="001D6AD2" w:rsidRDefault="001D6AD2">
            <w:pPr>
              <w:rPr>
                <w:sz w:val="18"/>
              </w:rPr>
            </w:pPr>
            <w:r>
              <w:rPr>
                <w:sz w:val="18"/>
              </w:rPr>
              <w:t>neolit późny - brązu epoka wczesna,</w:t>
            </w:r>
          </w:p>
          <w:p w:rsidR="001D6AD2" w:rsidRDefault="001D6AD2">
            <w:pPr>
              <w:rPr>
                <w:sz w:val="18"/>
              </w:rPr>
            </w:pPr>
            <w:r>
              <w:rPr>
                <w:sz w:val="18"/>
              </w:rPr>
              <w:t>brązu epoka,</w:t>
            </w:r>
          </w:p>
          <w:p w:rsidR="001D6AD2" w:rsidRDefault="001D6AD2">
            <w:pPr>
              <w:rPr>
                <w:sz w:val="18"/>
              </w:rPr>
            </w:pPr>
            <w:r>
              <w:rPr>
                <w:sz w:val="18"/>
              </w:rPr>
              <w:t>Laten wczesny,</w:t>
            </w:r>
          </w:p>
          <w:p w:rsidR="001D6AD2" w:rsidRDefault="001D6AD2">
            <w:pPr>
              <w:rPr>
                <w:sz w:val="18"/>
              </w:rPr>
            </w:pPr>
            <w:r>
              <w:rPr>
                <w:sz w:val="18"/>
              </w:rPr>
              <w:t>Laten późny - rzymski okres,</w:t>
            </w:r>
          </w:p>
          <w:p w:rsidR="001D6AD2" w:rsidRDefault="001D6AD2">
            <w:pPr>
              <w:rPr>
                <w:sz w:val="18"/>
              </w:rPr>
            </w:pPr>
            <w:r>
              <w:rPr>
                <w:sz w:val="18"/>
              </w:rPr>
              <w:t>średniowiecze wczesne - średniowiecze późne VI–XIV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krąg kultur tylczakowych,</w:t>
            </w:r>
          </w:p>
          <w:p w:rsidR="001D6AD2" w:rsidRDefault="001D6AD2">
            <w:pPr>
              <w:rPr>
                <w:sz w:val="18"/>
              </w:rPr>
            </w:pPr>
            <w:r>
              <w:rPr>
                <w:sz w:val="18"/>
              </w:rPr>
              <w:t>ceramiki wstęgowej rytej,</w:t>
            </w:r>
          </w:p>
          <w:p w:rsidR="001D6AD2" w:rsidRDefault="001D6AD2">
            <w:pPr>
              <w:rPr>
                <w:sz w:val="18"/>
              </w:rPr>
            </w:pPr>
            <w:r>
              <w:rPr>
                <w:sz w:val="18"/>
              </w:rPr>
              <w:t>lendzielska,</w:t>
            </w:r>
          </w:p>
          <w:p w:rsidR="001D6AD2" w:rsidRDefault="001D6AD2">
            <w:pPr>
              <w:rPr>
                <w:sz w:val="18"/>
              </w:rPr>
            </w:pPr>
            <w:r>
              <w:rPr>
                <w:sz w:val="18"/>
              </w:rPr>
              <w:t>amfor kulistych,</w:t>
            </w:r>
          </w:p>
          <w:p w:rsidR="001D6AD2" w:rsidRDefault="001D6AD2">
            <w:pPr>
              <w:rPr>
                <w:sz w:val="18"/>
              </w:rPr>
            </w:pPr>
            <w:r>
              <w:rPr>
                <w:sz w:val="18"/>
              </w:rPr>
              <w:t>pucharów lejkowatych,</w:t>
            </w:r>
          </w:p>
          <w:p w:rsidR="001D6AD2" w:rsidRDefault="001D6AD2">
            <w:pPr>
              <w:rPr>
                <w:sz w:val="18"/>
              </w:rPr>
            </w:pPr>
            <w:r>
              <w:rPr>
                <w:sz w:val="18"/>
              </w:rPr>
              <w:t>ceramiki sznurowej,</w:t>
            </w:r>
          </w:p>
          <w:p w:rsidR="001D6AD2" w:rsidRDefault="001D6AD2">
            <w:pPr>
              <w:rPr>
                <w:sz w:val="18"/>
              </w:rPr>
            </w:pPr>
            <w:r>
              <w:rPr>
                <w:sz w:val="18"/>
              </w:rPr>
              <w:t>trzciniecka,</w:t>
            </w:r>
          </w:p>
          <w:p w:rsidR="001D6AD2" w:rsidRDefault="001D6AD2">
            <w:pPr>
              <w:rPr>
                <w:sz w:val="18"/>
              </w:rPr>
            </w:pPr>
            <w:r>
              <w:rPr>
                <w:sz w:val="18"/>
              </w:rPr>
              <w:t>grobów kloszowych,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 - cmentarzysko,</w:t>
            </w:r>
          </w:p>
          <w:p w:rsidR="001D6AD2" w:rsidRDefault="001D6AD2">
            <w:pPr>
              <w:rPr>
                <w:sz w:val="18"/>
              </w:rPr>
            </w:pPr>
            <w:r>
              <w:rPr>
                <w:sz w:val="18"/>
              </w:rPr>
              <w:t>osada - cmentarzysko,</w:t>
            </w:r>
          </w:p>
          <w:p w:rsidR="001D6AD2" w:rsidRDefault="001D6AD2">
            <w:pPr>
              <w:rPr>
                <w:sz w:val="18"/>
              </w:rPr>
            </w:pPr>
            <w:r>
              <w:rPr>
                <w:sz w:val="18"/>
              </w:rPr>
              <w:t>osada - cmentarzysko,</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wczesny,</w:t>
            </w:r>
          </w:p>
          <w:p w:rsidR="001D6AD2" w:rsidRDefault="001D6AD2">
            <w:pPr>
              <w:rPr>
                <w:sz w:val="18"/>
              </w:rPr>
            </w:pPr>
            <w:r>
              <w:rPr>
                <w:sz w:val="18"/>
              </w:rPr>
              <w:t>neolit,</w:t>
            </w:r>
          </w:p>
          <w:p w:rsidR="001D6AD2" w:rsidRDefault="001D6AD2">
            <w:pPr>
              <w:rPr>
                <w:sz w:val="18"/>
              </w:rPr>
            </w:pPr>
            <w:r>
              <w:rPr>
                <w:sz w:val="18"/>
              </w:rPr>
              <w:t>neolit,</w:t>
            </w:r>
          </w:p>
          <w:p w:rsidR="001D6AD2" w:rsidRDefault="001D6AD2">
            <w:pPr>
              <w:rPr>
                <w:sz w:val="18"/>
              </w:rPr>
            </w:pPr>
            <w:r>
              <w:rPr>
                <w:sz w:val="18"/>
              </w:rPr>
              <w:t>lateński okres wczesny,</w:t>
            </w:r>
          </w:p>
          <w:p w:rsidR="001D6AD2" w:rsidRDefault="001D6AD2">
            <w:pPr>
              <w:rPr>
                <w:sz w:val="18"/>
              </w:rPr>
            </w:pPr>
            <w:r>
              <w:rPr>
                <w:sz w:val="18"/>
              </w:rPr>
              <w:t>lateński okres środkowy - lateński okres późny,</w:t>
            </w:r>
          </w:p>
          <w:p w:rsidR="001D6AD2" w:rsidRDefault="001D6AD2">
            <w:pPr>
              <w:rPr>
                <w:sz w:val="18"/>
              </w:rPr>
            </w:pPr>
            <w:r>
              <w:rPr>
                <w:sz w:val="18"/>
              </w:rPr>
              <w:t>średniowiecze późne XIV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p w:rsidR="001D6AD2" w:rsidRDefault="001D6AD2">
            <w:pPr>
              <w:rPr>
                <w:sz w:val="18"/>
              </w:rPr>
            </w:pPr>
            <w:r>
              <w:rPr>
                <w:sz w:val="18"/>
              </w:rPr>
              <w:t>lendzielska,</w:t>
            </w:r>
          </w:p>
          <w:p w:rsidR="001D6AD2" w:rsidRDefault="001D6AD2">
            <w:pPr>
              <w:rPr>
                <w:sz w:val="18"/>
              </w:rPr>
            </w:pPr>
            <w:r>
              <w:rPr>
                <w:sz w:val="18"/>
              </w:rPr>
              <w:t>amfor kulistych,</w:t>
            </w:r>
          </w:p>
          <w:p w:rsidR="001D6AD2" w:rsidRDefault="001D6AD2">
            <w:pPr>
              <w:rPr>
                <w:sz w:val="18"/>
              </w:rPr>
            </w:pPr>
            <w:r>
              <w:rPr>
                <w:sz w:val="18"/>
              </w:rPr>
              <w:t>grobów kloszowych,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 - cmentarzysko,</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 - cmentarzysko,</w:t>
            </w:r>
          </w:p>
          <w:p w:rsidR="001D6AD2" w:rsidRDefault="001D6AD2">
            <w:pPr>
              <w:rPr>
                <w:sz w:val="18"/>
              </w:rPr>
            </w:pPr>
            <w:r>
              <w:rPr>
                <w:sz w:val="18"/>
              </w:rPr>
              <w:t>osada,</w:t>
            </w:r>
          </w:p>
          <w:p w:rsidR="001D6AD2" w:rsidRDefault="001D6AD2">
            <w:pP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lang w:val="en-US"/>
              </w:rPr>
            </w:pPr>
            <w:r>
              <w:rPr>
                <w:sz w:val="18"/>
                <w:lang w:val="en-US"/>
              </w:rPr>
              <w:t>mezolit,</w:t>
            </w:r>
          </w:p>
          <w:p w:rsidR="001D6AD2" w:rsidRDefault="001D6AD2">
            <w:pPr>
              <w:rPr>
                <w:sz w:val="18"/>
                <w:lang w:val="en-US"/>
              </w:rPr>
            </w:pPr>
            <w:r>
              <w:rPr>
                <w:sz w:val="18"/>
                <w:lang w:val="en-US"/>
              </w:rPr>
              <w:t>neolit wczesny,</w:t>
            </w:r>
          </w:p>
          <w:p w:rsidR="001D6AD2" w:rsidRDefault="001D6AD2">
            <w:pPr>
              <w:rPr>
                <w:sz w:val="18"/>
                <w:lang w:val="en-US"/>
              </w:rPr>
            </w:pPr>
            <w:r>
              <w:rPr>
                <w:sz w:val="18"/>
                <w:lang w:val="en-US"/>
              </w:rPr>
              <w:t>neolit,</w:t>
            </w:r>
          </w:p>
          <w:p w:rsidR="001D6AD2" w:rsidRDefault="001D6AD2">
            <w:pPr>
              <w:rPr>
                <w:sz w:val="18"/>
                <w:lang w:val="en-US"/>
              </w:rPr>
            </w:pPr>
            <w:r>
              <w:rPr>
                <w:sz w:val="18"/>
                <w:lang w:val="en-US"/>
              </w:rPr>
              <w:t>neolit,</w:t>
            </w:r>
          </w:p>
          <w:p w:rsidR="001D6AD2" w:rsidRDefault="001D6AD2">
            <w:pPr>
              <w:rPr>
                <w:sz w:val="18"/>
              </w:rPr>
            </w:pPr>
            <w:r>
              <w:rPr>
                <w:sz w:val="18"/>
              </w:rPr>
              <w:t>neolit,</w:t>
            </w:r>
          </w:p>
          <w:p w:rsidR="001D6AD2" w:rsidRDefault="001D6AD2">
            <w:pPr>
              <w:rPr>
                <w:sz w:val="18"/>
              </w:rPr>
            </w:pPr>
            <w:r>
              <w:rPr>
                <w:sz w:val="18"/>
              </w:rPr>
              <w:t>neolit,</w:t>
            </w:r>
          </w:p>
          <w:p w:rsidR="001D6AD2" w:rsidRDefault="001D6AD2">
            <w:pPr>
              <w:rPr>
                <w:sz w:val="18"/>
              </w:rPr>
            </w:pPr>
            <w:r>
              <w:rPr>
                <w:sz w:val="18"/>
              </w:rPr>
              <w:t>żelaza epoka wczesna,</w:t>
            </w:r>
          </w:p>
          <w:p w:rsidR="001D6AD2" w:rsidRDefault="001D6AD2">
            <w:pPr>
              <w:rPr>
                <w:sz w:val="18"/>
              </w:rPr>
            </w:pPr>
            <w:r>
              <w:rPr>
                <w:sz w:val="18"/>
              </w:rPr>
              <w:t>lateński okres środkowy - rzymski okres,</w:t>
            </w:r>
          </w:p>
          <w:p w:rsidR="001D6AD2" w:rsidRDefault="001D6AD2">
            <w:pPr>
              <w:rPr>
                <w:sz w:val="18"/>
              </w:rPr>
            </w:pPr>
            <w:r>
              <w:rPr>
                <w:sz w:val="18"/>
              </w:rPr>
              <w:t>średniowiecze wczesne okres II XI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komornicka,</w:t>
            </w:r>
          </w:p>
          <w:p w:rsidR="001D6AD2" w:rsidRDefault="001D6AD2">
            <w:pPr>
              <w:rPr>
                <w:sz w:val="18"/>
              </w:rPr>
            </w:pPr>
            <w:r>
              <w:rPr>
                <w:sz w:val="18"/>
              </w:rPr>
              <w:t>ceramiki wstęgowej rytej,</w:t>
            </w:r>
          </w:p>
          <w:p w:rsidR="001D6AD2" w:rsidRDefault="001D6AD2">
            <w:pPr>
              <w:rPr>
                <w:sz w:val="18"/>
              </w:rPr>
            </w:pPr>
            <w:r>
              <w:rPr>
                <w:sz w:val="18"/>
              </w:rPr>
              <w:t>lendzielska,</w:t>
            </w:r>
          </w:p>
          <w:p w:rsidR="001D6AD2" w:rsidRDefault="001D6AD2">
            <w:pPr>
              <w:rPr>
                <w:sz w:val="18"/>
              </w:rPr>
            </w:pPr>
            <w:r>
              <w:rPr>
                <w:sz w:val="18"/>
              </w:rPr>
              <w:t>pucharów lejkowatych,</w:t>
            </w:r>
          </w:p>
          <w:p w:rsidR="001D6AD2" w:rsidRDefault="001D6AD2">
            <w:pPr>
              <w:rPr>
                <w:sz w:val="18"/>
              </w:rPr>
            </w:pPr>
            <w:r>
              <w:rPr>
                <w:sz w:val="18"/>
              </w:rPr>
              <w:t>amfor kulistych,</w:t>
            </w:r>
          </w:p>
          <w:p w:rsidR="001D6AD2" w:rsidRDefault="001D6AD2">
            <w:pPr>
              <w:rPr>
                <w:sz w:val="18"/>
              </w:rPr>
            </w:pPr>
            <w:r>
              <w:rPr>
                <w:sz w:val="18"/>
              </w:rPr>
              <w:t>ceramiki sznurowej,</w:t>
            </w:r>
          </w:p>
          <w:p w:rsidR="001D6AD2" w:rsidRDefault="001D6AD2">
            <w:pPr>
              <w:rPr>
                <w:sz w:val="18"/>
              </w:rPr>
            </w:pPr>
            <w:r>
              <w:rPr>
                <w:sz w:val="18"/>
              </w:rPr>
              <w:t>grobów kloszowych,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neolit środkowy,</w:t>
            </w:r>
          </w:p>
          <w:p w:rsidR="001D6AD2" w:rsidRDefault="001D6AD2">
            <w:pPr>
              <w:rPr>
                <w:sz w:val="18"/>
              </w:rPr>
            </w:pPr>
            <w:r>
              <w:rPr>
                <w:sz w:val="18"/>
              </w:rPr>
              <w:t>brązu epoka okres IV,</w:t>
            </w:r>
          </w:p>
          <w:p w:rsidR="001D6AD2" w:rsidRDefault="001D6AD2">
            <w:pPr>
              <w:rPr>
                <w:sz w:val="18"/>
              </w:rPr>
            </w:pPr>
            <w:r>
              <w:rPr>
                <w:sz w:val="18"/>
              </w:rPr>
              <w:t>średniowiecze wczesne XI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w:t>
            </w:r>
          </w:p>
          <w:p w:rsidR="001D6AD2" w:rsidRDefault="001D6AD2">
            <w:pPr>
              <w:rPr>
                <w:sz w:val="18"/>
              </w:rPr>
            </w:pPr>
            <w:r>
              <w:rPr>
                <w:sz w:val="18"/>
              </w:rPr>
              <w:t>amfor kulistych,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wczesny,</w:t>
            </w:r>
          </w:p>
          <w:p w:rsidR="001D6AD2" w:rsidRDefault="001D6AD2">
            <w:pPr>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p w:rsidR="001D6AD2" w:rsidRDefault="001D6AD2">
            <w:pP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IV,</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XIV–XV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III–IV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rzymski okres,</w:t>
            </w:r>
          </w:p>
          <w:p w:rsidR="001D6AD2" w:rsidRDefault="001D6AD2">
            <w:pPr>
              <w:rPr>
                <w:sz w:val="18"/>
              </w:rPr>
            </w:pPr>
            <w:r>
              <w:rPr>
                <w:sz w:val="18"/>
              </w:rPr>
              <w:t>średniowiecze wczesne okres III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lendzielska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w:t>
            </w:r>
          </w:p>
          <w:p w:rsidR="001D6AD2" w:rsidRDefault="001D6AD2">
            <w:pPr>
              <w:rPr>
                <w:sz w:val="18"/>
              </w:rPr>
            </w:pPr>
            <w:r>
              <w:rPr>
                <w:sz w:val="18"/>
              </w:rPr>
              <w:t>brązu epoka,</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obozowisko,</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w:t>
            </w:r>
          </w:p>
          <w:p w:rsidR="001D6AD2" w:rsidRDefault="001D6AD2">
            <w:pPr>
              <w:rPr>
                <w:sz w:val="18"/>
              </w:rPr>
            </w:pPr>
            <w:r>
              <w:rPr>
                <w:sz w:val="18"/>
              </w:rPr>
              <w:t>średniowiecze wczesne,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w:t>
            </w:r>
          </w:p>
          <w:p w:rsidR="001D6AD2" w:rsidRDefault="001D6AD2">
            <w:pPr>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średniowiecze wczesne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kamienia epoka,</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p w:rsidR="001D6AD2" w:rsidRDefault="001D6AD2">
            <w:pPr>
              <w:rPr>
                <w:sz w:val="18"/>
              </w:rPr>
            </w:pPr>
            <w:r>
              <w:rPr>
                <w:sz w:val="18"/>
              </w:rPr>
              <w:t>średniowiecze,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obozowisko,</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mezolit,</w:t>
            </w:r>
          </w:p>
          <w:p w:rsidR="001D6AD2" w:rsidRDefault="001D6AD2">
            <w:pPr>
              <w:rPr>
                <w:sz w:val="18"/>
              </w:rPr>
            </w:pPr>
            <w:r>
              <w:rPr>
                <w:sz w:val="18"/>
              </w:rPr>
              <w:t>neolit,</w:t>
            </w:r>
          </w:p>
          <w:p w:rsidR="001D6AD2" w:rsidRDefault="001D6AD2">
            <w:pPr>
              <w:rPr>
                <w:sz w:val="18"/>
              </w:rPr>
            </w:pPr>
            <w:r>
              <w:rPr>
                <w:sz w:val="18"/>
              </w:rPr>
              <w:t>brązu epoka okres I,</w:t>
            </w:r>
          </w:p>
          <w:p w:rsidR="001D6AD2" w:rsidRDefault="001D6AD2">
            <w:pPr>
              <w:rPr>
                <w:sz w:val="18"/>
              </w:rPr>
            </w:pPr>
            <w:r>
              <w:rPr>
                <w:sz w:val="18"/>
              </w:rPr>
              <w:t>rzymski okres,</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w:t>
            </w:r>
          </w:p>
          <w:p w:rsidR="001D6AD2" w:rsidRDefault="001D6AD2">
            <w:pPr>
              <w:rPr>
                <w:sz w:val="18"/>
              </w:rPr>
            </w:pPr>
            <w:r>
              <w:rPr>
                <w:sz w:val="18"/>
              </w:rPr>
              <w:t>rzymski okres,</w:t>
            </w:r>
          </w:p>
          <w:p w:rsidR="001D6AD2" w:rsidRDefault="001D6AD2">
            <w:pPr>
              <w:rPr>
                <w:sz w:val="18"/>
              </w:rPr>
            </w:pPr>
            <w:r>
              <w:rPr>
                <w:sz w:val="18"/>
              </w:rPr>
              <w:t>średniowiecze wczesne,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Popowiczki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IV–V,</w:t>
            </w:r>
          </w:p>
          <w:p w:rsidR="001D6AD2" w:rsidRDefault="001D6AD2">
            <w:pPr>
              <w:rPr>
                <w:sz w:val="18"/>
              </w:rPr>
            </w:pPr>
            <w:r>
              <w:rPr>
                <w:sz w:val="18"/>
              </w:rPr>
              <w:t>średniowiecze,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III–IV,</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średniowiecze wczesne faza E,</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cmentarzysko,</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 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lang w:val="en-US"/>
              </w:rPr>
            </w:pPr>
            <w:r>
              <w:rPr>
                <w:sz w:val="18"/>
                <w:lang w:val="en-US"/>
              </w:rPr>
              <w:t>neolit,</w:t>
            </w:r>
          </w:p>
          <w:p w:rsidR="001D6AD2" w:rsidRDefault="001D6AD2">
            <w:pPr>
              <w:rPr>
                <w:sz w:val="18"/>
                <w:lang w:val="en-US"/>
              </w:rPr>
            </w:pPr>
            <w:r>
              <w:rPr>
                <w:sz w:val="18"/>
                <w:lang w:val="en-US"/>
              </w:rPr>
              <w:t>neolit,</w:t>
            </w:r>
          </w:p>
          <w:p w:rsidR="001D6AD2" w:rsidRDefault="001D6AD2">
            <w:pPr>
              <w:rPr>
                <w:sz w:val="18"/>
                <w:lang w:val="en-US"/>
              </w:rPr>
            </w:pPr>
            <w:r>
              <w:rPr>
                <w:sz w:val="18"/>
                <w:lang w:val="en-US"/>
              </w:rPr>
              <w:t>neolit,</w:t>
            </w:r>
          </w:p>
          <w:p w:rsidR="001D6AD2" w:rsidRDefault="001D6AD2">
            <w:pPr>
              <w:rPr>
                <w:sz w:val="18"/>
                <w:lang w:val="en-US"/>
              </w:rPr>
            </w:pPr>
            <w:r>
              <w:rPr>
                <w:sz w:val="18"/>
                <w:lang w:val="en-US"/>
              </w:rPr>
              <w:t>neolit,</w:t>
            </w:r>
          </w:p>
          <w:p w:rsidR="001D6AD2" w:rsidRDefault="001D6AD2">
            <w:pPr>
              <w:rPr>
                <w:sz w:val="18"/>
                <w:lang w:val="en-US"/>
              </w:rPr>
            </w:pPr>
            <w:r>
              <w:rPr>
                <w:sz w:val="18"/>
                <w:lang w:val="en-US"/>
              </w:rPr>
              <w:t>brązu epoka,</w:t>
            </w:r>
          </w:p>
          <w:p w:rsidR="001D6AD2" w:rsidRDefault="001D6AD2">
            <w:pPr>
              <w:rPr>
                <w:sz w:val="18"/>
              </w:rPr>
            </w:pPr>
            <w:r>
              <w:rPr>
                <w:sz w:val="18"/>
              </w:rPr>
              <w:t>rzymski okres,</w:t>
            </w:r>
          </w:p>
          <w:p w:rsidR="001D6AD2" w:rsidRDefault="001D6AD2">
            <w:pPr>
              <w:rPr>
                <w:sz w:val="18"/>
              </w:rPr>
            </w:pPr>
            <w:r>
              <w:rPr>
                <w:sz w:val="18"/>
              </w:rPr>
              <w:t>średniowiecze wczesne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 faza wiórecka,</w:t>
            </w:r>
          </w:p>
          <w:p w:rsidR="001D6AD2" w:rsidRDefault="001D6AD2">
            <w:pPr>
              <w:rPr>
                <w:sz w:val="18"/>
              </w:rPr>
            </w:pPr>
            <w:r>
              <w:rPr>
                <w:sz w:val="18"/>
              </w:rPr>
              <w:t>ceramiki sznurowej,</w:t>
            </w:r>
          </w:p>
          <w:p w:rsidR="001D6AD2" w:rsidRDefault="001D6AD2">
            <w:pPr>
              <w:rPr>
                <w:sz w:val="18"/>
              </w:rPr>
            </w:pPr>
            <w:r>
              <w:rPr>
                <w:sz w:val="18"/>
              </w:rPr>
              <w:t>amfor kulistych,</w:t>
            </w:r>
          </w:p>
          <w:p w:rsidR="001D6AD2" w:rsidRDefault="001D6AD2">
            <w:pPr>
              <w:rPr>
                <w:sz w:val="18"/>
              </w:rPr>
            </w:pPr>
            <w:r>
              <w:rPr>
                <w:sz w:val="18"/>
              </w:rPr>
              <w:t>ceramiki wstęgowej,</w:t>
            </w:r>
          </w:p>
          <w:p w:rsidR="001D6AD2" w:rsidRDefault="001D6AD2">
            <w:pPr>
              <w:rPr>
                <w:sz w:val="18"/>
              </w:rPr>
            </w:pPr>
            <w:r>
              <w:rPr>
                <w:sz w:val="18"/>
              </w:rPr>
              <w:t>łużycka,</w:t>
            </w:r>
          </w:p>
          <w:p w:rsidR="001D6AD2" w:rsidRDefault="001D6AD2">
            <w:pPr>
              <w:rPr>
                <w:sz w:val="18"/>
              </w:rPr>
            </w:pPr>
            <w:r>
              <w:rPr>
                <w:sz w:val="18"/>
              </w:rPr>
              <w:t>wenedzka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Popowiczki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 XVI–XVII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Marianki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IV–V,</w:t>
            </w:r>
          </w:p>
          <w:p w:rsidR="001D6AD2" w:rsidRDefault="001D6AD2">
            <w:pPr>
              <w:rPr>
                <w:sz w:val="18"/>
              </w:rPr>
            </w:pPr>
            <w:r>
              <w:rPr>
                <w:sz w:val="18"/>
              </w:rPr>
              <w:t>średniowiecze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Przyborowo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Machnacz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III,</w:t>
            </w:r>
          </w:p>
          <w:p w:rsidR="001D6AD2" w:rsidRDefault="001D6AD2">
            <w:pPr>
              <w:rPr>
                <w:sz w:val="18"/>
              </w:rPr>
            </w:pPr>
            <w:r>
              <w:rPr>
                <w:sz w:val="18"/>
              </w:rPr>
              <w:t>rzymski okres późny,</w:t>
            </w:r>
          </w:p>
          <w:p w:rsidR="001D6AD2" w:rsidRDefault="001D6AD2">
            <w:pPr>
              <w:rPr>
                <w:sz w:val="18"/>
              </w:rPr>
            </w:pPr>
            <w:r>
              <w:rPr>
                <w:sz w:val="18"/>
              </w:rPr>
              <w:t>średniowiecze późne,</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199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Marianki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Słone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p w:rsidR="001D6AD2" w:rsidRDefault="001D6AD2">
            <w:pPr>
              <w:rPr>
                <w:sz w:val="18"/>
              </w:rPr>
            </w:pPr>
            <w:r>
              <w:rPr>
                <w:sz w:val="18"/>
              </w:rPr>
              <w:t>nowożytność XVI–XVII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Słone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p w:rsidR="001D6AD2" w:rsidRDefault="001D6AD2">
            <w:pPr>
              <w:rPr>
                <w:sz w:val="18"/>
              </w:rPr>
            </w:pPr>
            <w:r>
              <w:rPr>
                <w:sz w:val="18"/>
              </w:rPr>
              <w:t>średniowiecze późne - nowożytność XIV–XVI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w:t>
            </w:r>
          </w:p>
          <w:p w:rsidR="001D6AD2" w:rsidRDefault="001D6AD2">
            <w:pPr>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grodzisko stożkowate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Rzadka Wola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wczesna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mezolit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Kolonia - Rzadka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okres III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Kolonia - Rzadka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Rzadka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Falborek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Guźlin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lendzielska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Rzadka Wola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Guźlin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Guźlin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wczesny,</w:t>
            </w:r>
          </w:p>
          <w:p w:rsidR="001D6AD2" w:rsidRDefault="001D6AD2">
            <w:pPr>
              <w:rPr>
                <w:sz w:val="18"/>
              </w:rPr>
            </w:pPr>
            <w:r>
              <w:rPr>
                <w:sz w:val="18"/>
              </w:rPr>
              <w:t>neolit środkowy</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ceramiki wstęgowej rytej</w:t>
            </w:r>
          </w:p>
          <w:p w:rsidR="001D6AD2" w:rsidRDefault="001D6AD2">
            <w:pPr>
              <w:rPr>
                <w:sz w:val="18"/>
              </w:rPr>
            </w:pPr>
            <w:r>
              <w:rPr>
                <w:sz w:val="18"/>
              </w:rPr>
              <w:t>lendzielska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Rzadka Wola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Rzadka Wola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Rzadka Wola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wczesna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Rakucin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 - brązu epoka wczesna,</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Rumaki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rzymski okres</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p w:rsidR="001D6AD2" w:rsidRDefault="001D6AD2">
            <w:pPr>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Rumaki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w:t>
            </w:r>
          </w:p>
          <w:p w:rsidR="001D6AD2" w:rsidRDefault="001D6AD2">
            <w:pPr>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III–IV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fosa miejska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miasto średniowiecze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shd w:val="clear" w:color="auto" w:fill="FFFFFF"/>
              </w:rPr>
            </w:pPr>
            <w:r>
              <w:rPr>
                <w:sz w:val="18"/>
                <w:shd w:val="clear" w:color="auto" w:fill="FFFFFF"/>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Brześć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miasto średniowiecze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Pikutkowo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III,</w:t>
            </w:r>
          </w:p>
          <w:p w:rsidR="001D6AD2" w:rsidRDefault="001D6AD2">
            <w:pPr>
              <w:rPr>
                <w:sz w:val="18"/>
              </w:rPr>
            </w:pPr>
            <w:r>
              <w:rPr>
                <w:sz w:val="18"/>
              </w:rPr>
              <w:t>brązu epoka okres 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okres III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okres III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okres III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Jądrowice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III okres wczesnego średniowiecza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nowożytność</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III okres wczesnego średniowiecza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 xml:space="preserve">ślad osadnictwa </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XIV-XVw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XIII-XIVw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p w:rsidR="001D6AD2" w:rsidRDefault="001D6AD2">
            <w:pPr>
              <w:rPr>
                <w:sz w:val="18"/>
              </w:rPr>
            </w:pPr>
          </w:p>
          <w:p w:rsidR="001D6AD2" w:rsidRDefault="001D6AD2">
            <w:pP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p>
          <w:p w:rsidR="001D6AD2" w:rsidRDefault="001D6AD2">
            <w:pPr>
              <w:rPr>
                <w:sz w:val="18"/>
              </w:rPr>
            </w:pPr>
            <w:r>
              <w:rPr>
                <w:sz w:val="18"/>
              </w:rPr>
              <w:t>średniowiecze XVw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p w:rsidR="001D6AD2" w:rsidRDefault="001D6AD2">
            <w:pPr>
              <w:rPr>
                <w:sz w:val="18"/>
              </w:rPr>
            </w:pPr>
          </w:p>
          <w:p w:rsidR="001D6AD2" w:rsidRDefault="001D6AD2">
            <w:pP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okres lateński/okres rzymski</w:t>
            </w:r>
          </w:p>
          <w:p w:rsidR="001D6AD2" w:rsidRDefault="001D6AD2">
            <w:pPr>
              <w:rPr>
                <w:sz w:val="18"/>
              </w:rPr>
            </w:pPr>
            <w:r>
              <w:rPr>
                <w:sz w:val="18"/>
              </w:rPr>
              <w:t>średniowiecze XV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Kolonia 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okres rzymski</w:t>
            </w:r>
          </w:p>
          <w:p w:rsidR="001D6AD2" w:rsidRDefault="001D6AD2">
            <w:pPr>
              <w:rPr>
                <w:sz w:val="18"/>
              </w:rPr>
            </w:pPr>
            <w:r>
              <w:rPr>
                <w:sz w:val="18"/>
              </w:rPr>
              <w:t xml:space="preserve">średniowiecze XV –XVI w </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Kolonia 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okres rzymski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Kolonia 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Kolonia Kąkowa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III okres wczesnego średniowiecza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Kalny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III okres wczesnego średniowiecza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Kalny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III okres wczesnego średniowiecza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XIII - XIV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XIV- XV</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XV-XVI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XV-XVI 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III okres wczesnego średniowiecza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XIII-XIVw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XIII-XIVw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IV-V okres epoki brązu</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XVw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okres halsztacki</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III okres wczesnego średniowiecza</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XIII-XIVw</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rPr>
                <w:rFonts w:cs="Arial"/>
                <w:sz w:val="18"/>
                <w:szCs w:val="18"/>
              </w:rPr>
            </w:pPr>
            <w:r>
              <w:rPr>
                <w:rFonts w:cs="Arial"/>
                <w:sz w:val="18"/>
                <w:szCs w:val="18"/>
              </w:rPr>
              <w:t>278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Redecz Krukowy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1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k. pucharów lejkowatych</w:t>
            </w:r>
          </w:p>
        </w:tc>
      </w:tr>
    </w:tbl>
    <w:p w:rsidR="001D6AD2" w:rsidRDefault="001D6AD2"/>
    <w:p w:rsidR="001D6AD2" w:rsidRDefault="001D6AD2"/>
    <w:p w:rsidR="001D6AD2" w:rsidRDefault="001D6AD2">
      <w:pPr>
        <w:snapToGrid w:val="0"/>
        <w:spacing w:line="276" w:lineRule="auto"/>
        <w:jc w:val="both"/>
        <w:rPr>
          <w:rFonts w:ascii="Arial Narrow" w:hAnsi="Arial Narrow"/>
          <w:b/>
          <w:bCs/>
          <w:sz w:val="32"/>
          <w:szCs w:val="32"/>
        </w:rPr>
      </w:pPr>
    </w:p>
    <w:p w:rsidR="001D6AD2" w:rsidRDefault="001D6AD2">
      <w:pPr>
        <w:snapToGrid w:val="0"/>
        <w:spacing w:line="276" w:lineRule="auto"/>
        <w:jc w:val="both"/>
        <w:rPr>
          <w:rFonts w:ascii="Arial Narrow" w:hAnsi="Arial Narrow"/>
          <w:b/>
          <w:bCs/>
          <w:sz w:val="32"/>
          <w:szCs w:val="32"/>
        </w:rPr>
      </w:pPr>
    </w:p>
    <w:p w:rsidR="001D6AD2" w:rsidRDefault="001D6AD2">
      <w:pPr>
        <w:snapToGrid w:val="0"/>
        <w:spacing w:line="276" w:lineRule="auto"/>
        <w:jc w:val="both"/>
        <w:rPr>
          <w:rFonts w:ascii="Arial Narrow" w:hAnsi="Arial Narrow"/>
          <w:b/>
          <w:bCs/>
          <w:sz w:val="32"/>
          <w:szCs w:val="32"/>
        </w:rPr>
      </w:pPr>
    </w:p>
    <w:p w:rsidR="001D6AD2" w:rsidRDefault="001D6AD2">
      <w:pPr>
        <w:snapToGrid w:val="0"/>
        <w:spacing w:line="276" w:lineRule="auto"/>
        <w:jc w:val="both"/>
        <w:rPr>
          <w:rFonts w:ascii="Arial Narrow" w:hAnsi="Arial Narrow"/>
          <w:b/>
          <w:bCs/>
          <w:sz w:val="32"/>
          <w:szCs w:val="32"/>
        </w:rPr>
      </w:pPr>
    </w:p>
    <w:p w:rsidR="001D6AD2" w:rsidRDefault="001D6AD2">
      <w:pPr>
        <w:jc w:val="center"/>
        <w:rPr>
          <w:i/>
          <w:iCs/>
        </w:rPr>
      </w:pPr>
      <w:r>
        <w:rPr>
          <w:i/>
          <w:iCs/>
        </w:rPr>
        <w:t>Wykaz stanowisk archeologicznych na obszarze gminy Fabianki, zlokalizowanych w trakcie badań powierzchniowych w ramach Archeologicznego Zdjęcia Polski (AZP).</w:t>
      </w:r>
    </w:p>
    <w:p w:rsidR="001D6AD2" w:rsidRDefault="001D6AD2"/>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09"/>
      </w:tblGrid>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Cyprianka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45–48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w:t>
            </w:r>
          </w:p>
          <w:p w:rsidR="001D6AD2" w:rsidRDefault="001D6AD2">
            <w:pPr>
              <w:rPr>
                <w:sz w:val="18"/>
              </w:rPr>
            </w:pPr>
            <w:r>
              <w:rPr>
                <w:sz w:val="18"/>
              </w:rPr>
              <w:t>cmentarzysko,</w:t>
            </w:r>
          </w:p>
          <w:p w:rsidR="001D6AD2" w:rsidRDefault="001D6AD2">
            <w:pP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w:t>
            </w:r>
          </w:p>
          <w:p w:rsidR="001D6AD2" w:rsidRDefault="001D6AD2">
            <w:pPr>
              <w:rPr>
                <w:sz w:val="18"/>
              </w:rPr>
            </w:pPr>
            <w:r>
              <w:rPr>
                <w:sz w:val="18"/>
              </w:rPr>
              <w:t>halsztacki okres - lateński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p>
          <w:p w:rsidR="001D6AD2" w:rsidRDefault="001D6AD2">
            <w:pP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Cyprianka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45–48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p w:rsidR="001D6AD2" w:rsidRDefault="001D6AD2">
            <w:pPr>
              <w:rPr>
                <w:sz w:val="18"/>
              </w:rPr>
            </w:pPr>
            <w:r>
              <w:rPr>
                <w:sz w:val="18"/>
              </w:rPr>
              <w:t>średniowiecze wczesne,</w:t>
            </w:r>
          </w:p>
          <w:p w:rsidR="001D6AD2" w:rsidRDefault="001D6AD2">
            <w:pP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Witoszyn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rzymski okres,</w:t>
            </w:r>
          </w:p>
          <w:p w:rsidR="001D6AD2" w:rsidRDefault="001D6AD2">
            <w:pP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Fabianki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Bogucin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Bogucin Stary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Bogucin Stary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Wilczeniec Fabiański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Cyprianka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p w:rsidR="001D6AD2" w:rsidRDefault="001D6AD2">
            <w:pPr>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C,</w:t>
            </w:r>
          </w:p>
          <w:p w:rsidR="001D6AD2" w:rsidRDefault="001D6AD2">
            <w:pPr>
              <w:rPr>
                <w:sz w:val="18"/>
              </w:rPr>
            </w:pPr>
            <w:r>
              <w:rPr>
                <w:sz w:val="18"/>
              </w:rPr>
              <w:t>średniowiecze wczesne XIII w.,</w:t>
            </w:r>
          </w:p>
          <w:p w:rsidR="001D6AD2" w:rsidRDefault="001D6AD2">
            <w:pP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Cyprianka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Cyprianka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C</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Witoszyn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Witoszyn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Fabianki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Witoszyn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Mała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 - D,</w:t>
            </w:r>
          </w:p>
          <w:p w:rsidR="001D6AD2" w:rsidRDefault="001D6AD2">
            <w:pPr>
              <w:rPr>
                <w:sz w:val="18"/>
              </w:rPr>
            </w:pPr>
            <w:r>
              <w:rPr>
                <w:sz w:val="18"/>
              </w:rPr>
              <w:t>średniowiecze wczesne XII–XIII w.,</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Bogucin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Mała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 ciałopalne,</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p w:rsidR="001D6AD2" w:rsidRDefault="001D6AD2">
            <w:pP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grobów kloszowych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Mała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Fabianki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C,</w:t>
            </w:r>
          </w:p>
          <w:p w:rsidR="001D6AD2" w:rsidRDefault="001D6AD2">
            <w:pP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Fabianki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XIII w.,</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Mała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 ciałopalne,</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D,</w:t>
            </w:r>
          </w:p>
          <w:p w:rsidR="001D6AD2" w:rsidRDefault="001D6AD2">
            <w:pP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grobów kloszowych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Mała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Chełmica Duża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cmentarzysko ciałopalne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Łęg Witoszyn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w:t>
            </w:r>
          </w:p>
          <w:p w:rsidR="001D6AD2" w:rsidRDefault="001D6AD2">
            <w:pP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p w:rsidR="001D6AD2" w:rsidRDefault="001D6AD2">
            <w:pPr>
              <w:rPr>
                <w:sz w:val="18"/>
              </w:rPr>
            </w:pPr>
            <w:r>
              <w:rPr>
                <w:sz w:val="18"/>
              </w:rPr>
              <w:t>przeworska faza B2</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Łęg Witoszyn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osada,</w:t>
            </w:r>
          </w:p>
          <w:p w:rsidR="001D6AD2" w:rsidRDefault="001D6AD2">
            <w:pPr>
              <w:rPr>
                <w:sz w:val="18"/>
              </w:rPr>
            </w:pPr>
            <w:r>
              <w:rPr>
                <w:sz w:val="18"/>
              </w:rPr>
              <w:t>osada,</w:t>
            </w:r>
          </w:p>
          <w:p w:rsidR="001D6AD2" w:rsidRDefault="001D6AD2">
            <w:pP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V,</w:t>
            </w:r>
          </w:p>
          <w:p w:rsidR="001D6AD2" w:rsidRDefault="001D6AD2">
            <w:pPr>
              <w:rPr>
                <w:sz w:val="18"/>
              </w:rPr>
            </w:pPr>
            <w:r>
              <w:rPr>
                <w:sz w:val="18"/>
              </w:rPr>
              <w:t>rzymski okres,</w:t>
            </w:r>
          </w:p>
          <w:p w:rsidR="001D6AD2" w:rsidRDefault="001D6AD2">
            <w:pPr>
              <w:rPr>
                <w:sz w:val="18"/>
              </w:rPr>
            </w:pPr>
            <w:r>
              <w:rPr>
                <w:sz w:val="18"/>
              </w:rPr>
              <w:t>średniowiecze wczesne faza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amfor kulistych,</w:t>
            </w:r>
          </w:p>
          <w:p w:rsidR="001D6AD2" w:rsidRDefault="001D6AD2">
            <w:pPr>
              <w:rPr>
                <w:sz w:val="18"/>
              </w:rPr>
            </w:pPr>
            <w:r>
              <w:rPr>
                <w:sz w:val="18"/>
              </w:rPr>
              <w:t>łużycka,</w:t>
            </w:r>
          </w:p>
          <w:p w:rsidR="001D6AD2" w:rsidRDefault="001D6AD2">
            <w:pPr>
              <w:rPr>
                <w:sz w:val="18"/>
              </w:rPr>
            </w:pPr>
            <w:r>
              <w:rPr>
                <w:sz w:val="18"/>
              </w:rPr>
              <w:t>przeworska faza B2</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Łęg Witoszyn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wczesne XII w.,</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Skórzno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C - D,</w:t>
            </w:r>
          </w:p>
          <w:p w:rsidR="001D6AD2" w:rsidRDefault="001D6AD2">
            <w:pP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wschodniopomorska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C,</w:t>
            </w:r>
          </w:p>
          <w:p w:rsidR="001D6AD2" w:rsidRDefault="001D6AD2">
            <w:pP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cmentarzysko ciałopalne,</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D,</w:t>
            </w:r>
          </w:p>
          <w:p w:rsidR="001D6AD2" w:rsidRDefault="001D6AD2">
            <w:pP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wschodniopomorska -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Uniechowo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Uniechowo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C,</w:t>
            </w:r>
          </w:p>
          <w:p w:rsidR="001D6AD2" w:rsidRDefault="001D6AD2">
            <w:pP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Skórzno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 - D,</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Uniechowo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mezolit?,</w:t>
            </w:r>
          </w:p>
          <w:p w:rsidR="001D6AD2" w:rsidRDefault="001D6AD2">
            <w:pP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Bogucin Krzyżówki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Skórzno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Skórzno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 - D,</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Skórzno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Skórzno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Skórzno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mezolit?,</w:t>
            </w:r>
          </w:p>
          <w:p w:rsidR="001D6AD2" w:rsidRDefault="001D6AD2">
            <w:pP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Szpetal Górny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halsztacki okres C,</w:t>
            </w:r>
          </w:p>
          <w:p w:rsidR="001D6AD2" w:rsidRDefault="001D6AD2">
            <w:pP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Zarzyczewo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Zarzyczewo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 w.,</w:t>
            </w:r>
          </w:p>
          <w:p w:rsidR="001D6AD2" w:rsidRDefault="001D6AD2">
            <w:pP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Zarzyczewo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p w:rsidR="001D6AD2" w:rsidRDefault="001D6AD2">
            <w:pPr>
              <w:rPr>
                <w:sz w:val="18"/>
              </w:rPr>
            </w:pPr>
            <w:r>
              <w:rPr>
                <w:sz w:val="18"/>
              </w:rPr>
              <w:t>brązu epoka okres 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r>
              <w:rPr>
                <w:sz w:val="18"/>
              </w:rPr>
              <w:t>pucharów lejkowatych,</w:t>
            </w:r>
          </w:p>
          <w:p w:rsidR="001D6AD2" w:rsidRDefault="001D6AD2">
            <w:pP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Zarzyczewo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grodzisko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 w.,</w:t>
            </w:r>
          </w:p>
          <w:p w:rsidR="001D6AD2" w:rsidRDefault="001D6AD2">
            <w:pP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 - Rumunki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Zarzyczewo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Zarzyczewo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podgrodzie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X–XIII w. połowa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osada,</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XII–XIII w.,</w:t>
            </w:r>
          </w:p>
          <w:p w:rsidR="001D6AD2" w:rsidRDefault="001D6AD2">
            <w:pPr>
              <w:rPr>
                <w:sz w:val="18"/>
              </w:rPr>
            </w:pPr>
            <w:r>
              <w:rPr>
                <w:sz w:val="18"/>
              </w:rPr>
              <w:t>średniowiecze późne XIV w.,</w:t>
            </w:r>
          </w:p>
          <w:p w:rsidR="001D6AD2" w:rsidRDefault="001D6AD2">
            <w:pP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Krępiny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Krępiny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XI–XII w.,</w:t>
            </w:r>
          </w:p>
          <w:p w:rsidR="001D6AD2" w:rsidRDefault="001D6AD2">
            <w:pP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 - Rumunki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X–XII w.,</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osadniczy punkt,</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XII w.?,</w:t>
            </w:r>
          </w:p>
          <w:p w:rsidR="001D6AD2" w:rsidRDefault="001D6AD2">
            <w:pP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Nasiegniewo - Budki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osadnictwa ślad,</w:t>
            </w:r>
          </w:p>
          <w:p w:rsidR="001D6AD2" w:rsidRDefault="001D6AD2">
            <w:pP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średniowiecze wczesne XI w.,</w:t>
            </w:r>
          </w:p>
          <w:p w:rsidR="001D6AD2" w:rsidRDefault="001D6AD2">
            <w:pP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Zarzeczewo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wczesne średniowiecze XI-XII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Zarzeczewo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grodzisko, obiekt kultowy strażnica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rPr>
                <w:sz w:val="18"/>
              </w:rPr>
            </w:pPr>
            <w:r>
              <w:rPr>
                <w:sz w:val="18"/>
              </w:rPr>
              <w:t>wczesne średniowiecze?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rPr>
                <w:sz w:val="18"/>
              </w:rPr>
            </w:pPr>
          </w:p>
        </w:tc>
      </w:tr>
    </w:tbl>
    <w:p w:rsidR="001D6AD2" w:rsidRDefault="001D6AD2">
      <w:pPr>
        <w:snapToGrid w:val="0"/>
        <w:spacing w:line="276" w:lineRule="auto"/>
        <w:jc w:val="both"/>
      </w:pPr>
    </w:p>
    <w:p w:rsidR="001D6AD2" w:rsidRDefault="001D6AD2">
      <w:pPr>
        <w:snapToGrid w:val="0"/>
        <w:spacing w:line="276" w:lineRule="auto"/>
        <w:jc w:val="both"/>
        <w:rPr>
          <w:rFonts w:ascii="Arial Narrow" w:hAnsi="Arial Narrow"/>
          <w:b/>
          <w:bCs/>
          <w:sz w:val="32"/>
          <w:szCs w:val="32"/>
        </w:rPr>
      </w:pPr>
    </w:p>
    <w:p w:rsidR="001D6AD2" w:rsidRDefault="001D6AD2">
      <w:pPr>
        <w:snapToGrid w:val="0"/>
        <w:spacing w:line="276" w:lineRule="auto"/>
        <w:jc w:val="both"/>
        <w:rPr>
          <w:rFonts w:ascii="Arial Narrow" w:hAnsi="Arial Narrow"/>
          <w:b/>
          <w:bCs/>
          <w:sz w:val="32"/>
          <w:szCs w:val="32"/>
        </w:rPr>
      </w:pPr>
    </w:p>
    <w:p w:rsidR="001D6AD2" w:rsidRDefault="001D6AD2">
      <w:pPr>
        <w:snapToGrid w:val="0"/>
        <w:spacing w:line="276" w:lineRule="auto"/>
        <w:jc w:val="both"/>
        <w:rPr>
          <w:rFonts w:ascii="Arial Narrow" w:hAnsi="Arial Narrow"/>
          <w:b/>
          <w:bCs/>
          <w:sz w:val="32"/>
          <w:szCs w:val="32"/>
        </w:rPr>
      </w:pPr>
    </w:p>
    <w:p w:rsidR="001D6AD2" w:rsidRDefault="001D6AD2">
      <w:pPr>
        <w:snapToGrid w:val="0"/>
        <w:spacing w:line="276" w:lineRule="auto"/>
        <w:jc w:val="both"/>
        <w:rPr>
          <w:rFonts w:ascii="Arial Narrow" w:hAnsi="Arial Narrow"/>
          <w:b/>
          <w:bCs/>
          <w:sz w:val="32"/>
          <w:szCs w:val="32"/>
        </w:rPr>
      </w:pPr>
    </w:p>
    <w:p w:rsidR="001D6AD2" w:rsidRDefault="001D6AD2">
      <w:pPr>
        <w:snapToGrid w:val="0"/>
        <w:spacing w:line="276" w:lineRule="auto"/>
        <w:jc w:val="both"/>
        <w:rPr>
          <w:rFonts w:ascii="Arial" w:hAnsi="Arial" w:cs="Arial"/>
          <w:b/>
          <w:sz w:val="18"/>
          <w:szCs w:val="18"/>
        </w:rPr>
      </w:pPr>
    </w:p>
    <w:p w:rsidR="001D6AD2" w:rsidRDefault="001D6AD2">
      <w:pPr>
        <w:snapToGrid w:val="0"/>
        <w:spacing w:line="276" w:lineRule="auto"/>
        <w:jc w:val="both"/>
        <w:rPr>
          <w:rFonts w:ascii="Arial" w:hAnsi="Arial" w:cs="Arial"/>
          <w:b/>
          <w:sz w:val="18"/>
          <w:szCs w:val="18"/>
        </w:rPr>
      </w:pPr>
    </w:p>
    <w:p w:rsidR="001D6AD2" w:rsidRDefault="001D6AD2">
      <w:pPr>
        <w:jc w:val="center"/>
        <w:rPr>
          <w:rFonts w:cs="Arial"/>
          <w:i/>
          <w:iCs/>
        </w:rPr>
      </w:pPr>
      <w:r>
        <w:rPr>
          <w:rFonts w:cs="Arial"/>
          <w:i/>
          <w:iCs/>
        </w:rPr>
        <w:t>Wykaz stanowisk archeologicznych na obszarze gminy Lubanie, zlokalizowanych w trakcie badań powierzchniowych w ramach Archeologicznego Zdjęcia Polski (AZP).</w:t>
      </w:r>
    </w:p>
    <w:p w:rsidR="001D6AD2" w:rsidRDefault="001D6AD2">
      <w:pPr>
        <w:rPr>
          <w:rFonts w:cs="Arial"/>
          <w:sz w:val="18"/>
          <w:szCs w:val="18"/>
        </w:rPr>
      </w:pPr>
    </w:p>
    <w:p w:rsidR="001D6AD2" w:rsidRDefault="001D6AD2">
      <w:pPr>
        <w:rPr>
          <w:rFonts w:cs="Arial"/>
          <w:sz w:val="18"/>
          <w:szCs w:val="18"/>
        </w:rP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9"/>
        <w:gridCol w:w="850"/>
        <w:gridCol w:w="709"/>
        <w:gridCol w:w="1701"/>
        <w:gridCol w:w="2125"/>
        <w:gridCol w:w="2293"/>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rFonts w:cs="Arial"/>
                <w:sz w:val="18"/>
                <w:szCs w:val="18"/>
              </w:rPr>
            </w:pPr>
            <w:r>
              <w:rPr>
                <w:rFonts w:cs="Arial"/>
                <w:sz w:val="18"/>
                <w:szCs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rFonts w:cs="Arial"/>
                <w:sz w:val="18"/>
                <w:szCs w:val="18"/>
              </w:rPr>
            </w:pPr>
            <w:r>
              <w:rPr>
                <w:rFonts w:cs="Arial"/>
                <w:sz w:val="18"/>
                <w:szCs w:val="18"/>
              </w:rPr>
              <w:t>Miejscowość</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rFonts w:cs="Arial"/>
                <w:sz w:val="18"/>
                <w:szCs w:val="18"/>
              </w:rPr>
            </w:pPr>
            <w:r>
              <w:rPr>
                <w:rFonts w:cs="Arial"/>
                <w:sz w:val="18"/>
                <w:szCs w:val="18"/>
              </w:rPr>
              <w:t>Nr obszaru AZP</w:t>
            </w:r>
          </w:p>
        </w:tc>
        <w:tc>
          <w:tcPr>
            <w:tcW w:w="85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rFonts w:cs="Arial"/>
                <w:sz w:val="18"/>
                <w:szCs w:val="18"/>
              </w:rPr>
            </w:pPr>
            <w:r>
              <w:rPr>
                <w:rFonts w:cs="Arial"/>
                <w:sz w:val="18"/>
                <w:szCs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rFonts w:cs="Arial"/>
                <w:sz w:val="18"/>
                <w:szCs w:val="18"/>
              </w:rPr>
            </w:pPr>
            <w:r>
              <w:rPr>
                <w:rFonts w:cs="Arial"/>
                <w:sz w:val="18"/>
                <w:szCs w:val="18"/>
              </w:rPr>
              <w:t>Nr stan. w miejsc.</w:t>
            </w:r>
          </w:p>
        </w:tc>
        <w:tc>
          <w:tcPr>
            <w:tcW w:w="1701"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rFonts w:cs="Arial"/>
                <w:sz w:val="18"/>
                <w:szCs w:val="18"/>
              </w:rPr>
            </w:pPr>
            <w:r>
              <w:rPr>
                <w:rFonts w:cs="Arial"/>
                <w:sz w:val="18"/>
                <w:szCs w:val="18"/>
              </w:rPr>
              <w:t>Funkcja obiektu</w:t>
            </w:r>
          </w:p>
        </w:tc>
        <w:tc>
          <w:tcPr>
            <w:tcW w:w="2125"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rFonts w:cs="Arial"/>
                <w:sz w:val="18"/>
                <w:szCs w:val="18"/>
              </w:rPr>
            </w:pPr>
            <w:r>
              <w:rPr>
                <w:rFonts w:cs="Arial"/>
                <w:sz w:val="18"/>
                <w:szCs w:val="18"/>
              </w:rPr>
              <w:t>Kultura</w:t>
            </w:r>
          </w:p>
        </w:tc>
        <w:tc>
          <w:tcPr>
            <w:tcW w:w="2293"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rFonts w:cs="Arial"/>
                <w:sz w:val="18"/>
                <w:szCs w:val="18"/>
              </w:rPr>
            </w:pPr>
            <w:r>
              <w:rPr>
                <w:rFonts w:cs="Arial"/>
                <w:sz w:val="18"/>
                <w:szCs w:val="18"/>
              </w:rPr>
              <w:t>Chronologia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Przywieczerzyn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późne,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Przywieczerzyn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wczesne faza F</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Tadzin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późne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Tadzin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wczesne,</w:t>
            </w:r>
          </w:p>
          <w:p w:rsidR="001D6AD2" w:rsidRDefault="001D6AD2">
            <w:pPr>
              <w:jc w:val="center"/>
              <w:rPr>
                <w:rFonts w:cs="Arial"/>
                <w:sz w:val="18"/>
                <w:szCs w:val="18"/>
              </w:rPr>
            </w:pPr>
            <w:r>
              <w:rPr>
                <w:rFonts w:cs="Arial"/>
                <w:sz w:val="18"/>
                <w:szCs w:val="18"/>
              </w:rPr>
              <w:t>średniowiecze późne,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Śliwkowo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kamienia epoka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Przywieczerzyn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07</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łużycka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brązu epoka,</w:t>
            </w:r>
          </w:p>
          <w:p w:rsidR="001D6AD2" w:rsidRDefault="001D6AD2">
            <w:pPr>
              <w:jc w:val="center"/>
              <w:rPr>
                <w:rFonts w:cs="Arial"/>
                <w:sz w:val="18"/>
                <w:szCs w:val="18"/>
              </w:rPr>
            </w:pPr>
            <w:r>
              <w:rPr>
                <w:rFonts w:cs="Arial"/>
                <w:sz w:val="18"/>
                <w:szCs w:val="18"/>
              </w:rPr>
              <w:t>średniowiecze późne,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lendzielska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nowożytność XVI–XVII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wczesne okres II,</w:t>
            </w:r>
          </w:p>
          <w:p w:rsidR="001D6AD2" w:rsidRDefault="001D6AD2">
            <w:pPr>
              <w:jc w:val="center"/>
              <w:rPr>
                <w:rFonts w:cs="Arial"/>
                <w:sz w:val="18"/>
                <w:szCs w:val="18"/>
              </w:rPr>
            </w:pPr>
            <w:r>
              <w:rPr>
                <w:rFonts w:cs="Arial"/>
                <w:sz w:val="18"/>
                <w:szCs w:val="18"/>
              </w:rPr>
              <w:t>średniowiecze wczesne okres III,</w:t>
            </w:r>
          </w:p>
          <w:p w:rsidR="001D6AD2" w:rsidRDefault="001D6AD2">
            <w:pPr>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07</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wschodniopomorsko - kloszowa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halsztacki okres - lateński okres,</w:t>
            </w:r>
          </w:p>
          <w:p w:rsidR="001D6AD2" w:rsidRDefault="001D6AD2">
            <w:pPr>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Śliwkowo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pucharów lejkowatych</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brązu epoka okres I</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Probostwo Dolne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XVI-XVIIw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Probostwo Górne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Probostwo Górne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wczesneśredniowiecze III okres</w:t>
            </w:r>
          </w:p>
          <w:p w:rsidR="001D6AD2" w:rsidRDefault="001D6AD2">
            <w:pPr>
              <w:jc w:val="center"/>
              <w:rPr>
                <w:rFonts w:cs="Arial"/>
                <w:sz w:val="18"/>
                <w:szCs w:val="18"/>
              </w:rPr>
            </w:pPr>
            <w:r>
              <w:rPr>
                <w:rFonts w:cs="Arial"/>
                <w:sz w:val="18"/>
                <w:szCs w:val="18"/>
              </w:rPr>
              <w:t>średniowiecze XV w</w:t>
            </w:r>
          </w:p>
          <w:p w:rsidR="001D6AD2" w:rsidRDefault="001D6AD2">
            <w:pPr>
              <w:jc w:val="center"/>
              <w:rPr>
                <w:rFonts w:cs="Arial"/>
                <w:sz w:val="18"/>
                <w:szCs w:val="18"/>
              </w:rPr>
            </w:pPr>
            <w:r>
              <w:rPr>
                <w:rFonts w:cs="Arial"/>
                <w:sz w:val="18"/>
                <w:szCs w:val="18"/>
              </w:rPr>
              <w:t>nieokreślona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Włoszczyca II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XVI-XVIIIw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Włoszczyca II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Włoszczyca II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XVI-XVIIw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Włoszczyca-Żwirownia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nieokreślona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Włoszczyca-Żwirownia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halsztat D</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Siutkowo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XV-XVII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Siutkowo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Siutkówek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XV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Siutkówek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nowożytna</w:t>
            </w:r>
          </w:p>
          <w:p w:rsidR="001D6AD2" w:rsidRDefault="001D6AD2">
            <w:pPr>
              <w:jc w:val="center"/>
              <w:rPr>
                <w:rFonts w:cs="Arial"/>
                <w:sz w:val="18"/>
                <w:szCs w:val="18"/>
              </w:rPr>
            </w:pPr>
            <w:r>
              <w:rPr>
                <w:rFonts w:cs="Arial"/>
                <w:sz w:val="18"/>
                <w:szCs w:val="18"/>
              </w:rPr>
              <w:t>nieokreślona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Siutkówek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nieokreślona</w:t>
            </w:r>
          </w:p>
          <w:p w:rsidR="001D6AD2" w:rsidRDefault="001D6AD2">
            <w:pPr>
              <w:jc w:val="center"/>
              <w:rPr>
                <w:rFonts w:cs="Arial"/>
                <w:sz w:val="18"/>
                <w:szCs w:val="18"/>
              </w:rPr>
            </w:pPr>
            <w:r>
              <w:rPr>
                <w:rFonts w:cs="Arial"/>
                <w:sz w:val="18"/>
                <w:szCs w:val="18"/>
              </w:rPr>
              <w:t>średniowiecze XV w</w:t>
            </w:r>
          </w:p>
        </w:tc>
      </w:tr>
      <w:tr w:rsidR="001D6AD2">
        <w:trPr>
          <w:cantSplit/>
        </w:trPr>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Janowice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 - XVIII</w:t>
            </w:r>
          </w:p>
        </w:tc>
      </w:tr>
    </w:tbl>
    <w:p w:rsidR="001D6AD2" w:rsidRDefault="001D6AD2">
      <w:pPr>
        <w:pageBreakBefore/>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9"/>
        <w:gridCol w:w="850"/>
        <w:gridCol w:w="709"/>
        <w:gridCol w:w="1701"/>
        <w:gridCol w:w="2125"/>
        <w:gridCol w:w="2293"/>
      </w:tblGrid>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Tadzin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XIII – XIV</w:t>
            </w:r>
          </w:p>
          <w:p w:rsidR="001D6AD2" w:rsidRDefault="001D6AD2">
            <w:pPr>
              <w:jc w:val="center"/>
              <w:rPr>
                <w:rFonts w:cs="Arial"/>
                <w:sz w:val="18"/>
                <w:szCs w:val="18"/>
              </w:rPr>
            </w:pPr>
            <w:r>
              <w:rPr>
                <w:rFonts w:cs="Arial"/>
                <w:sz w:val="18"/>
                <w:szCs w:val="18"/>
              </w:rPr>
              <w:t>średniowiecze XIV – XVI</w:t>
            </w:r>
          </w:p>
          <w:p w:rsidR="001D6AD2" w:rsidRDefault="001D6AD2">
            <w:pPr>
              <w:jc w:val="center"/>
              <w:rPr>
                <w:rFonts w:cs="Arial"/>
                <w:sz w:val="18"/>
                <w:szCs w:val="18"/>
              </w:rPr>
            </w:pPr>
            <w:r>
              <w:rPr>
                <w:rFonts w:cs="Arial"/>
                <w:sz w:val="18"/>
                <w:szCs w:val="18"/>
              </w:rPr>
              <w:t>nowożytność XVII</w:t>
            </w:r>
          </w:p>
          <w:p w:rsidR="001D6AD2" w:rsidRDefault="001D6AD2">
            <w:pPr>
              <w:jc w:val="center"/>
              <w:rPr>
                <w:rFonts w:cs="Arial"/>
                <w:sz w:val="18"/>
                <w:szCs w:val="18"/>
              </w:rPr>
            </w:pPr>
            <w:r>
              <w:rPr>
                <w:rFonts w:cs="Arial"/>
                <w:sz w:val="18"/>
                <w:szCs w:val="18"/>
              </w:rPr>
              <w:t>nieokreślona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Zosin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nieokreślona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Zosin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 dworska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 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Zosin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Zosin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 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Zosin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 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Zosin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Przywieczerzyn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w</w:t>
            </w:r>
          </w:p>
          <w:p w:rsidR="001D6AD2" w:rsidRDefault="001D6AD2">
            <w:pPr>
              <w:jc w:val="center"/>
              <w:rPr>
                <w:rFonts w:cs="Arial"/>
                <w:sz w:val="18"/>
                <w:szCs w:val="18"/>
              </w:rPr>
            </w:pPr>
            <w:r>
              <w:rPr>
                <w:rFonts w:cs="Arial"/>
                <w:sz w:val="18"/>
                <w:szCs w:val="18"/>
              </w:rPr>
              <w:t>nieokreślona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Przywieczerzynek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lateński okres,</w:t>
            </w:r>
          </w:p>
          <w:p w:rsidR="001D6AD2" w:rsidRDefault="001D6AD2">
            <w:pPr>
              <w:jc w:val="center"/>
              <w:rPr>
                <w:rFonts w:cs="Arial"/>
                <w:sz w:val="18"/>
                <w:szCs w:val="18"/>
              </w:rPr>
            </w:pPr>
            <w:r>
              <w:rPr>
                <w:rFonts w:cs="Arial"/>
                <w:sz w:val="18"/>
                <w:szCs w:val="18"/>
              </w:rPr>
              <w:t>średniowiecze wczesne X w.,</w:t>
            </w:r>
          </w:p>
          <w:p w:rsidR="001D6AD2" w:rsidRDefault="001D6AD2">
            <w:pPr>
              <w:jc w:val="center"/>
              <w:rPr>
                <w:rFonts w:cs="Arial"/>
                <w:sz w:val="18"/>
                <w:szCs w:val="18"/>
              </w:rPr>
            </w:pPr>
            <w:r>
              <w:rPr>
                <w:rFonts w:cs="Arial"/>
                <w:sz w:val="18"/>
                <w:szCs w:val="18"/>
              </w:rPr>
              <w:t>nowożytność XVI–XVII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07</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późne - nowożytność XV koniec - XVI w. początek</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Przywieczerzynek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halsztacki okres,</w:t>
            </w:r>
          </w:p>
          <w:p w:rsidR="001D6AD2" w:rsidRDefault="001D6AD2">
            <w:pPr>
              <w:jc w:val="center"/>
              <w:rPr>
                <w:rFonts w:cs="Arial"/>
                <w:sz w:val="18"/>
                <w:szCs w:val="18"/>
              </w:rPr>
            </w:pPr>
            <w:r>
              <w:rPr>
                <w:rFonts w:cs="Arial"/>
                <w:sz w:val="18"/>
                <w:szCs w:val="18"/>
              </w:rPr>
              <w:t>średniowiecze wczesne,</w:t>
            </w:r>
          </w:p>
          <w:p w:rsidR="001D6AD2" w:rsidRDefault="001D6AD2">
            <w:pPr>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Tadzin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07</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pucharów lejkowatych,</w:t>
            </w:r>
          </w:p>
          <w:p w:rsidR="001D6AD2" w:rsidRDefault="001D6AD2">
            <w:pPr>
              <w:jc w:val="center"/>
              <w:rPr>
                <w:rFonts w:cs="Arial"/>
                <w:sz w:val="18"/>
                <w:szCs w:val="18"/>
              </w:rPr>
            </w:pPr>
            <w:r>
              <w:rPr>
                <w:rFonts w:cs="Arial"/>
                <w:sz w:val="18"/>
                <w:szCs w:val="18"/>
              </w:rPr>
              <w:t>łużycka,</w:t>
            </w:r>
          </w:p>
          <w:p w:rsidR="001D6AD2" w:rsidRDefault="001D6AD2">
            <w:pPr>
              <w:jc w:val="center"/>
              <w:rPr>
                <w:rFonts w:cs="Arial"/>
                <w:sz w:val="18"/>
                <w:szCs w:val="18"/>
              </w:rPr>
            </w:pPr>
            <w:r>
              <w:rPr>
                <w:rFonts w:cs="Arial"/>
                <w:sz w:val="18"/>
                <w:szCs w:val="18"/>
              </w:rPr>
              <w:t>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brązu epoka okres IV–V,</w:t>
            </w:r>
          </w:p>
          <w:p w:rsidR="001D6AD2" w:rsidRDefault="001D6AD2">
            <w:pPr>
              <w:jc w:val="center"/>
              <w:rPr>
                <w:rFonts w:cs="Arial"/>
                <w:sz w:val="18"/>
                <w:szCs w:val="18"/>
              </w:rPr>
            </w:pPr>
            <w:r>
              <w:rPr>
                <w:rFonts w:cs="Arial"/>
                <w:sz w:val="18"/>
                <w:szCs w:val="18"/>
              </w:rPr>
              <w:t>rzymski okres,</w:t>
            </w:r>
          </w:p>
          <w:p w:rsidR="001D6AD2" w:rsidRDefault="001D6AD2">
            <w:pPr>
              <w:jc w:val="center"/>
              <w:rPr>
                <w:rFonts w:cs="Arial"/>
                <w:sz w:val="18"/>
                <w:szCs w:val="18"/>
              </w:rPr>
            </w:pPr>
            <w:r>
              <w:rPr>
                <w:rFonts w:cs="Arial"/>
                <w:sz w:val="18"/>
                <w:szCs w:val="18"/>
              </w:rPr>
              <w:t>średniowiecze wczesne okres III,</w:t>
            </w:r>
          </w:p>
          <w:p w:rsidR="001D6AD2" w:rsidRDefault="001D6AD2">
            <w:pPr>
              <w:jc w:val="center"/>
              <w:rPr>
                <w:rFonts w:cs="Arial"/>
                <w:sz w:val="18"/>
                <w:szCs w:val="18"/>
              </w:rPr>
            </w:pPr>
            <w:r>
              <w:rPr>
                <w:rFonts w:cs="Arial"/>
                <w:sz w:val="18"/>
                <w:szCs w:val="18"/>
              </w:rPr>
              <w:t>nowożytność XVI–XVII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Przywieczerzynek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Bodzia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ceramiki wstęgowej rytej,</w:t>
            </w:r>
          </w:p>
          <w:p w:rsidR="001D6AD2" w:rsidRDefault="001D6AD2">
            <w:pPr>
              <w:jc w:val="center"/>
              <w:rPr>
                <w:rFonts w:cs="Arial"/>
                <w:sz w:val="18"/>
                <w:szCs w:val="18"/>
              </w:rPr>
            </w:pPr>
            <w:r>
              <w:rPr>
                <w:rFonts w:cs="Arial"/>
                <w:sz w:val="18"/>
                <w:szCs w:val="18"/>
              </w:rPr>
              <w:t>pucharów lejkowatych,</w:t>
            </w:r>
          </w:p>
          <w:p w:rsidR="001D6AD2" w:rsidRDefault="001D6AD2">
            <w:pPr>
              <w:jc w:val="center"/>
              <w:rPr>
                <w:rFonts w:cs="Arial"/>
                <w:sz w:val="18"/>
                <w:szCs w:val="18"/>
              </w:rPr>
            </w:pPr>
            <w:r>
              <w:rPr>
                <w:rFonts w:cs="Arial"/>
                <w:sz w:val="18"/>
                <w:szCs w:val="18"/>
              </w:rPr>
              <w:t>amfor kulistych,</w:t>
            </w:r>
          </w:p>
          <w:p w:rsidR="001D6AD2" w:rsidRDefault="001D6AD2">
            <w:pPr>
              <w:jc w:val="center"/>
              <w:rPr>
                <w:rFonts w:cs="Arial"/>
                <w:sz w:val="18"/>
                <w:szCs w:val="18"/>
              </w:rPr>
            </w:pPr>
            <w:r>
              <w:rPr>
                <w:rFonts w:cs="Arial"/>
                <w:sz w:val="18"/>
                <w:szCs w:val="18"/>
              </w:rPr>
              <w:t>łużycka,</w:t>
            </w:r>
          </w:p>
          <w:p w:rsidR="001D6AD2" w:rsidRDefault="001D6AD2">
            <w:pPr>
              <w:jc w:val="center"/>
              <w:rPr>
                <w:rFonts w:cs="Arial"/>
                <w:sz w:val="18"/>
                <w:szCs w:val="18"/>
              </w:rPr>
            </w:pPr>
            <w:r>
              <w:rPr>
                <w:rFonts w:cs="Arial"/>
                <w:sz w:val="18"/>
                <w:szCs w:val="18"/>
              </w:rPr>
              <w:t>przeworska faza C</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lang w:val="en-US"/>
              </w:rPr>
            </w:pPr>
            <w:r>
              <w:rPr>
                <w:rFonts w:cs="Arial"/>
                <w:sz w:val="18"/>
                <w:szCs w:val="18"/>
                <w:lang w:val="en-US"/>
              </w:rPr>
              <w:t>neolit,</w:t>
            </w:r>
          </w:p>
          <w:p w:rsidR="001D6AD2" w:rsidRDefault="001D6AD2">
            <w:pPr>
              <w:jc w:val="center"/>
              <w:rPr>
                <w:rFonts w:cs="Arial"/>
                <w:sz w:val="18"/>
                <w:szCs w:val="18"/>
                <w:lang w:val="en-US"/>
              </w:rPr>
            </w:pPr>
            <w:r>
              <w:rPr>
                <w:rFonts w:cs="Arial"/>
                <w:sz w:val="18"/>
                <w:szCs w:val="18"/>
                <w:lang w:val="en-US"/>
              </w:rPr>
              <w:t>neolit,</w:t>
            </w:r>
          </w:p>
          <w:p w:rsidR="001D6AD2" w:rsidRDefault="001D6AD2">
            <w:pPr>
              <w:jc w:val="center"/>
              <w:rPr>
                <w:rFonts w:cs="Arial"/>
                <w:sz w:val="18"/>
                <w:szCs w:val="18"/>
                <w:lang w:val="en-US"/>
              </w:rPr>
            </w:pPr>
            <w:r>
              <w:rPr>
                <w:rFonts w:cs="Arial"/>
                <w:sz w:val="18"/>
                <w:szCs w:val="18"/>
                <w:lang w:val="en-US"/>
              </w:rPr>
              <w:t>neolit,</w:t>
            </w:r>
          </w:p>
          <w:p w:rsidR="001D6AD2" w:rsidRDefault="001D6AD2">
            <w:pPr>
              <w:jc w:val="center"/>
              <w:rPr>
                <w:rFonts w:cs="Arial"/>
                <w:sz w:val="18"/>
                <w:szCs w:val="18"/>
                <w:lang w:val="en-US"/>
              </w:rPr>
            </w:pPr>
            <w:r>
              <w:rPr>
                <w:rFonts w:cs="Arial"/>
                <w:sz w:val="18"/>
                <w:szCs w:val="18"/>
                <w:lang w:val="en-US"/>
              </w:rPr>
              <w:t>brązu epoka,</w:t>
            </w:r>
          </w:p>
          <w:p w:rsidR="001D6AD2" w:rsidRDefault="001D6AD2">
            <w:pPr>
              <w:jc w:val="center"/>
              <w:rPr>
                <w:rFonts w:cs="Arial"/>
                <w:sz w:val="18"/>
                <w:szCs w:val="18"/>
              </w:rPr>
            </w:pPr>
            <w:r>
              <w:rPr>
                <w:rFonts w:cs="Arial"/>
                <w:sz w:val="18"/>
                <w:szCs w:val="18"/>
              </w:rPr>
              <w:t>rzymski okres,</w:t>
            </w:r>
          </w:p>
          <w:p w:rsidR="001D6AD2" w:rsidRDefault="001D6AD2">
            <w:pPr>
              <w:jc w:val="center"/>
              <w:rPr>
                <w:rFonts w:cs="Arial"/>
                <w:sz w:val="18"/>
                <w:szCs w:val="18"/>
              </w:rPr>
            </w:pPr>
            <w:r>
              <w:rPr>
                <w:rFonts w:cs="Arial"/>
                <w:sz w:val="18"/>
                <w:szCs w:val="18"/>
              </w:rPr>
              <w:t>średniowiecze wczesne XII–XIII w.,</w:t>
            </w:r>
          </w:p>
          <w:p w:rsidR="001D6AD2" w:rsidRDefault="001D6AD2">
            <w:pPr>
              <w:jc w:val="center"/>
              <w:rPr>
                <w:rFonts w:cs="Arial"/>
                <w:sz w:val="18"/>
                <w:szCs w:val="18"/>
              </w:rPr>
            </w:pPr>
            <w:r>
              <w:rPr>
                <w:rFonts w:cs="Arial"/>
                <w:sz w:val="18"/>
                <w:szCs w:val="18"/>
              </w:rPr>
              <w:t>średniowiecze wczesne faza D - E,</w:t>
            </w:r>
          </w:p>
          <w:p w:rsidR="001D6AD2" w:rsidRDefault="001D6AD2">
            <w:pPr>
              <w:jc w:val="center"/>
              <w:rPr>
                <w:rFonts w:cs="Arial"/>
                <w:sz w:val="18"/>
                <w:szCs w:val="18"/>
              </w:rPr>
            </w:pPr>
            <w:r>
              <w:rPr>
                <w:rFonts w:cs="Arial"/>
                <w:sz w:val="18"/>
                <w:szCs w:val="18"/>
              </w:rPr>
              <w:t>średniowiecze późne XV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grodzisko</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późne - nowożytność XV–XVIII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Bodzia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p w:rsidR="001D6AD2" w:rsidRDefault="001D6AD2">
            <w:pPr>
              <w:jc w:val="center"/>
              <w:rPr>
                <w:rFonts w:cs="Arial"/>
                <w:sz w:val="18"/>
                <w:szCs w:val="18"/>
              </w:rPr>
            </w:pPr>
          </w:p>
          <w:p w:rsidR="001D6AD2" w:rsidRDefault="001D6AD2">
            <w:pPr>
              <w:jc w:val="center"/>
              <w:rPr>
                <w:rFonts w:cs="Arial"/>
                <w:sz w:val="18"/>
                <w:szCs w:val="18"/>
              </w:rPr>
            </w:pPr>
            <w:r>
              <w:rPr>
                <w:rFonts w:cs="Arial"/>
                <w:sz w:val="18"/>
                <w:szCs w:val="18"/>
              </w:rPr>
              <w:t>ceramiki wstęgowej rytej,</w:t>
            </w:r>
          </w:p>
          <w:p w:rsidR="001D6AD2" w:rsidRDefault="001D6AD2">
            <w:pPr>
              <w:jc w:val="center"/>
              <w:rPr>
                <w:rFonts w:cs="Arial"/>
                <w:sz w:val="18"/>
                <w:szCs w:val="18"/>
              </w:rPr>
            </w:pPr>
            <w:r>
              <w:rPr>
                <w:rFonts w:cs="Arial"/>
                <w:sz w:val="18"/>
                <w:szCs w:val="18"/>
              </w:rPr>
              <w:t>amfor kulistych,</w:t>
            </w:r>
          </w:p>
          <w:p w:rsidR="001D6AD2" w:rsidRDefault="001D6AD2">
            <w:pPr>
              <w:jc w:val="center"/>
              <w:rPr>
                <w:rFonts w:cs="Arial"/>
                <w:sz w:val="18"/>
                <w:szCs w:val="18"/>
              </w:rPr>
            </w:pPr>
            <w:r>
              <w:rPr>
                <w:rFonts w:cs="Arial"/>
                <w:sz w:val="18"/>
                <w:szCs w:val="18"/>
              </w:rPr>
              <w:t>łużycka,</w:t>
            </w:r>
          </w:p>
          <w:p w:rsidR="001D6AD2" w:rsidRDefault="001D6AD2">
            <w:pPr>
              <w:jc w:val="center"/>
              <w:rPr>
                <w:rFonts w:cs="Arial"/>
                <w:sz w:val="18"/>
                <w:szCs w:val="18"/>
              </w:rPr>
            </w:pPr>
            <w:r>
              <w:rPr>
                <w:rFonts w:cs="Arial"/>
                <w:sz w:val="18"/>
                <w:szCs w:val="18"/>
              </w:rPr>
              <w:t>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lang w:val="en-US"/>
              </w:rPr>
            </w:pPr>
            <w:r>
              <w:rPr>
                <w:rFonts w:cs="Arial"/>
                <w:sz w:val="18"/>
                <w:szCs w:val="18"/>
                <w:lang w:val="en-US"/>
              </w:rPr>
              <w:t>mezolit,</w:t>
            </w:r>
          </w:p>
          <w:p w:rsidR="001D6AD2" w:rsidRDefault="001D6AD2">
            <w:pPr>
              <w:jc w:val="center"/>
              <w:rPr>
                <w:rFonts w:cs="Arial"/>
                <w:sz w:val="18"/>
                <w:szCs w:val="18"/>
                <w:lang w:val="en-US"/>
              </w:rPr>
            </w:pPr>
            <w:r>
              <w:rPr>
                <w:rFonts w:cs="Arial"/>
                <w:sz w:val="18"/>
                <w:szCs w:val="18"/>
                <w:lang w:val="en-US"/>
              </w:rPr>
              <w:t>neolit,</w:t>
            </w:r>
          </w:p>
          <w:p w:rsidR="001D6AD2" w:rsidRDefault="001D6AD2">
            <w:pPr>
              <w:jc w:val="center"/>
              <w:rPr>
                <w:rFonts w:cs="Arial"/>
                <w:sz w:val="18"/>
                <w:szCs w:val="18"/>
                <w:lang w:val="en-US"/>
              </w:rPr>
            </w:pPr>
            <w:r>
              <w:rPr>
                <w:rFonts w:cs="Arial"/>
                <w:sz w:val="18"/>
                <w:szCs w:val="18"/>
                <w:lang w:val="en-US"/>
              </w:rPr>
              <w:t>neolit,</w:t>
            </w:r>
          </w:p>
          <w:p w:rsidR="001D6AD2" w:rsidRDefault="001D6AD2">
            <w:pPr>
              <w:jc w:val="center"/>
              <w:rPr>
                <w:rFonts w:cs="Arial"/>
                <w:sz w:val="18"/>
                <w:szCs w:val="18"/>
                <w:lang w:val="en-US"/>
              </w:rPr>
            </w:pPr>
            <w:r>
              <w:rPr>
                <w:rFonts w:cs="Arial"/>
                <w:sz w:val="18"/>
                <w:szCs w:val="18"/>
                <w:lang w:val="en-US"/>
              </w:rPr>
              <w:t>neolit,</w:t>
            </w:r>
          </w:p>
          <w:p w:rsidR="001D6AD2" w:rsidRDefault="001D6AD2">
            <w:pPr>
              <w:jc w:val="center"/>
              <w:rPr>
                <w:rFonts w:cs="Arial"/>
                <w:sz w:val="18"/>
                <w:szCs w:val="18"/>
                <w:lang w:val="en-US"/>
              </w:rPr>
            </w:pPr>
            <w:r>
              <w:rPr>
                <w:rFonts w:cs="Arial"/>
                <w:sz w:val="18"/>
                <w:szCs w:val="18"/>
                <w:lang w:val="en-US"/>
              </w:rPr>
              <w:t>brązu epoka,</w:t>
            </w:r>
          </w:p>
          <w:p w:rsidR="001D6AD2" w:rsidRDefault="001D6AD2">
            <w:pPr>
              <w:jc w:val="center"/>
              <w:rPr>
                <w:rFonts w:cs="Arial"/>
                <w:sz w:val="18"/>
                <w:szCs w:val="18"/>
              </w:rPr>
            </w:pPr>
            <w:r>
              <w:rPr>
                <w:rFonts w:cs="Arial"/>
                <w:sz w:val="18"/>
                <w:szCs w:val="18"/>
              </w:rPr>
              <w:t>rzymski okres,</w:t>
            </w:r>
          </w:p>
          <w:p w:rsidR="001D6AD2" w:rsidRDefault="001D6AD2">
            <w:pPr>
              <w:jc w:val="center"/>
              <w:rPr>
                <w:rFonts w:cs="Arial"/>
                <w:sz w:val="18"/>
                <w:szCs w:val="18"/>
              </w:rPr>
            </w:pPr>
            <w:r>
              <w:rPr>
                <w:rFonts w:cs="Arial"/>
                <w:sz w:val="18"/>
                <w:szCs w:val="18"/>
              </w:rPr>
              <w:t>średniowiecze wczesne,</w:t>
            </w:r>
          </w:p>
          <w:p w:rsidR="001D6AD2" w:rsidRDefault="001D6AD2">
            <w:pPr>
              <w:jc w:val="center"/>
              <w:rPr>
                <w:rFonts w:cs="Arial"/>
                <w:sz w:val="18"/>
                <w:szCs w:val="18"/>
              </w:rPr>
            </w:pPr>
            <w:r>
              <w:rPr>
                <w:rFonts w:cs="Arial"/>
                <w:sz w:val="18"/>
                <w:szCs w:val="18"/>
              </w:rPr>
              <w:t>średniowiecze późne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znalezisko luźne</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rzymski okres II w.n.e.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Janowice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p w:rsidR="001D6AD2" w:rsidRDefault="001D6AD2">
            <w:pPr>
              <w:jc w:val="center"/>
              <w:rPr>
                <w:rFonts w:cs="Arial"/>
                <w:sz w:val="18"/>
                <w:szCs w:val="18"/>
              </w:rPr>
            </w:pPr>
            <w:r>
              <w:rPr>
                <w:rFonts w:cs="Arial"/>
                <w:sz w:val="18"/>
                <w:szCs w:val="18"/>
              </w:rPr>
              <w:t>ceramiki wstęgowej rytej,</w:t>
            </w:r>
          </w:p>
          <w:p w:rsidR="001D6AD2" w:rsidRDefault="001D6AD2">
            <w:pPr>
              <w:jc w:val="center"/>
              <w:rPr>
                <w:rFonts w:cs="Arial"/>
                <w:sz w:val="18"/>
                <w:szCs w:val="18"/>
              </w:rPr>
            </w:pPr>
            <w:r>
              <w:rPr>
                <w:rFonts w:cs="Arial"/>
                <w:sz w:val="18"/>
                <w:szCs w:val="18"/>
              </w:rPr>
              <w:t>pucharów lejkowatych,</w:t>
            </w:r>
          </w:p>
          <w:p w:rsidR="001D6AD2" w:rsidRDefault="001D6AD2">
            <w:pPr>
              <w:jc w:val="center"/>
              <w:rPr>
                <w:rFonts w:cs="Arial"/>
                <w:sz w:val="18"/>
                <w:szCs w:val="18"/>
              </w:rPr>
            </w:pPr>
            <w:r>
              <w:rPr>
                <w:rFonts w:cs="Arial"/>
                <w:sz w:val="18"/>
                <w:szCs w:val="18"/>
              </w:rPr>
              <w:t>amfor kulistych,</w:t>
            </w:r>
          </w:p>
          <w:p w:rsidR="001D6AD2" w:rsidRDefault="001D6AD2">
            <w:pPr>
              <w:jc w:val="center"/>
              <w:rPr>
                <w:rFonts w:cs="Arial"/>
                <w:sz w:val="18"/>
                <w:szCs w:val="18"/>
              </w:rPr>
            </w:pPr>
          </w:p>
          <w:p w:rsidR="001D6AD2" w:rsidRDefault="001D6AD2">
            <w:pPr>
              <w:jc w:val="center"/>
              <w:rPr>
                <w:rFonts w:cs="Arial"/>
                <w:sz w:val="18"/>
                <w:szCs w:val="18"/>
              </w:rPr>
            </w:pPr>
            <w:r>
              <w:rPr>
                <w:rFonts w:cs="Arial"/>
                <w:sz w:val="18"/>
                <w:szCs w:val="18"/>
              </w:rPr>
              <w:t>łużycka,</w:t>
            </w:r>
          </w:p>
          <w:p w:rsidR="001D6AD2" w:rsidRDefault="001D6AD2">
            <w:pPr>
              <w:jc w:val="center"/>
              <w:rPr>
                <w:rFonts w:cs="Arial"/>
                <w:sz w:val="18"/>
                <w:szCs w:val="18"/>
              </w:rPr>
            </w:pPr>
            <w:r>
              <w:rPr>
                <w:rFonts w:cs="Arial"/>
                <w:sz w:val="18"/>
                <w:szCs w:val="18"/>
              </w:rPr>
              <w:t>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kamienia epoka,</w:t>
            </w:r>
          </w:p>
          <w:p w:rsidR="001D6AD2" w:rsidRDefault="001D6AD2">
            <w:pPr>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brązu epoka okres I,</w:t>
            </w:r>
          </w:p>
          <w:p w:rsidR="001D6AD2" w:rsidRDefault="001D6AD2">
            <w:pPr>
              <w:jc w:val="center"/>
              <w:rPr>
                <w:rFonts w:cs="Arial"/>
                <w:sz w:val="18"/>
                <w:szCs w:val="18"/>
              </w:rPr>
            </w:pPr>
            <w:r>
              <w:rPr>
                <w:rFonts w:cs="Arial"/>
                <w:sz w:val="18"/>
                <w:szCs w:val="18"/>
              </w:rPr>
              <w:t>brązu epoka,</w:t>
            </w:r>
          </w:p>
          <w:p w:rsidR="001D6AD2" w:rsidRDefault="001D6AD2">
            <w:pPr>
              <w:jc w:val="center"/>
              <w:rPr>
                <w:rFonts w:cs="Arial"/>
                <w:sz w:val="18"/>
                <w:szCs w:val="18"/>
              </w:rPr>
            </w:pPr>
            <w:r>
              <w:rPr>
                <w:rFonts w:cs="Arial"/>
                <w:sz w:val="18"/>
                <w:szCs w:val="18"/>
              </w:rPr>
              <w:t>rzymski okres,</w:t>
            </w:r>
          </w:p>
          <w:p w:rsidR="001D6AD2" w:rsidRDefault="001D6AD2">
            <w:pPr>
              <w:jc w:val="center"/>
              <w:rPr>
                <w:rFonts w:cs="Arial"/>
                <w:sz w:val="18"/>
                <w:szCs w:val="18"/>
              </w:rPr>
            </w:pPr>
            <w:r>
              <w:rPr>
                <w:rFonts w:cs="Arial"/>
                <w:sz w:val="18"/>
                <w:szCs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Kałęczynek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Kałęczynek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pucharów lejkowatych,</w:t>
            </w:r>
          </w:p>
          <w:p w:rsidR="001D6AD2" w:rsidRDefault="001D6AD2">
            <w:pPr>
              <w:jc w:val="center"/>
              <w:rPr>
                <w:rFonts w:cs="Arial"/>
                <w:sz w:val="18"/>
                <w:szCs w:val="18"/>
              </w:rPr>
            </w:pPr>
            <w:r>
              <w:rPr>
                <w:rFonts w:cs="Arial"/>
                <w:sz w:val="18"/>
                <w:szCs w:val="18"/>
              </w:rPr>
              <w:t>łużycka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brązu epoka,</w:t>
            </w:r>
          </w:p>
          <w:p w:rsidR="001D6AD2" w:rsidRDefault="001D6AD2">
            <w:pPr>
              <w:jc w:val="center"/>
              <w:rPr>
                <w:rFonts w:cs="Arial"/>
                <w:sz w:val="18"/>
                <w:szCs w:val="18"/>
              </w:rPr>
            </w:pPr>
            <w:r>
              <w:rPr>
                <w:rFonts w:cs="Arial"/>
                <w:sz w:val="18"/>
                <w:szCs w:val="18"/>
              </w:rPr>
              <w:t>średniowiecze późne,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Bodzia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łużycka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brązu epoka,</w:t>
            </w:r>
          </w:p>
          <w:p w:rsidR="001D6AD2" w:rsidRDefault="001D6AD2">
            <w:pPr>
              <w:jc w:val="center"/>
              <w:rPr>
                <w:rFonts w:cs="Arial"/>
                <w:sz w:val="18"/>
                <w:szCs w:val="18"/>
              </w:rPr>
            </w:pPr>
            <w:r>
              <w:rPr>
                <w:rFonts w:cs="Arial"/>
                <w:sz w:val="18"/>
                <w:szCs w:val="18"/>
              </w:rPr>
              <w:t>średniowiecze późne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Kałęczynek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pucharów lejkowatych,</w:t>
            </w:r>
          </w:p>
          <w:p w:rsidR="001D6AD2" w:rsidRDefault="001D6AD2">
            <w:pPr>
              <w:jc w:val="center"/>
              <w:rPr>
                <w:rFonts w:cs="Arial"/>
                <w:sz w:val="18"/>
                <w:szCs w:val="18"/>
              </w:rPr>
            </w:pPr>
            <w:r>
              <w:rPr>
                <w:rFonts w:cs="Arial"/>
                <w:sz w:val="18"/>
                <w:szCs w:val="18"/>
              </w:rPr>
              <w:t>łużycka,</w:t>
            </w:r>
          </w:p>
          <w:p w:rsidR="001D6AD2" w:rsidRDefault="001D6AD2">
            <w:pPr>
              <w:jc w:val="center"/>
              <w:rPr>
                <w:rFonts w:cs="Arial"/>
                <w:sz w:val="18"/>
                <w:szCs w:val="18"/>
              </w:rPr>
            </w:pPr>
            <w:r>
              <w:rPr>
                <w:rFonts w:cs="Arial"/>
                <w:sz w:val="18"/>
                <w:szCs w:val="18"/>
              </w:rPr>
              <w:t>przeworska faza C</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brązu epoka,</w:t>
            </w:r>
          </w:p>
          <w:p w:rsidR="001D6AD2" w:rsidRDefault="001D6AD2">
            <w:pPr>
              <w:jc w:val="center"/>
              <w:rPr>
                <w:rFonts w:cs="Arial"/>
                <w:sz w:val="18"/>
                <w:szCs w:val="18"/>
              </w:rPr>
            </w:pPr>
            <w:r>
              <w:rPr>
                <w:rFonts w:cs="Arial"/>
                <w:sz w:val="18"/>
                <w:szCs w:val="18"/>
              </w:rPr>
              <w:t>rzymski okres,</w:t>
            </w:r>
          </w:p>
          <w:p w:rsidR="001D6AD2" w:rsidRDefault="001D6AD2">
            <w:pPr>
              <w:jc w:val="center"/>
              <w:rPr>
                <w:rFonts w:cs="Arial"/>
                <w:sz w:val="18"/>
                <w:szCs w:val="18"/>
              </w:rPr>
            </w:pPr>
            <w:r>
              <w:rPr>
                <w:rFonts w:cs="Arial"/>
                <w:sz w:val="18"/>
                <w:szCs w:val="18"/>
              </w:rPr>
              <w:t>średniowiecze wczesne,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Bodzia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wczesne,</w:t>
            </w:r>
          </w:p>
          <w:p w:rsidR="001D6AD2" w:rsidRDefault="001D6AD2">
            <w:pPr>
              <w:jc w:val="center"/>
              <w:rPr>
                <w:rFonts w:cs="Arial"/>
                <w:sz w:val="18"/>
                <w:szCs w:val="18"/>
              </w:rPr>
            </w:pPr>
            <w:r>
              <w:rPr>
                <w:rFonts w:cs="Arial"/>
                <w:sz w:val="18"/>
                <w:szCs w:val="18"/>
              </w:rPr>
              <w:t>średniowiecze późne,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Bodzia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kamienia epoka,</w:t>
            </w:r>
          </w:p>
          <w:p w:rsidR="001D6AD2" w:rsidRDefault="001D6AD2">
            <w:pPr>
              <w:jc w:val="center"/>
              <w:rPr>
                <w:rFonts w:cs="Arial"/>
                <w:sz w:val="18"/>
                <w:szCs w:val="18"/>
              </w:rPr>
            </w:pPr>
            <w:r>
              <w:rPr>
                <w:rFonts w:cs="Arial"/>
                <w:sz w:val="18"/>
                <w:szCs w:val="18"/>
              </w:rPr>
              <w:t>średniowiecze późne,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Bodzia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amfor kulistych,</w:t>
            </w:r>
          </w:p>
          <w:p w:rsidR="001D6AD2" w:rsidRDefault="001D6AD2">
            <w:pPr>
              <w:jc w:val="center"/>
              <w:rPr>
                <w:rFonts w:cs="Arial"/>
                <w:sz w:val="18"/>
                <w:szCs w:val="18"/>
              </w:rPr>
            </w:pPr>
          </w:p>
          <w:p w:rsidR="001D6AD2" w:rsidRDefault="001D6AD2">
            <w:pPr>
              <w:jc w:val="center"/>
              <w:rPr>
                <w:rFonts w:cs="Arial"/>
                <w:sz w:val="18"/>
                <w:szCs w:val="18"/>
              </w:rPr>
            </w:pPr>
            <w:r>
              <w:rPr>
                <w:rFonts w:cs="Arial"/>
                <w:sz w:val="18"/>
                <w:szCs w:val="18"/>
              </w:rPr>
              <w:t>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brązu epoka okres I,</w:t>
            </w:r>
          </w:p>
          <w:p w:rsidR="001D6AD2" w:rsidRDefault="001D6AD2">
            <w:pPr>
              <w:jc w:val="center"/>
              <w:rPr>
                <w:rFonts w:cs="Arial"/>
                <w:sz w:val="18"/>
                <w:szCs w:val="18"/>
              </w:rPr>
            </w:pPr>
            <w:r>
              <w:rPr>
                <w:rFonts w:cs="Arial"/>
                <w:sz w:val="18"/>
                <w:szCs w:val="18"/>
              </w:rPr>
              <w:t>rzymski okres,</w:t>
            </w:r>
          </w:p>
          <w:p w:rsidR="001D6AD2" w:rsidRDefault="001D6AD2">
            <w:pPr>
              <w:jc w:val="center"/>
              <w:rPr>
                <w:rFonts w:cs="Arial"/>
                <w:sz w:val="18"/>
                <w:szCs w:val="18"/>
              </w:rPr>
            </w:pPr>
            <w:r>
              <w:rPr>
                <w:rFonts w:cs="Arial"/>
                <w:sz w:val="18"/>
                <w:szCs w:val="18"/>
              </w:rPr>
              <w:t>średniowiecze wczesne,</w:t>
            </w:r>
          </w:p>
          <w:p w:rsidR="001D6AD2" w:rsidRDefault="001D6AD2">
            <w:pPr>
              <w:jc w:val="center"/>
              <w:rPr>
                <w:rFonts w:cs="Arial"/>
                <w:sz w:val="18"/>
                <w:szCs w:val="18"/>
              </w:rPr>
            </w:pPr>
            <w:r>
              <w:rPr>
                <w:rFonts w:cs="Arial"/>
                <w:sz w:val="18"/>
                <w:szCs w:val="18"/>
              </w:rPr>
              <w:t>średniowiecze późne,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05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osadnictwa ślad,</w:t>
            </w:r>
          </w:p>
          <w:p w:rsidR="001D6AD2" w:rsidRDefault="001D6AD2">
            <w:pPr>
              <w:jc w:val="center"/>
              <w:rPr>
                <w:rFonts w:cs="Arial"/>
                <w:sz w:val="18"/>
                <w:szCs w:val="18"/>
              </w:rPr>
            </w:pPr>
            <w:r>
              <w:rPr>
                <w:rFonts w:cs="Arial"/>
                <w:sz w:val="18"/>
                <w:szCs w:val="18"/>
              </w:rPr>
              <w:t>osadnictwa ślad</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rzymski okres,</w:t>
            </w:r>
          </w:p>
          <w:p w:rsidR="001D6AD2" w:rsidRDefault="001D6AD2">
            <w:pPr>
              <w:jc w:val="center"/>
              <w:rPr>
                <w:rFonts w:cs="Arial"/>
                <w:sz w:val="18"/>
                <w:szCs w:val="18"/>
              </w:rPr>
            </w:pPr>
            <w:r>
              <w:rPr>
                <w:rFonts w:cs="Arial"/>
                <w:sz w:val="18"/>
                <w:szCs w:val="18"/>
              </w:rPr>
              <w:t>nowożytność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Mikanowo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 xml:space="preserve">ślad osadnictwa, </w:t>
            </w:r>
          </w:p>
          <w:p w:rsidR="001D6AD2" w:rsidRDefault="001D6AD2">
            <w:pPr>
              <w:jc w:val="center"/>
              <w:rPr>
                <w:rFonts w:cs="Arial"/>
                <w:sz w:val="18"/>
                <w:szCs w:val="18"/>
              </w:rPr>
            </w:pPr>
            <w:r>
              <w:rPr>
                <w:rFonts w:cs="Arial"/>
                <w:sz w:val="18"/>
                <w:szCs w:val="18"/>
              </w:rPr>
              <w:t xml:space="preserve">osada </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p w:rsidR="001D6AD2" w:rsidRDefault="001D6AD2">
            <w:pPr>
              <w:jc w:val="center"/>
              <w:rPr>
                <w:rFonts w:cs="Arial"/>
                <w:sz w:val="18"/>
                <w:szCs w:val="18"/>
              </w:rPr>
            </w:pPr>
            <w:r>
              <w:rPr>
                <w:rFonts w:cs="Arial"/>
                <w:sz w:val="18"/>
                <w:szCs w:val="18"/>
              </w:rPr>
              <w:t>wschodniopomorska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nowożytna VVI-XVIII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Mikanowo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nowożytna 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Mikanowo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 xml:space="preserve">osada </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nowożytna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Mikanowo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 xml:space="preserve">ślad osadnictwa </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nowożytna XVI-XVII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Lubanie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 xml:space="preserve">ślad osadnictwa </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nowożytna 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Kolonia 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średniowiecze XVIw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Kolonia Ustronie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Kazimierzewo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Kazimierzewo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Kazimierzewo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-XVIIw.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Kazimierzewo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wczesne średniowiecze</w:t>
            </w:r>
          </w:p>
          <w:p w:rsidR="001D6AD2" w:rsidRDefault="001D6AD2">
            <w:pPr>
              <w:jc w:val="center"/>
              <w:rPr>
                <w:rFonts w:cs="Arial"/>
                <w:sz w:val="18"/>
                <w:szCs w:val="18"/>
              </w:rPr>
            </w:pPr>
            <w:r>
              <w:rPr>
                <w:rFonts w:cs="Arial"/>
                <w:sz w:val="18"/>
                <w:szCs w:val="18"/>
              </w:rPr>
              <w:t>nowożytność XVI –XVIIw</w:t>
            </w:r>
          </w:p>
          <w:p w:rsidR="001D6AD2" w:rsidRDefault="001D6AD2">
            <w:pPr>
              <w:jc w:val="center"/>
              <w:rPr>
                <w:rFonts w:cs="Arial"/>
                <w:sz w:val="18"/>
                <w:szCs w:val="18"/>
              </w:rPr>
            </w:pPr>
            <w:r>
              <w:rPr>
                <w:rFonts w:cs="Arial"/>
                <w:sz w:val="18"/>
                <w:szCs w:val="18"/>
              </w:rPr>
              <w:t>nieokreślony</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Stawiec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średniwiecze XV-XVIw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Stawiec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okres halsztacki</w:t>
            </w:r>
          </w:p>
          <w:p w:rsidR="001D6AD2" w:rsidRDefault="001D6AD2">
            <w:pPr>
              <w:jc w:val="center"/>
              <w:rPr>
                <w:rFonts w:cs="Arial"/>
                <w:sz w:val="18"/>
                <w:szCs w:val="18"/>
              </w:rPr>
            </w:pPr>
            <w:r>
              <w:rPr>
                <w:rFonts w:cs="Arial"/>
                <w:sz w:val="18"/>
                <w:szCs w:val="18"/>
              </w:rPr>
              <w:t>wczesne średniowiecze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Stawiec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epoka brązu</w:t>
            </w:r>
          </w:p>
          <w:p w:rsidR="001D6AD2" w:rsidRDefault="001D6AD2">
            <w:pPr>
              <w:jc w:val="center"/>
              <w:rPr>
                <w:rFonts w:cs="Arial"/>
                <w:sz w:val="18"/>
                <w:szCs w:val="18"/>
              </w:rPr>
            </w:pPr>
            <w:r>
              <w:rPr>
                <w:rFonts w:cs="Arial"/>
                <w:sz w:val="18"/>
                <w:szCs w:val="18"/>
              </w:rPr>
              <w:t>nowożytność XVI -XVIIw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Tadzin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schyłek epoki brązu</w:t>
            </w:r>
          </w:p>
          <w:p w:rsidR="001D6AD2" w:rsidRDefault="001D6AD2">
            <w:pPr>
              <w:jc w:val="center"/>
              <w:rPr>
                <w:rFonts w:cs="Arial"/>
                <w:sz w:val="18"/>
                <w:szCs w:val="18"/>
              </w:rPr>
            </w:pPr>
            <w:r>
              <w:rPr>
                <w:rFonts w:cs="Arial"/>
                <w:sz w:val="18"/>
                <w:szCs w:val="18"/>
              </w:rPr>
              <w:t>okres lateński</w:t>
            </w:r>
          </w:p>
          <w:p w:rsidR="001D6AD2" w:rsidRDefault="001D6AD2">
            <w:pPr>
              <w:jc w:val="center"/>
              <w:rPr>
                <w:rFonts w:cs="Arial"/>
                <w:sz w:val="18"/>
                <w:szCs w:val="18"/>
              </w:rPr>
            </w:pPr>
            <w:r>
              <w:rPr>
                <w:rFonts w:cs="Arial"/>
                <w:sz w:val="18"/>
                <w:szCs w:val="18"/>
              </w:rPr>
              <w:t>okres Rzymski</w:t>
            </w:r>
          </w:p>
          <w:p w:rsidR="001D6AD2" w:rsidRDefault="001D6AD2">
            <w:pPr>
              <w:jc w:val="center"/>
              <w:rPr>
                <w:rFonts w:cs="Arial"/>
                <w:sz w:val="18"/>
                <w:szCs w:val="18"/>
              </w:rPr>
            </w:pPr>
            <w:r>
              <w:rPr>
                <w:rFonts w:cs="Arial"/>
                <w:sz w:val="18"/>
                <w:szCs w:val="18"/>
              </w:rPr>
              <w:t>wczesne średniowiecze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Tadzin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wczesne średniowiecze IXw</w:t>
            </w:r>
          </w:p>
          <w:p w:rsidR="001D6AD2" w:rsidRDefault="001D6AD2">
            <w:pPr>
              <w:jc w:val="center"/>
              <w:rPr>
                <w:rFonts w:cs="Arial"/>
                <w:sz w:val="18"/>
                <w:szCs w:val="18"/>
              </w:rPr>
            </w:pPr>
            <w:r>
              <w:rPr>
                <w:rFonts w:cs="Arial"/>
                <w:sz w:val="18"/>
                <w:szCs w:val="18"/>
              </w:rPr>
              <w:t>średniowiecze XVI</w:t>
            </w:r>
          </w:p>
          <w:p w:rsidR="001D6AD2" w:rsidRDefault="001D6AD2">
            <w:pPr>
              <w:jc w:val="center"/>
              <w:rPr>
                <w:rFonts w:cs="Arial"/>
                <w:sz w:val="18"/>
                <w:szCs w:val="18"/>
              </w:rPr>
            </w:pPr>
            <w:r>
              <w:rPr>
                <w:rFonts w:cs="Arial"/>
                <w:sz w:val="18"/>
                <w:szCs w:val="18"/>
              </w:rPr>
              <w:t>nieokreślona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Tadzin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nowożytność XVI -XVIIw.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Sarnówka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podkloszowa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lateński</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Bodzia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p w:rsidR="001D6AD2" w:rsidRDefault="001D6AD2">
            <w:pPr>
              <w:jc w:val="center"/>
              <w:rPr>
                <w:rFonts w:cs="Arial"/>
                <w:sz w:val="18"/>
                <w:szCs w:val="18"/>
              </w:rPr>
            </w:pPr>
          </w:p>
          <w:p w:rsidR="001D6AD2" w:rsidRDefault="001D6AD2">
            <w:pPr>
              <w:jc w:val="center"/>
              <w:rPr>
                <w:rFonts w:cs="Arial"/>
                <w:sz w:val="18"/>
                <w:szCs w:val="18"/>
              </w:rPr>
            </w:pPr>
            <w:r>
              <w:rPr>
                <w:rFonts w:cs="Arial"/>
                <w:sz w:val="18"/>
                <w:szCs w:val="18"/>
              </w:rPr>
              <w:t>KCWR</w:t>
            </w:r>
          </w:p>
          <w:p w:rsidR="001D6AD2" w:rsidRDefault="001D6AD2">
            <w:pPr>
              <w:jc w:val="center"/>
              <w:rPr>
                <w:rFonts w:cs="Arial"/>
                <w:sz w:val="18"/>
                <w:szCs w:val="18"/>
              </w:rPr>
            </w:pPr>
            <w:r>
              <w:rPr>
                <w:rFonts w:cs="Arial"/>
                <w:sz w:val="18"/>
                <w:szCs w:val="18"/>
              </w:rPr>
              <w:t>KAK</w:t>
            </w:r>
          </w:p>
          <w:p w:rsidR="001D6AD2" w:rsidRDefault="001D6AD2">
            <w:pPr>
              <w:jc w:val="center"/>
              <w:rPr>
                <w:rFonts w:cs="Arial"/>
                <w:sz w:val="18"/>
                <w:szCs w:val="18"/>
              </w:rPr>
            </w:pPr>
            <w:r>
              <w:rPr>
                <w:rFonts w:cs="Arial"/>
                <w:sz w:val="18"/>
                <w:szCs w:val="18"/>
              </w:rPr>
              <w:t>KŁ</w:t>
            </w:r>
          </w:p>
          <w:p w:rsidR="001D6AD2" w:rsidRDefault="001D6AD2">
            <w:pPr>
              <w:jc w:val="center"/>
              <w:rPr>
                <w:rFonts w:cs="Arial"/>
                <w:sz w:val="18"/>
                <w:szCs w:val="18"/>
              </w:rPr>
            </w:pPr>
            <w:r>
              <w:rPr>
                <w:rFonts w:cs="Arial"/>
                <w:sz w:val="18"/>
                <w:szCs w:val="18"/>
              </w:rPr>
              <w:t>KP</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mezolit</w:t>
            </w:r>
          </w:p>
          <w:p w:rsidR="001D6AD2" w:rsidRDefault="001D6AD2">
            <w:pPr>
              <w:jc w:val="center"/>
              <w:rPr>
                <w:rFonts w:cs="Arial"/>
                <w:sz w:val="18"/>
                <w:szCs w:val="18"/>
              </w:rPr>
            </w:pPr>
            <w:r>
              <w:rPr>
                <w:rFonts w:cs="Arial"/>
                <w:sz w:val="18"/>
                <w:szCs w:val="18"/>
              </w:rPr>
              <w:t>neolit</w:t>
            </w:r>
          </w:p>
          <w:p w:rsidR="001D6AD2" w:rsidRDefault="001D6AD2">
            <w:pPr>
              <w:jc w:val="center"/>
              <w:rPr>
                <w:rFonts w:cs="Arial"/>
                <w:sz w:val="18"/>
                <w:szCs w:val="18"/>
              </w:rPr>
            </w:pPr>
          </w:p>
          <w:p w:rsidR="001D6AD2" w:rsidRDefault="001D6AD2">
            <w:pPr>
              <w:jc w:val="center"/>
              <w:rPr>
                <w:rFonts w:cs="Arial"/>
                <w:sz w:val="18"/>
                <w:szCs w:val="18"/>
              </w:rPr>
            </w:pPr>
          </w:p>
          <w:p w:rsidR="001D6AD2" w:rsidRDefault="001D6AD2">
            <w:pPr>
              <w:jc w:val="center"/>
              <w:rPr>
                <w:rFonts w:cs="Arial"/>
                <w:sz w:val="18"/>
                <w:szCs w:val="18"/>
              </w:rPr>
            </w:pPr>
          </w:p>
          <w:p w:rsidR="001D6AD2" w:rsidRDefault="001D6AD2">
            <w:pPr>
              <w:jc w:val="center"/>
              <w:rPr>
                <w:rFonts w:cs="Arial"/>
                <w:sz w:val="18"/>
                <w:szCs w:val="18"/>
              </w:rPr>
            </w:pPr>
          </w:p>
          <w:p w:rsidR="001D6AD2" w:rsidRDefault="001D6AD2">
            <w:pPr>
              <w:jc w:val="center"/>
              <w:rPr>
                <w:rFonts w:cs="Arial"/>
                <w:sz w:val="18"/>
                <w:szCs w:val="18"/>
              </w:rPr>
            </w:pPr>
            <w:r>
              <w:rPr>
                <w:rFonts w:cs="Arial"/>
                <w:sz w:val="18"/>
                <w:szCs w:val="18"/>
              </w:rPr>
              <w:t>wczesne średniowiecze</w:t>
            </w:r>
          </w:p>
          <w:p w:rsidR="001D6AD2" w:rsidRDefault="001D6AD2">
            <w:pPr>
              <w:jc w:val="center"/>
              <w:rPr>
                <w:rFonts w:cs="Arial"/>
                <w:sz w:val="18"/>
                <w:szCs w:val="18"/>
              </w:rPr>
            </w:pPr>
            <w:r>
              <w:rPr>
                <w:rFonts w:cs="Arial"/>
                <w:sz w:val="18"/>
                <w:szCs w:val="18"/>
              </w:rPr>
              <w:t>Późne średniowiecze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Witoldowo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epoka kamienia</w:t>
            </w:r>
          </w:p>
          <w:p w:rsidR="001D6AD2" w:rsidRDefault="001D6AD2">
            <w:pPr>
              <w:jc w:val="center"/>
              <w:rPr>
                <w:rFonts w:cs="Arial"/>
                <w:sz w:val="18"/>
                <w:szCs w:val="18"/>
              </w:rPr>
            </w:pPr>
            <w:r>
              <w:rPr>
                <w:rFonts w:cs="Arial"/>
                <w:sz w:val="18"/>
                <w:szCs w:val="18"/>
              </w:rPr>
              <w:t>wczesne średniowiecze faza E-F</w:t>
            </w:r>
          </w:p>
          <w:p w:rsidR="001D6AD2" w:rsidRDefault="001D6AD2">
            <w:pPr>
              <w:jc w:val="center"/>
              <w:rPr>
                <w:rFonts w:cs="Arial"/>
                <w:sz w:val="18"/>
                <w:szCs w:val="18"/>
              </w:rPr>
            </w:pPr>
            <w:r>
              <w:rPr>
                <w:rFonts w:cs="Arial"/>
                <w:sz w:val="18"/>
                <w:szCs w:val="18"/>
              </w:rPr>
              <w:t>późne średniowiecze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Witoldowo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46–46</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epoka kamienia</w:t>
            </w:r>
          </w:p>
          <w:p w:rsidR="001D6AD2" w:rsidRDefault="001D6AD2">
            <w:pPr>
              <w:jc w:val="center"/>
              <w:rPr>
                <w:rFonts w:cs="Arial"/>
                <w:sz w:val="18"/>
                <w:szCs w:val="18"/>
              </w:rPr>
            </w:pPr>
            <w:r>
              <w:rPr>
                <w:rFonts w:cs="Arial"/>
                <w:sz w:val="18"/>
                <w:szCs w:val="18"/>
              </w:rPr>
              <w:t>późne średniowiecze</w:t>
            </w:r>
          </w:p>
          <w:p w:rsidR="001D6AD2" w:rsidRDefault="001D6AD2">
            <w:pPr>
              <w:jc w:val="center"/>
              <w:rPr>
                <w:rFonts w:cs="Arial"/>
                <w:sz w:val="18"/>
                <w:szCs w:val="18"/>
              </w:rPr>
            </w:pPr>
            <w:r>
              <w:rPr>
                <w:rFonts w:cs="Arial"/>
                <w:sz w:val="18"/>
                <w:szCs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Gąbinek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 polska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Gąbinek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Gąbinek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 łużycka</w:t>
            </w:r>
          </w:p>
          <w:p w:rsidR="001D6AD2" w:rsidRDefault="001D6AD2">
            <w:pPr>
              <w:jc w:val="center"/>
              <w:rPr>
                <w:rFonts w:cs="Arial"/>
                <w:sz w:val="18"/>
                <w:szCs w:val="18"/>
              </w:rPr>
            </w:pPr>
            <w:r>
              <w:rPr>
                <w:rFonts w:cs="Arial"/>
                <w:sz w:val="18"/>
                <w:szCs w:val="18"/>
              </w:rPr>
              <w:t>osada wczesnośredniowieczna faza D, E</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Kocia Górka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 xml:space="preserve">osada, okr. </w:t>
            </w:r>
          </w:p>
          <w:p w:rsidR="001D6AD2" w:rsidRDefault="001D6AD2">
            <w:pPr>
              <w:jc w:val="center"/>
              <w:rPr>
                <w:rFonts w:cs="Arial"/>
                <w:sz w:val="18"/>
                <w:szCs w:val="18"/>
              </w:rPr>
            </w:pPr>
            <w:r>
              <w:rPr>
                <w:rFonts w:cs="Arial"/>
                <w:sz w:val="18"/>
                <w:szCs w:val="18"/>
              </w:rPr>
              <w:t xml:space="preserve">osada wiejska </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Późno lateński</w:t>
            </w:r>
          </w:p>
          <w:p w:rsidR="001D6AD2" w:rsidRDefault="001D6AD2">
            <w:pPr>
              <w:jc w:val="center"/>
              <w:rPr>
                <w:rFonts w:cs="Arial"/>
                <w:sz w:val="18"/>
                <w:szCs w:val="18"/>
              </w:rPr>
            </w:pPr>
            <w:r>
              <w:rPr>
                <w:rFonts w:cs="Arial"/>
                <w:sz w:val="18"/>
                <w:szCs w:val="18"/>
              </w:rPr>
              <w:t>polska, XV-XVI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 xml:space="preserve">ślad osadnictwa </w:t>
            </w:r>
          </w:p>
          <w:p w:rsidR="001D6AD2" w:rsidRDefault="001D6AD2">
            <w:pPr>
              <w:jc w:val="center"/>
              <w:rPr>
                <w:rFonts w:cs="Arial"/>
                <w:sz w:val="18"/>
                <w:szCs w:val="18"/>
              </w:rPr>
            </w:pPr>
            <w:r>
              <w:rPr>
                <w:rFonts w:cs="Arial"/>
                <w:sz w:val="18"/>
                <w:szCs w:val="18"/>
              </w:rPr>
              <w:t xml:space="preserve">osada wiejska </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polska XVI-XVII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 xml:space="preserve">ślad osadnictwa </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 xml:space="preserve">ślad osadnictwa, </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kult 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okres rzymski</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 wiejska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p w:rsidR="001D6AD2" w:rsidRDefault="001D6AD2">
            <w:pPr>
              <w:jc w:val="center"/>
              <w:rPr>
                <w:rFonts w:cs="Arial"/>
                <w:sz w:val="18"/>
                <w:szCs w:val="18"/>
              </w:rPr>
            </w:pPr>
            <w:r>
              <w:rPr>
                <w:rFonts w:cs="Arial"/>
                <w:sz w:val="18"/>
                <w:szCs w:val="18"/>
              </w:rPr>
              <w:t>przeworska</w:t>
            </w:r>
          </w:p>
          <w:p w:rsidR="001D6AD2" w:rsidRDefault="001D6AD2">
            <w:pPr>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neolit</w:t>
            </w:r>
          </w:p>
          <w:p w:rsidR="001D6AD2" w:rsidRDefault="001D6AD2">
            <w:pPr>
              <w:jc w:val="center"/>
              <w:rPr>
                <w:rFonts w:cs="Arial"/>
                <w:sz w:val="18"/>
                <w:szCs w:val="18"/>
              </w:rPr>
            </w:pPr>
            <w:r>
              <w:rPr>
                <w:rFonts w:cs="Arial"/>
                <w:sz w:val="18"/>
                <w:szCs w:val="18"/>
              </w:rPr>
              <w:t>okres późnolateński</w:t>
            </w:r>
          </w:p>
          <w:p w:rsidR="001D6AD2" w:rsidRDefault="001D6AD2">
            <w:pPr>
              <w:jc w:val="center"/>
              <w:rPr>
                <w:rFonts w:cs="Arial"/>
                <w:sz w:val="18"/>
                <w:szCs w:val="18"/>
              </w:rPr>
            </w:pPr>
            <w:r>
              <w:rPr>
                <w:rFonts w:cs="Arial"/>
                <w:sz w:val="18"/>
                <w:szCs w:val="18"/>
              </w:rPr>
              <w:t>XIV-XV</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XIII – XV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kult 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okres rzymski</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XIII – XIV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osada wiejska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trzciniecka</w:t>
            </w:r>
          </w:p>
          <w:p w:rsidR="001D6AD2" w:rsidRDefault="001D6AD2">
            <w:pPr>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II okres epoki brązu</w:t>
            </w:r>
          </w:p>
          <w:p w:rsidR="001D6AD2" w:rsidRDefault="001D6AD2">
            <w:pPr>
              <w:jc w:val="center"/>
              <w:rPr>
                <w:rFonts w:cs="Arial"/>
                <w:sz w:val="18"/>
                <w:szCs w:val="18"/>
              </w:rPr>
            </w:pPr>
            <w:r>
              <w:rPr>
                <w:rFonts w:cs="Arial"/>
                <w:sz w:val="18"/>
                <w:szCs w:val="18"/>
              </w:rPr>
              <w:t>XVII –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XV-XVII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p w:rsidR="001D6AD2" w:rsidRDefault="001D6AD2">
            <w:pPr>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p w:rsidR="001D6AD2" w:rsidRDefault="001D6AD2">
            <w:pPr>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nieokreślona</w:t>
            </w:r>
          </w:p>
          <w:p w:rsidR="001D6AD2" w:rsidRDefault="001D6AD2">
            <w:pPr>
              <w:jc w:val="center"/>
              <w:rPr>
                <w:rFonts w:cs="Arial"/>
                <w:sz w:val="18"/>
                <w:szCs w:val="18"/>
              </w:rPr>
            </w:pPr>
            <w:r>
              <w:rPr>
                <w:rFonts w:cs="Arial"/>
                <w:sz w:val="18"/>
                <w:szCs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XV – XVI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okres rzymski</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przeworska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okres rzymski</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Kucerz</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osada</w:t>
            </w:r>
          </w:p>
          <w:p w:rsidR="001D6AD2" w:rsidRDefault="001D6AD2">
            <w:pPr>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trzciniecka lub przedłużycka</w:t>
            </w:r>
          </w:p>
          <w:p w:rsidR="001D6AD2" w:rsidRDefault="001D6AD2">
            <w:pPr>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II/III okres epoki brązu</w:t>
            </w:r>
          </w:p>
          <w:p w:rsidR="001D6AD2" w:rsidRDefault="001D6AD2">
            <w:pPr>
              <w:jc w:val="center"/>
              <w:rPr>
                <w:rFonts w:cs="Arial"/>
                <w:sz w:val="18"/>
                <w:szCs w:val="18"/>
              </w:rPr>
            </w:pPr>
            <w:r>
              <w:rPr>
                <w:rFonts w:cs="Arial"/>
                <w:sz w:val="18"/>
                <w:szCs w:val="18"/>
              </w:rPr>
              <w:t>XVII –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Gąbinek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w:t>
            </w:r>
          </w:p>
          <w:p w:rsidR="001D6AD2" w:rsidRDefault="001D6AD2">
            <w:pPr>
              <w:jc w:val="center"/>
              <w:rPr>
                <w:rFonts w:cs="Arial"/>
                <w:sz w:val="18"/>
                <w:szCs w:val="18"/>
              </w:rPr>
            </w:pPr>
            <w:r>
              <w:rPr>
                <w:rFonts w:cs="Arial"/>
                <w:sz w:val="18"/>
                <w:szCs w:val="18"/>
              </w:rPr>
              <w:t>osada wiejska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przeworska</w:t>
            </w:r>
          </w:p>
          <w:p w:rsidR="001D6AD2" w:rsidRDefault="001D6AD2">
            <w:pPr>
              <w:jc w:val="center"/>
              <w:rPr>
                <w:rFonts w:cs="Arial"/>
                <w:sz w:val="18"/>
                <w:szCs w:val="18"/>
              </w:rPr>
            </w:pPr>
            <w:r>
              <w:rPr>
                <w:rFonts w:cs="Arial"/>
                <w:sz w:val="18"/>
                <w:szCs w:val="18"/>
              </w:rPr>
              <w:t>osada wiejska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późny okres rzymski</w:t>
            </w:r>
          </w:p>
          <w:p w:rsidR="001D6AD2" w:rsidRDefault="001D6AD2">
            <w:pPr>
              <w:jc w:val="center"/>
              <w:rPr>
                <w:rFonts w:cs="Arial"/>
                <w:sz w:val="18"/>
                <w:szCs w:val="18"/>
              </w:rPr>
            </w:pPr>
            <w:r>
              <w:rPr>
                <w:rFonts w:cs="Arial"/>
                <w:sz w:val="18"/>
                <w:szCs w:val="18"/>
              </w:rPr>
              <w:t>XVII –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Gąbinek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osad</w:t>
            </w:r>
          </w:p>
          <w:p w:rsidR="001D6AD2" w:rsidRDefault="001D6AD2">
            <w:pPr>
              <w:jc w:val="center"/>
              <w:rPr>
                <w:rFonts w:cs="Arial"/>
                <w:sz w:val="18"/>
                <w:szCs w:val="18"/>
              </w:rPr>
            </w:pPr>
            <w:r>
              <w:rPr>
                <w:rFonts w:cs="Arial"/>
                <w:sz w:val="18"/>
                <w:szCs w:val="18"/>
              </w:rPr>
              <w:t>osada wiejska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przeworska</w:t>
            </w:r>
          </w:p>
          <w:p w:rsidR="001D6AD2" w:rsidRDefault="001D6AD2">
            <w:pPr>
              <w:jc w:val="center"/>
              <w:rPr>
                <w:rFonts w:cs="Arial"/>
                <w:sz w:val="18"/>
                <w:szCs w:val="18"/>
              </w:rPr>
            </w:pPr>
            <w:r>
              <w:rPr>
                <w:rFonts w:cs="Arial"/>
                <w:sz w:val="18"/>
                <w:szCs w:val="18"/>
              </w:rPr>
              <w:t>polska</w:t>
            </w: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okres późnolateńsi</w:t>
            </w:r>
          </w:p>
          <w:p w:rsidR="001D6AD2" w:rsidRDefault="001D6AD2">
            <w:pPr>
              <w:jc w:val="center"/>
              <w:rPr>
                <w:rFonts w:cs="Arial"/>
                <w:sz w:val="18"/>
                <w:szCs w:val="18"/>
              </w:rPr>
            </w:pPr>
            <w:r>
              <w:rPr>
                <w:rFonts w:cs="Arial"/>
                <w:sz w:val="18"/>
                <w:szCs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Probostwo Dolne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okres pradziejowy</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Probostwo Dolne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45-47</w:t>
            </w:r>
          </w:p>
        </w:tc>
        <w:tc>
          <w:tcPr>
            <w:tcW w:w="85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701"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ślad osadnictwa</w:t>
            </w:r>
          </w:p>
        </w:tc>
        <w:tc>
          <w:tcPr>
            <w:tcW w:w="2125"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p>
        </w:tc>
        <w:tc>
          <w:tcPr>
            <w:tcW w:w="2293"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okres pradziejowy</w:t>
            </w:r>
          </w:p>
        </w:tc>
      </w:tr>
    </w:tbl>
    <w:p w:rsidR="001D6AD2" w:rsidRDefault="001D6AD2"/>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jc w:val="center"/>
      </w:pPr>
    </w:p>
    <w:p w:rsidR="001D6AD2" w:rsidRDefault="001D6AD2">
      <w:pPr>
        <w:jc w:val="center"/>
        <w:rPr>
          <w:i/>
          <w:iCs/>
        </w:rPr>
      </w:pPr>
      <w:r>
        <w:rPr>
          <w:i/>
          <w:iCs/>
        </w:rPr>
        <w:t>Wykaz stanowisk archeologicznych na obszarze gminy Baruchowo, zlokalizowanych w trakcie badań powierzchniowych w ramach Archeologicznego Zdjęcia Polski (AZP).</w:t>
      </w:r>
    </w:p>
    <w:p w:rsidR="001D6AD2" w:rsidRDefault="001D6AD2">
      <w:pPr>
        <w:jc w:val="cente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09"/>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Nowy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 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p w:rsidR="001D6AD2" w:rsidRDefault="001D6AD2">
            <w:pPr>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Goreń Duży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sznurowej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paleolit schyłkowy,</w:t>
            </w:r>
          </w:p>
          <w:p w:rsidR="001D6AD2" w:rsidRDefault="001D6AD2">
            <w:pPr>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świderska,</w:t>
            </w:r>
          </w:p>
          <w:p w:rsidR="001D6AD2" w:rsidRDefault="001D6AD2">
            <w:pPr>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starożytność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starożytność,</w:t>
            </w:r>
          </w:p>
          <w:p w:rsidR="001D6AD2" w:rsidRDefault="001D6AD2">
            <w:pPr>
              <w:jc w:val="center"/>
              <w:rPr>
                <w:sz w:val="18"/>
              </w:rPr>
            </w:pPr>
            <w:r>
              <w:rPr>
                <w:sz w:val="18"/>
              </w:rPr>
              <w:t>średniowiecze wczesne XI–XIII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Świątkowice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Świątkowice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Świątkowice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Kurowo Kolonia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Kurowo Kolonia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gródek stożkowaty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Baruchowo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Baruchowo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Baruchowo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Grodno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Patrówek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Dębowo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Kurowo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Kurowo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Kurowo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Kurowo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Patrówek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p w:rsidR="001D6AD2" w:rsidRDefault="001D6AD2">
            <w:pPr>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Czarne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 - brązu epoka początek</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Patrówek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Trzebowo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Nowa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Patrówek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Patrówek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Radziszewo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początek</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Skrzynki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Skrzynki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Probostwo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Patrówek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Zawada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Probostwo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 - 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Radziszewo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Probostwo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eneolit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Babia Góra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Babia Góra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Kurowo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w. II połowa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w. II połowa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p w:rsidR="001D6AD2" w:rsidRDefault="001D6AD2">
            <w:pPr>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Kurowo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Kurowo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w. II połowa -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Kurowo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XIIII w. II połowa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Kurowo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XIV-XV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XII-XIII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p w:rsidR="001D6AD2" w:rsidRDefault="001D6AD2">
            <w:pPr>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paleolit</w:t>
            </w:r>
          </w:p>
          <w:p w:rsidR="001D6AD2" w:rsidRDefault="001D6AD2">
            <w:pPr>
              <w:jc w:val="center"/>
              <w:rPr>
                <w:sz w:val="18"/>
              </w:rPr>
            </w:pPr>
            <w:r>
              <w:rPr>
                <w:sz w:val="18"/>
              </w:rPr>
              <w:t>epoka brązu</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KSL</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późne średniowiecze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mezolit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chojnicko-pieńkowska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ślad osadnictwa</w:t>
            </w:r>
          </w:p>
          <w:p w:rsidR="001D6AD2" w:rsidRDefault="001D6AD2">
            <w:pPr>
              <w:jc w:val="center"/>
              <w:rPr>
                <w:sz w:val="18"/>
              </w:rPr>
            </w:pPr>
            <w:r>
              <w:rPr>
                <w:sz w:val="18"/>
              </w:rPr>
              <w:t>ślad osadnictwa</w:t>
            </w:r>
          </w:p>
          <w:p w:rsidR="001D6AD2" w:rsidRDefault="001D6AD2">
            <w:pPr>
              <w:jc w:val="center"/>
              <w:rPr>
                <w:sz w:val="18"/>
              </w:rPr>
            </w:pPr>
            <w:r>
              <w:rPr>
                <w:sz w:val="18"/>
              </w:rPr>
              <w:t>obozowisko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Halsztat D</w:t>
            </w:r>
          </w:p>
          <w:p w:rsidR="001D6AD2" w:rsidRDefault="001D6AD2">
            <w:pPr>
              <w:jc w:val="center"/>
              <w:rPr>
                <w:sz w:val="18"/>
              </w:rPr>
            </w:pPr>
            <w:r>
              <w:rPr>
                <w:sz w:val="18"/>
              </w:rPr>
              <w:t>starożytny</w:t>
            </w:r>
          </w:p>
          <w:p w:rsidR="001D6AD2" w:rsidRDefault="001D6AD2">
            <w:pPr>
              <w:jc w:val="center"/>
              <w:rPr>
                <w:sz w:val="18"/>
              </w:rPr>
            </w:pPr>
            <w:r>
              <w:rPr>
                <w:sz w:val="18"/>
              </w:rPr>
              <w:t>neolit</w:t>
            </w:r>
          </w:p>
          <w:p w:rsidR="001D6AD2" w:rsidRDefault="001D6AD2">
            <w:pPr>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pomorska</w:t>
            </w:r>
          </w:p>
          <w:p w:rsidR="001D6AD2" w:rsidRDefault="001D6AD2">
            <w:pPr>
              <w:jc w:val="center"/>
              <w:rPr>
                <w:sz w:val="18"/>
              </w:rPr>
            </w:pPr>
          </w:p>
          <w:p w:rsidR="001D6AD2" w:rsidRDefault="001D6AD2">
            <w:pPr>
              <w:jc w:val="center"/>
              <w:rPr>
                <w:sz w:val="18"/>
              </w:rPr>
            </w:pPr>
            <w:r>
              <w:rPr>
                <w:sz w:val="18"/>
              </w:rPr>
              <w:t>k pucharów lejkowatych</w:t>
            </w:r>
          </w:p>
          <w:p w:rsidR="001D6AD2" w:rsidRDefault="001D6AD2">
            <w:pPr>
              <w:jc w:val="center"/>
              <w:rPr>
                <w:sz w:val="18"/>
              </w:rPr>
            </w:pPr>
            <w:r>
              <w:rPr>
                <w:sz w:val="18"/>
              </w:rPr>
              <w:t>k amfor kulistych</w:t>
            </w:r>
          </w:p>
        </w:tc>
      </w:tr>
    </w:tbl>
    <w:p w:rsidR="001D6AD2" w:rsidRDefault="001D6AD2">
      <w:pPr>
        <w:jc w:val="cente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rPr>
          <w:rFonts w:ascii="Arial" w:hAnsi="Arial" w:cs="Arial"/>
          <w:b/>
          <w:bCs/>
          <w:sz w:val="18"/>
          <w:szCs w:val="18"/>
        </w:rPr>
      </w:pPr>
    </w:p>
    <w:p w:rsidR="001D6AD2" w:rsidRDefault="001D6AD2">
      <w:pPr>
        <w:sectPr w:rsidR="001D6AD2">
          <w:pgSz w:w="11906" w:h="16838"/>
          <w:pgMar w:top="1134" w:right="1134" w:bottom="1134" w:left="1134" w:header="708" w:footer="708" w:gutter="0"/>
          <w:cols w:space="708"/>
          <w:docGrid w:linePitch="360"/>
        </w:sectPr>
      </w:pPr>
    </w:p>
    <w:p w:rsidR="001D6AD2" w:rsidRDefault="001D6AD2">
      <w:pPr>
        <w:pStyle w:val="Tekstpodstawowy"/>
        <w:jc w:val="center"/>
        <w:rPr>
          <w:i/>
          <w:iCs/>
        </w:rPr>
      </w:pPr>
      <w:r>
        <w:rPr>
          <w:i/>
          <w:iCs/>
        </w:rPr>
        <w:t>Wykaz stanowisk archeologicznych na obszarze miasta Włocławek, zlokalizowanych w trakcie badań powierzchniowych w ramach Archeologicznego Zdjęcia Polski (AZP).</w:t>
      </w:r>
    </w:p>
    <w:p w:rsidR="001D6AD2" w:rsidRDefault="001D6AD2">
      <w:pPr>
        <w:jc w:val="cente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09"/>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D,</w:t>
            </w:r>
          </w:p>
          <w:p w:rsidR="001D6AD2" w:rsidRDefault="001D6AD2">
            <w:pPr>
              <w:jc w:val="center"/>
              <w:rPr>
                <w:sz w:val="18"/>
              </w:rPr>
            </w:pPr>
            <w:r>
              <w:rPr>
                <w:sz w:val="18"/>
              </w:rPr>
              <w:t>średniowiecze wczesne faza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D,</w:t>
            </w:r>
          </w:p>
          <w:p w:rsidR="001D6AD2" w:rsidRDefault="001D6AD2">
            <w:pPr>
              <w:jc w:val="center"/>
              <w:rPr>
                <w:sz w:val="18"/>
              </w:rPr>
            </w:pPr>
            <w:r>
              <w:rPr>
                <w:sz w:val="18"/>
              </w:rPr>
              <w:t>średniowiecze wczesne faza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w:t>
            </w:r>
          </w:p>
          <w:p w:rsidR="001D6AD2" w:rsidRDefault="001D6AD2">
            <w:pPr>
              <w:jc w:val="center"/>
              <w:rPr>
                <w:sz w:val="18"/>
              </w:rPr>
            </w:pPr>
            <w:r>
              <w:rPr>
                <w:sz w:val="18"/>
              </w:rPr>
              <w:t>średniowiecze wczesne faza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faza D,</w:t>
            </w:r>
          </w:p>
          <w:p w:rsidR="001D6AD2" w:rsidRDefault="001D6AD2">
            <w:pPr>
              <w:jc w:val="center"/>
              <w:rPr>
                <w:sz w:val="18"/>
              </w:rPr>
            </w:pPr>
            <w:r>
              <w:rPr>
                <w:sz w:val="18"/>
              </w:rPr>
              <w:t>średniowiecze wczesne faza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 faza wiórecka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miasto lokacyjne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III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 podgrodowa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 podgrodowa</w:t>
            </w:r>
          </w:p>
          <w:p w:rsidR="001D6AD2" w:rsidRDefault="001D6AD2">
            <w:pPr>
              <w:jc w:val="center"/>
              <w:rPr>
                <w:sz w:val="18"/>
              </w:rPr>
            </w:pPr>
          </w:p>
          <w:p w:rsidR="001D6AD2" w:rsidRDefault="001D6AD2">
            <w:pPr>
              <w:jc w:val="center"/>
              <w:rPr>
                <w:sz w:val="18"/>
              </w:rPr>
            </w:pPr>
            <w:r>
              <w:rPr>
                <w:sz w:val="18"/>
              </w:rPr>
              <w:t xml:space="preserve">cmentarzysko </w:t>
            </w:r>
          </w:p>
          <w:p w:rsidR="001D6AD2" w:rsidRDefault="001D6AD2">
            <w:pPr>
              <w:jc w:val="center"/>
              <w:rPr>
                <w:sz w:val="18"/>
              </w:rPr>
            </w:pPr>
            <w:r>
              <w:rPr>
                <w:sz w:val="18"/>
              </w:rPr>
              <w:t>(katedra)</w:t>
            </w:r>
          </w:p>
          <w:p w:rsidR="001D6AD2" w:rsidRDefault="001D6AD2">
            <w:pPr>
              <w:jc w:val="center"/>
              <w:rPr>
                <w:sz w:val="18"/>
              </w:rPr>
            </w:pPr>
          </w:p>
          <w:p w:rsidR="001D6AD2" w:rsidRDefault="001D6AD2">
            <w:pPr>
              <w:jc w:val="center"/>
              <w:rPr>
                <w:sz w:val="18"/>
              </w:rPr>
            </w:pPr>
            <w:r>
              <w:rPr>
                <w:sz w:val="18"/>
              </w:rPr>
              <w:t>osadnictwo miejskie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IX–XII w.</w:t>
            </w:r>
          </w:p>
          <w:p w:rsidR="001D6AD2" w:rsidRDefault="001D6AD2">
            <w:pPr>
              <w:jc w:val="center"/>
              <w:rPr>
                <w:sz w:val="18"/>
              </w:rPr>
            </w:pPr>
            <w:r>
              <w:rPr>
                <w:sz w:val="18"/>
              </w:rPr>
              <w:t>-średniowiecze wczesne do XIV w</w:t>
            </w:r>
          </w:p>
          <w:p w:rsidR="001D6AD2" w:rsidRDefault="001D6AD2">
            <w:pPr>
              <w:jc w:val="center"/>
              <w:rPr>
                <w:sz w:val="18"/>
              </w:rPr>
            </w:pPr>
            <w:r>
              <w:rPr>
                <w:sz w:val="18"/>
              </w:rPr>
              <w:t>-wczesne i późne średniowiecze IX-XV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Włocławek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 otwarta,</w:t>
            </w:r>
          </w:p>
          <w:p w:rsidR="001D6AD2" w:rsidRDefault="001D6AD2">
            <w:pPr>
              <w:jc w:val="center"/>
              <w:rPr>
                <w:sz w:val="18"/>
              </w:rPr>
            </w:pPr>
            <w:r>
              <w:rPr>
                <w:sz w:val="18"/>
              </w:rPr>
              <w:t>grodzisko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średniowiecze wczesne IX–XI w.,</w:t>
            </w:r>
          </w:p>
          <w:p w:rsidR="001D6AD2" w:rsidRDefault="001D6AD2">
            <w:pPr>
              <w:jc w:val="center"/>
              <w:rPr>
                <w:sz w:val="18"/>
              </w:rPr>
            </w:pPr>
            <w:r>
              <w:rPr>
                <w:sz w:val="18"/>
              </w:rPr>
              <w:t>średniowiecze wczesne 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wschodniopomorska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Szpetal Dolny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osadniczy</w:t>
            </w:r>
          </w:p>
          <w:p w:rsidR="001D6AD2" w:rsidRDefault="001D6AD2">
            <w:pPr>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C/D</w:t>
            </w:r>
          </w:p>
          <w:p w:rsidR="001D6AD2" w:rsidRDefault="001D6AD2">
            <w:pPr>
              <w:jc w:val="center"/>
              <w:rPr>
                <w:sz w:val="18"/>
              </w:rPr>
            </w:pPr>
            <w:r>
              <w:rPr>
                <w:sz w:val="18"/>
              </w:rPr>
              <w:t>XIV-XV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Szpetal Dolny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osadniczy</w:t>
            </w:r>
          </w:p>
          <w:p w:rsidR="001D6AD2" w:rsidRDefault="001D6AD2">
            <w:pPr>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halsztacki okres C</w:t>
            </w:r>
          </w:p>
          <w:p w:rsidR="001D6AD2" w:rsidRDefault="001D6AD2">
            <w:pPr>
              <w:jc w:val="center"/>
              <w:rPr>
                <w:sz w:val="18"/>
              </w:rPr>
            </w:pPr>
            <w:r>
              <w:rPr>
                <w:sz w:val="18"/>
              </w:rPr>
              <w:t>XV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Szpetal Dolny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XV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Szpetal Dolny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Szpetal Dolny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 szkieletowe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 średniowiecze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Szpetal Dolny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wczesneśredniowiecze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Zarzeczewo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osadniczy</w:t>
            </w:r>
          </w:p>
          <w:p w:rsidR="001D6AD2" w:rsidRDefault="001D6AD2">
            <w:pPr>
              <w:jc w:val="center"/>
              <w:rPr>
                <w:sz w:val="18"/>
              </w:rPr>
            </w:pPr>
            <w:r>
              <w:rPr>
                <w:sz w:val="18"/>
              </w:rPr>
              <w:t>ślad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V okres e brązu</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p w:rsidR="001D6AD2" w:rsidRDefault="001D6AD2">
            <w:pPr>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Łęg</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osadniczy</w:t>
            </w:r>
          </w:p>
          <w:p w:rsidR="001D6AD2" w:rsidRDefault="001D6AD2">
            <w:pPr>
              <w:jc w:val="center"/>
              <w:rPr>
                <w:sz w:val="18"/>
              </w:rPr>
            </w:pPr>
            <w:r>
              <w:rPr>
                <w:sz w:val="18"/>
              </w:rPr>
              <w:t>ślad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halsztacki</w:t>
            </w:r>
          </w:p>
          <w:p w:rsidR="001D6AD2" w:rsidRDefault="001D6AD2">
            <w:pPr>
              <w:jc w:val="center"/>
              <w:rPr>
                <w:sz w:val="18"/>
              </w:rPr>
            </w:pPr>
            <w:r>
              <w:rPr>
                <w:sz w:val="18"/>
              </w:rPr>
              <w:t>wczesne średniowiecze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Rybnica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osadniczy</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halsztacki</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Rybnica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Suchy Kierz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osadniczy</w:t>
            </w:r>
          </w:p>
          <w:p w:rsidR="001D6AD2" w:rsidRDefault="001D6AD2">
            <w:pPr>
              <w:jc w:val="center"/>
              <w:rPr>
                <w:sz w:val="18"/>
              </w:rPr>
            </w:pPr>
            <w:r>
              <w:rPr>
                <w:sz w:val="18"/>
              </w:rPr>
              <w:t>ślad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IV okres e brązu</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bl>
    <w:p w:rsidR="001D6AD2" w:rsidRDefault="001D6AD2">
      <w:pPr>
        <w:sectPr w:rsidR="001D6AD2">
          <w:pgSz w:w="11906" w:h="16838"/>
          <w:pgMar w:top="1134" w:right="1134" w:bottom="1134" w:left="1134" w:header="708" w:footer="708" w:gutter="0"/>
          <w:cols w:space="708"/>
          <w:docGrid w:linePitch="360"/>
        </w:sectPr>
      </w:pPr>
    </w:p>
    <w:p w:rsidR="001D6AD2" w:rsidRDefault="001D6AD2">
      <w:pPr>
        <w:pStyle w:val="Tekstpodstawowy"/>
        <w:jc w:val="center"/>
        <w:rPr>
          <w:i/>
          <w:iCs/>
        </w:rPr>
      </w:pPr>
      <w:r>
        <w:rPr>
          <w:i/>
          <w:iCs/>
        </w:rPr>
        <w:t>Wykaz stanowisk archeologicznych na obszarze gminy Włocławek, zlokalizowanych w trakcie badań powierzchniowych w ramach Archeologicznego Zdjęcia Polski (AZP).</w:t>
      </w:r>
    </w:p>
    <w:p w:rsidR="001D6AD2" w:rsidRDefault="001D6AD2">
      <w:pPr>
        <w:jc w:val="cente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09"/>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Michelin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 otoczona fosą,</w:t>
            </w:r>
          </w:p>
          <w:p w:rsidR="001D6AD2" w:rsidRDefault="001D6AD2">
            <w:pPr>
              <w:jc w:val="center"/>
              <w:rPr>
                <w:sz w:val="18"/>
              </w:rPr>
            </w:pPr>
            <w:r>
              <w:rPr>
                <w:sz w:val="18"/>
              </w:rPr>
              <w:t>grób ciałopalny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starsza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Ładne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Suchy Kierz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Mostki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Mostki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Mostki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 - halsztacki okres,</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 - Odpadki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Elżbietowo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Ładne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Ładne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środkowy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Wistka Królewska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Suchy Kierz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rPr>
          <w:trHeight w:val="338"/>
        </w:trPr>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Mostki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Ludwinowo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p w:rsidR="001D6AD2" w:rsidRDefault="001D6AD2">
            <w:pPr>
              <w:jc w:val="center"/>
              <w:rPr>
                <w:sz w:val="18"/>
              </w:rPr>
            </w:pPr>
            <w:r>
              <w:rPr>
                <w:sz w:val="18"/>
              </w:rPr>
              <w:t>ceramiki wstęgowej,</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Ludwinowo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cmentarzysko,</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lang w:val="en-US"/>
              </w:rPr>
            </w:pPr>
            <w:r>
              <w:rPr>
                <w:sz w:val="18"/>
                <w:lang w:val="en-US"/>
              </w:rPr>
              <w:t>neolit,</w:t>
            </w:r>
          </w:p>
          <w:p w:rsidR="001D6AD2" w:rsidRDefault="001D6AD2">
            <w:pPr>
              <w:jc w:val="center"/>
              <w:rPr>
                <w:sz w:val="18"/>
                <w:lang w:val="en-US"/>
              </w:rPr>
            </w:pPr>
            <w:r>
              <w:rPr>
                <w:sz w:val="18"/>
                <w:lang w:val="en-US"/>
              </w:rPr>
              <w:t>neolit,</w:t>
            </w:r>
          </w:p>
          <w:p w:rsidR="001D6AD2" w:rsidRDefault="001D6AD2">
            <w:pPr>
              <w:jc w:val="center"/>
              <w:rPr>
                <w:sz w:val="18"/>
                <w:lang w:val="en-US"/>
              </w:rPr>
            </w:pPr>
            <w:r>
              <w:rPr>
                <w:sz w:val="18"/>
                <w:lang w:val="en-US"/>
              </w:rPr>
              <w:t>neolit,</w:t>
            </w:r>
          </w:p>
          <w:p w:rsidR="001D6AD2" w:rsidRDefault="001D6AD2">
            <w:pPr>
              <w:jc w:val="center"/>
              <w:rPr>
                <w:sz w:val="18"/>
                <w:lang w:val="en-US"/>
              </w:rPr>
            </w:pPr>
            <w:r>
              <w:rPr>
                <w:sz w:val="18"/>
                <w:lang w:val="en-US"/>
              </w:rPr>
              <w:t>neolit,</w:t>
            </w:r>
          </w:p>
          <w:p w:rsidR="001D6AD2" w:rsidRDefault="001D6AD2">
            <w:pPr>
              <w:jc w:val="center"/>
              <w:rPr>
                <w:sz w:val="18"/>
                <w:lang w:val="en-US"/>
              </w:rPr>
            </w:pPr>
            <w:r>
              <w:rPr>
                <w:sz w:val="18"/>
                <w:lang w:val="en-US"/>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ceramiki wstęgowej,</w:t>
            </w:r>
          </w:p>
          <w:p w:rsidR="001D6AD2" w:rsidRDefault="001D6AD2">
            <w:pPr>
              <w:jc w:val="center"/>
              <w:rPr>
                <w:sz w:val="18"/>
              </w:rPr>
            </w:pPr>
            <w:r>
              <w:rPr>
                <w:sz w:val="18"/>
              </w:rPr>
              <w:t>pucharów lejkowatych,</w:t>
            </w:r>
          </w:p>
          <w:p w:rsidR="001D6AD2" w:rsidRDefault="001D6AD2">
            <w:pPr>
              <w:jc w:val="center"/>
              <w:rPr>
                <w:sz w:val="18"/>
              </w:rPr>
            </w:pPr>
            <w:r>
              <w:rPr>
                <w:sz w:val="18"/>
              </w:rPr>
              <w:t>amfor kulistych,</w:t>
            </w:r>
          </w:p>
          <w:p w:rsidR="001D6AD2" w:rsidRDefault="001D6AD2">
            <w:pPr>
              <w:jc w:val="center"/>
              <w:rPr>
                <w:sz w:val="18"/>
              </w:rPr>
            </w:pPr>
            <w:r>
              <w:rPr>
                <w:sz w:val="18"/>
              </w:rPr>
              <w:t>łużycka,</w:t>
            </w:r>
          </w:p>
          <w:p w:rsidR="001D6AD2" w:rsidRDefault="001D6AD2">
            <w:pPr>
              <w:jc w:val="center"/>
              <w:rPr>
                <w:sz w:val="18"/>
              </w:rPr>
            </w:pPr>
            <w:r>
              <w:rPr>
                <w:sz w:val="18"/>
              </w:rPr>
              <w:t>przeworska faza C</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Markowo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brązu epoka okres V,</w:t>
            </w:r>
          </w:p>
          <w:p w:rsidR="001D6AD2" w:rsidRDefault="001D6AD2">
            <w:pPr>
              <w:jc w:val="center"/>
              <w:rPr>
                <w:sz w:val="18"/>
              </w:rPr>
            </w:pPr>
            <w:r>
              <w:rPr>
                <w:sz w:val="18"/>
              </w:rPr>
              <w:t>średniowiecze wczesne 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Markowo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p w:rsidR="001D6AD2" w:rsidRDefault="001D6AD2">
            <w:pPr>
              <w:jc w:val="center"/>
              <w:rPr>
                <w:sz w:val="18"/>
              </w:rPr>
            </w:pPr>
            <w:r>
              <w:rPr>
                <w:sz w:val="18"/>
              </w:rPr>
              <w:t>brązu epoka okres IV–V,</w:t>
            </w:r>
          </w:p>
          <w:p w:rsidR="001D6AD2" w:rsidRDefault="001D6AD2">
            <w:pPr>
              <w:jc w:val="cente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Ludwinowo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halsztacki okres D,</w:t>
            </w:r>
          </w:p>
          <w:p w:rsidR="001D6AD2" w:rsidRDefault="001D6AD2">
            <w:pPr>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halsztacki okres D,</w:t>
            </w:r>
          </w:p>
          <w:p w:rsidR="001D6AD2" w:rsidRDefault="001D6AD2">
            <w:pPr>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halsztacki okres,</w:t>
            </w:r>
          </w:p>
          <w:p w:rsidR="001D6AD2" w:rsidRDefault="001D6AD2">
            <w:pPr>
              <w:jc w:val="center"/>
              <w:rPr>
                <w:sz w:val="18"/>
              </w:rPr>
            </w:pPr>
            <w:r>
              <w:rPr>
                <w:sz w:val="18"/>
              </w:rPr>
              <w:t>lateński okres późny,</w:t>
            </w:r>
          </w:p>
          <w:p w:rsidR="001D6AD2" w:rsidRDefault="001D6AD2">
            <w:pPr>
              <w:jc w:val="center"/>
              <w:rPr>
                <w:sz w:val="18"/>
              </w:rPr>
            </w:pPr>
            <w:r>
              <w:rPr>
                <w:sz w:val="18"/>
              </w:rPr>
              <w:t>rzymski okres wczesny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łużycka,</w:t>
            </w:r>
          </w:p>
          <w:p w:rsidR="001D6AD2" w:rsidRDefault="001D6AD2">
            <w:pPr>
              <w:jc w:val="center"/>
              <w:rPr>
                <w:sz w:val="18"/>
              </w:rPr>
            </w:pPr>
            <w:r>
              <w:rPr>
                <w:sz w:val="18"/>
              </w:rPr>
              <w:t>przeworska,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X–XI w.,</w:t>
            </w:r>
          </w:p>
          <w:p w:rsidR="001D6AD2" w:rsidRDefault="001D6AD2">
            <w:pPr>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Sykuła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Sykuła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Sykuła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średniowiecze wczesne 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Sykuła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halsztacki okres D,</w:t>
            </w:r>
          </w:p>
          <w:p w:rsidR="001D6AD2" w:rsidRDefault="001D6AD2">
            <w:pPr>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Smólsk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halsztacki okres C - D,</w:t>
            </w:r>
          </w:p>
          <w:p w:rsidR="001D6AD2" w:rsidRDefault="001D6AD2">
            <w:pPr>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lateński okres późny - rzymski okres wczesny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p w:rsidR="001D6AD2" w:rsidRDefault="001D6AD2">
            <w:pPr>
              <w:jc w:val="center"/>
              <w:rPr>
                <w:sz w:val="18"/>
              </w:rPr>
            </w:pPr>
            <w:r>
              <w:rPr>
                <w:sz w:val="18"/>
              </w:rPr>
              <w:t>przeworska faza C</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halsztacki okres D,</w:t>
            </w:r>
          </w:p>
          <w:p w:rsidR="001D6AD2" w:rsidRDefault="001D6AD2">
            <w:pPr>
              <w:jc w:val="center"/>
              <w:rPr>
                <w:sz w:val="18"/>
              </w:rPr>
            </w:pPr>
            <w:r>
              <w:rPr>
                <w:sz w:val="18"/>
              </w:rPr>
              <w:t>rzymski okres,</w:t>
            </w:r>
          </w:p>
          <w:p w:rsidR="001D6AD2" w:rsidRDefault="001D6AD2">
            <w:pPr>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halsztacki okres D,</w:t>
            </w:r>
          </w:p>
          <w:p w:rsidR="001D6AD2" w:rsidRDefault="001D6AD2">
            <w:pPr>
              <w:jc w:val="cente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p w:rsidR="001D6AD2" w:rsidRDefault="001D6AD2">
            <w:pPr>
              <w:jc w:val="center"/>
              <w:rPr>
                <w:sz w:val="18"/>
              </w:rPr>
            </w:pPr>
            <w:r>
              <w:rPr>
                <w:sz w:val="18"/>
              </w:rPr>
              <w:t>rzymski okres,</w:t>
            </w:r>
          </w:p>
          <w:p w:rsidR="001D6AD2" w:rsidRDefault="001D6AD2">
            <w:pPr>
              <w:jc w:val="center"/>
              <w:rPr>
                <w:sz w:val="18"/>
              </w:rPr>
            </w:pPr>
            <w:r>
              <w:rPr>
                <w:sz w:val="18"/>
              </w:rPr>
              <w:t>średniowiecze wczesne 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Ludwinowo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średniowiecze wczesne XI–XII w.,</w:t>
            </w:r>
          </w:p>
          <w:p w:rsidR="001D6AD2" w:rsidRDefault="001D6AD2">
            <w:pPr>
              <w:jc w:val="center"/>
              <w:rPr>
                <w:sz w:val="18"/>
              </w:rPr>
            </w:pPr>
            <w:r>
              <w:rPr>
                <w:sz w:val="18"/>
              </w:rPr>
              <w:t>nowożytność XVI w.,</w:t>
            </w:r>
          </w:p>
          <w:p w:rsidR="001D6AD2" w:rsidRDefault="001D6AD2">
            <w:pPr>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Ludwinowo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Grobce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Dobra Wola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Ludwinowo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XIII–XIV w.,</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rzymski okres,</w:t>
            </w:r>
          </w:p>
          <w:p w:rsidR="001D6AD2" w:rsidRDefault="001D6AD2">
            <w:pPr>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 monet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 - osada?,</w:t>
            </w:r>
          </w:p>
          <w:p w:rsidR="001D6AD2" w:rsidRDefault="001D6AD2">
            <w:pPr>
              <w:jc w:val="center"/>
              <w:rPr>
                <w:sz w:val="18"/>
              </w:rPr>
            </w:pPr>
            <w:r>
              <w:rPr>
                <w:sz w:val="18"/>
              </w:rPr>
              <w:t>znalezisko wotywne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 lateński okres,</w:t>
            </w:r>
          </w:p>
          <w:p w:rsidR="001D6AD2" w:rsidRDefault="001D6AD2">
            <w:pPr>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Ludwinowo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pawilon drewniany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 w. II połowa - XIX w. początek</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Płaszczyzna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Łagiewniki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halsztacki okres,</w:t>
            </w:r>
          </w:p>
          <w:p w:rsidR="001D6AD2" w:rsidRDefault="001D6AD2">
            <w:pPr>
              <w:jc w:val="center"/>
              <w:rPr>
                <w:sz w:val="18"/>
              </w:rPr>
            </w:pPr>
            <w:r>
              <w:rPr>
                <w:sz w:val="18"/>
              </w:rPr>
              <w:t>rzymski okres,</w:t>
            </w:r>
          </w:p>
          <w:p w:rsidR="001D6AD2" w:rsidRDefault="001D6AD2">
            <w:pPr>
              <w:jc w:val="center"/>
              <w:rPr>
                <w:sz w:val="18"/>
              </w:rPr>
            </w:pPr>
            <w:r>
              <w:rPr>
                <w:sz w:val="18"/>
              </w:rPr>
              <w:t>średniowiecze,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Płaszczyzna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Smolarka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Warząchewka Królewska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Warząchewka Nowa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Warząchewka Nowa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Górki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p w:rsidR="001D6AD2" w:rsidRDefault="001D6AD2">
            <w:pPr>
              <w:jc w:val="center"/>
              <w:rPr>
                <w:sz w:val="18"/>
              </w:rPr>
            </w:pP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epoka brązu</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osada</w:t>
            </w:r>
          </w:p>
          <w:p w:rsidR="001D6AD2" w:rsidRDefault="001D6AD2">
            <w:pPr>
              <w:jc w:val="center"/>
              <w:rPr>
                <w:sz w:val="18"/>
              </w:rPr>
            </w:pPr>
            <w:r>
              <w:rPr>
                <w:sz w:val="18"/>
              </w:rPr>
              <w:t>ślad osadnictwa</w:t>
            </w:r>
          </w:p>
          <w:p w:rsidR="001D6AD2" w:rsidRDefault="001D6AD2">
            <w:pPr>
              <w:jc w:val="center"/>
              <w:rPr>
                <w:sz w:val="18"/>
              </w:rPr>
            </w:pPr>
            <w:r>
              <w:rPr>
                <w:sz w:val="18"/>
              </w:rPr>
              <w:t>ślad osadnictwa</w:t>
            </w:r>
          </w:p>
          <w:p w:rsidR="001D6AD2" w:rsidRDefault="001D6AD2">
            <w:pPr>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IV okres epoki brązu</w:t>
            </w:r>
          </w:p>
          <w:p w:rsidR="001D6AD2" w:rsidRDefault="001D6AD2">
            <w:pPr>
              <w:jc w:val="center"/>
              <w:rPr>
                <w:sz w:val="18"/>
              </w:rPr>
            </w:pPr>
            <w:r>
              <w:rPr>
                <w:sz w:val="18"/>
              </w:rPr>
              <w:t>okres halsztacki C-D</w:t>
            </w:r>
          </w:p>
          <w:p w:rsidR="001D6AD2" w:rsidRDefault="001D6AD2">
            <w:pPr>
              <w:jc w:val="center"/>
              <w:rPr>
                <w:sz w:val="18"/>
              </w:rPr>
            </w:pPr>
            <w:r>
              <w:rPr>
                <w:sz w:val="18"/>
              </w:rPr>
              <w:t>okres rzymski</w:t>
            </w:r>
          </w:p>
          <w:p w:rsidR="001D6AD2" w:rsidRDefault="001D6AD2">
            <w:pPr>
              <w:jc w:val="center"/>
              <w:rPr>
                <w:sz w:val="18"/>
              </w:rPr>
            </w:pPr>
            <w:r>
              <w:rPr>
                <w:sz w:val="18"/>
              </w:rPr>
              <w:t>wczesne średniowiecze</w:t>
            </w:r>
          </w:p>
          <w:p w:rsidR="001D6AD2" w:rsidRDefault="001D6AD2">
            <w:pPr>
              <w:jc w:val="center"/>
              <w:rPr>
                <w:sz w:val="18"/>
              </w:rPr>
            </w:pPr>
            <w:r>
              <w:rPr>
                <w:sz w:val="18"/>
              </w:rPr>
              <w:t>późne średniowiecze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Stara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C -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Stara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rzymski okres,</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średniowiecze wczesne IX–X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III–IV,</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Mursk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C -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Mursk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C</w:t>
            </w:r>
            <w:r>
              <w:rPr>
                <w:sz w:val="18"/>
              </w:rPr>
              <w:softHyphen/>
              <w:t>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Telążna Stara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IX–X w.,</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Smolnik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Talążna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C -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Talążna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Talążna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Talążna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Smolnik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III–IV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Przyrytka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Talążna Leśna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 Polski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Skoki Duże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Skoki Małe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Koszanowo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Koszanowo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Poddębice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Humlin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 szkieletowe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Łagiewniki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wczesne,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Humlin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Skibice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XII/XIV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Skibice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Halsztacki</w:t>
            </w:r>
          </w:p>
          <w:p w:rsidR="001D6AD2" w:rsidRDefault="001D6AD2">
            <w:pPr>
              <w:jc w:val="center"/>
              <w:rPr>
                <w:sz w:val="18"/>
              </w:rPr>
            </w:pPr>
            <w:r>
              <w:rPr>
                <w:sz w:val="18"/>
              </w:rPr>
              <w:t>nowożytność XVI - XVIII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p>
          <w:p w:rsidR="001D6AD2" w:rsidRDefault="001D6AD2">
            <w:pPr>
              <w:jc w:val="center"/>
              <w:rPr>
                <w:sz w:val="18"/>
              </w:rPr>
            </w:pPr>
            <w:r>
              <w:rPr>
                <w:sz w:val="18"/>
              </w:rPr>
              <w:t>osada</w:t>
            </w:r>
          </w:p>
          <w:p w:rsidR="001D6AD2" w:rsidRDefault="001D6AD2">
            <w:pPr>
              <w:jc w:val="center"/>
              <w:rPr>
                <w:sz w:val="18"/>
              </w:rPr>
            </w:pPr>
            <w:r>
              <w:rPr>
                <w:sz w:val="18"/>
              </w:rPr>
              <w:t>cmentarzysko</w:t>
            </w:r>
          </w:p>
          <w:p w:rsidR="001D6AD2" w:rsidRDefault="001D6AD2">
            <w:pPr>
              <w:jc w:val="center"/>
              <w:rPr>
                <w:sz w:val="18"/>
              </w:rPr>
            </w:pPr>
          </w:p>
          <w:p w:rsidR="001D6AD2" w:rsidRDefault="001D6AD2">
            <w:pPr>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 średniowiecze III okres</w:t>
            </w:r>
          </w:p>
          <w:p w:rsidR="001D6AD2" w:rsidRDefault="001D6AD2">
            <w:pPr>
              <w:jc w:val="center"/>
              <w:rPr>
                <w:sz w:val="18"/>
              </w:rPr>
            </w:pPr>
            <w:r>
              <w:rPr>
                <w:sz w:val="18"/>
              </w:rPr>
              <w:t>neolit</w:t>
            </w:r>
          </w:p>
          <w:p w:rsidR="001D6AD2" w:rsidRDefault="001D6AD2">
            <w:pPr>
              <w:jc w:val="center"/>
              <w:rPr>
                <w:sz w:val="18"/>
              </w:rPr>
            </w:pPr>
          </w:p>
          <w:p w:rsidR="001D6AD2" w:rsidRDefault="001D6AD2">
            <w:pPr>
              <w:jc w:val="center"/>
              <w:rPr>
                <w:sz w:val="18"/>
              </w:rPr>
            </w:pPr>
          </w:p>
          <w:p w:rsidR="001D6AD2" w:rsidRDefault="001D6AD2">
            <w:pPr>
              <w:jc w:val="center"/>
              <w:rPr>
                <w:sz w:val="18"/>
              </w:rPr>
            </w:pPr>
            <w:r>
              <w:rPr>
                <w:sz w:val="18"/>
              </w:rPr>
              <w:t>okres rzymski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r>
              <w:rPr>
                <w:sz w:val="18"/>
              </w:rPr>
              <w:t>kultura pomorska i grobów kloszowych</w:t>
            </w:r>
          </w:p>
          <w:p w:rsidR="001D6AD2" w:rsidRDefault="001D6AD2">
            <w:pPr>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Łagiewniki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bl>
    <w:p w:rsidR="001D6AD2" w:rsidRDefault="001D6AD2">
      <w:pPr>
        <w:jc w:val="cente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p>
    <w:p w:rsidR="001D6AD2" w:rsidRDefault="001D6AD2">
      <w:pPr>
        <w:jc w:val="center"/>
        <w:rPr>
          <w:i/>
          <w:iCs/>
        </w:rPr>
      </w:pPr>
      <w:r>
        <w:rPr>
          <w:i/>
          <w:iCs/>
        </w:rPr>
        <w:t>Wykaz stanowisk archeologicznych na obszarze gminy Choceń, zlokalizowanych w trakcie badań powierzchniowych w ramach Archeologicznego Zdjęcia Polski (AZP).</w:t>
      </w:r>
    </w:p>
    <w:p w:rsidR="001D6AD2" w:rsidRDefault="001D6AD2">
      <w:pPr>
        <w:jc w:val="center"/>
      </w:pPr>
    </w:p>
    <w:p w:rsidR="001D6AD2" w:rsidRDefault="001D6AD2">
      <w:pPr>
        <w:jc w:val="cente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346"/>
        <w:gridCol w:w="1867"/>
      </w:tblGrid>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Funkcja obiektu</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Chronologia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XIII–XIV w.,</w:t>
            </w:r>
          </w:p>
          <w:p w:rsidR="001D6AD2" w:rsidRDefault="001D6AD2">
            <w:pPr>
              <w:jc w:val="center"/>
              <w:rPr>
                <w:sz w:val="18"/>
              </w:rPr>
            </w:pPr>
            <w:r>
              <w:rPr>
                <w:sz w:val="18"/>
              </w:rPr>
              <w:t>nowożytność XVI–XVIII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Skibice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Szatki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Szatki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Szatki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Skibice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Skibice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nowożytność XVI–XVIII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 - 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Kuźnice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cmentarzysko,</w:t>
            </w:r>
          </w:p>
          <w:p w:rsidR="001D6AD2" w:rsidRDefault="001D6AD2">
            <w:pPr>
              <w:jc w:val="center"/>
              <w:rPr>
                <w:sz w:val="18"/>
              </w:rPr>
            </w:pPr>
            <w:r>
              <w:rPr>
                <w:sz w:val="18"/>
              </w:rPr>
              <w:t>cmentarzysko,</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żelaza epoka wczesna,</w:t>
            </w:r>
          </w:p>
          <w:p w:rsidR="001D6AD2" w:rsidRDefault="001D6AD2">
            <w:pPr>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pomorska - grobów skrzynkowych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cmentarzysko?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Olganowo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Olganowo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Olganowo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Skibice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Wichrowice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Kuźnice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Skibice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XIII–XIV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Kuźnice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Olganowo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średniowiecze późne 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Olganowo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Olganowo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Pustki Śmiłowskie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Kuźnice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Skibice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Nakonowska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Gajówka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Filipki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Nakonowska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Złodziejowo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Filipki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Stefanowo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Nakonowska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Nakonowska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Nakonowska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D - 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Nakonowska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Nakonowska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Kuźnice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Łopatki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rzymski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 ślad osadnictwa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 Stare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 ślad osadnictwa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 Stare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ślad osadnictwa</w:t>
            </w:r>
          </w:p>
          <w:p w:rsidR="001D6AD2" w:rsidRDefault="001D6AD2">
            <w:pPr>
              <w:jc w:val="center"/>
              <w:rPr>
                <w:sz w:val="18"/>
              </w:rPr>
            </w:pPr>
            <w:r>
              <w:rPr>
                <w:sz w:val="18"/>
              </w:rPr>
              <w:t>osada</w:t>
            </w:r>
          </w:p>
          <w:p w:rsidR="001D6AD2" w:rsidRDefault="001D6AD2">
            <w:pPr>
              <w:jc w:val="center"/>
              <w:rPr>
                <w:sz w:val="18"/>
              </w:rPr>
            </w:pPr>
            <w:r>
              <w:rPr>
                <w:sz w:val="18"/>
              </w:rPr>
              <w:t>ślad osadnictwa</w:t>
            </w:r>
          </w:p>
          <w:p w:rsidR="001D6AD2" w:rsidRDefault="001D6AD2">
            <w:pPr>
              <w:jc w:val="center"/>
              <w:rPr>
                <w:sz w:val="18"/>
              </w:rPr>
            </w:pPr>
            <w:r>
              <w:rPr>
                <w:sz w:val="18"/>
              </w:rPr>
              <w:t>ślad osadnictwa</w:t>
            </w:r>
          </w:p>
          <w:p w:rsidR="001D6AD2" w:rsidRDefault="001D6AD2">
            <w:pPr>
              <w:jc w:val="center"/>
              <w:rPr>
                <w:sz w:val="18"/>
              </w:rPr>
            </w:pPr>
            <w:r>
              <w:rPr>
                <w:sz w:val="18"/>
              </w:rPr>
              <w:t>ślad osadnictwa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r>
              <w:rPr>
                <w:sz w:val="18"/>
              </w:rPr>
              <w:t>późne średniowiecze</w:t>
            </w:r>
          </w:p>
          <w:p w:rsidR="001D6AD2" w:rsidRDefault="001D6AD2">
            <w:pPr>
              <w:jc w:val="center"/>
              <w:rPr>
                <w:sz w:val="18"/>
              </w:rPr>
            </w:pPr>
            <w:r>
              <w:rPr>
                <w:sz w:val="18"/>
              </w:rPr>
              <w:t>nowożytność</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ceramiki wstęgowej rytej</w:t>
            </w:r>
          </w:p>
          <w:p w:rsidR="001D6AD2" w:rsidRDefault="001D6AD2">
            <w:pPr>
              <w:jc w:val="center"/>
              <w:rPr>
                <w:sz w:val="18"/>
              </w:rPr>
            </w:pPr>
            <w:r>
              <w:rPr>
                <w:sz w:val="18"/>
              </w:rPr>
              <w:t>k. pucharów lejkowatych</w:t>
            </w:r>
          </w:p>
          <w:p w:rsidR="001D6AD2" w:rsidRDefault="001D6AD2">
            <w:pPr>
              <w:jc w:val="center"/>
              <w:rPr>
                <w:sz w:val="18"/>
              </w:rPr>
            </w:pPr>
            <w:r>
              <w:rPr>
                <w:sz w:val="18"/>
              </w:rPr>
              <w:t>k. amfor kulistych</w:t>
            </w:r>
          </w:p>
          <w:p w:rsidR="001D6AD2" w:rsidRDefault="001D6AD2">
            <w:pPr>
              <w:jc w:val="center"/>
              <w:rPr>
                <w:sz w:val="18"/>
              </w:rPr>
            </w:pPr>
            <w:r>
              <w:rPr>
                <w:sz w:val="18"/>
              </w:rPr>
              <w:t>k. łużycka</w:t>
            </w:r>
          </w:p>
          <w:p w:rsidR="001D6AD2" w:rsidRDefault="001D6AD2">
            <w:pPr>
              <w:jc w:val="center"/>
              <w:rPr>
                <w:sz w:val="18"/>
              </w:rPr>
            </w:pPr>
            <w:r>
              <w:rPr>
                <w:sz w:val="18"/>
              </w:rPr>
              <w:t>k. przeworska</w:t>
            </w:r>
          </w:p>
          <w:p w:rsidR="001D6AD2" w:rsidRDefault="001D6AD2">
            <w:pPr>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 Stare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ślad osadnictwa</w:t>
            </w:r>
          </w:p>
          <w:p w:rsidR="001D6AD2" w:rsidRDefault="001D6AD2">
            <w:pPr>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p>
          <w:p w:rsidR="001D6AD2" w:rsidRDefault="001D6AD2">
            <w:pPr>
              <w:jc w:val="center"/>
              <w:rPr>
                <w:sz w:val="18"/>
              </w:rPr>
            </w:pPr>
            <w:r>
              <w:rPr>
                <w:sz w:val="18"/>
              </w:rPr>
              <w:t>I okres epoki brązu</w:t>
            </w:r>
          </w:p>
          <w:p w:rsidR="001D6AD2" w:rsidRDefault="001D6AD2">
            <w:pPr>
              <w:jc w:val="center"/>
              <w:rPr>
                <w:sz w:val="18"/>
              </w:rPr>
            </w:pPr>
          </w:p>
          <w:p w:rsidR="001D6AD2" w:rsidRDefault="001D6AD2">
            <w:pPr>
              <w:jc w:val="center"/>
              <w:rPr>
                <w:sz w:val="18"/>
              </w:rPr>
            </w:pPr>
          </w:p>
          <w:p w:rsidR="001D6AD2" w:rsidRDefault="001D6AD2">
            <w:pPr>
              <w:jc w:val="center"/>
              <w:rPr>
                <w:sz w:val="18"/>
              </w:rPr>
            </w:pPr>
            <w:r>
              <w:rPr>
                <w:sz w:val="18"/>
              </w:rPr>
              <w:t>wczesne średniowiecze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k. ceramiki wstęgowej rytej</w:t>
            </w:r>
          </w:p>
          <w:p w:rsidR="001D6AD2" w:rsidRDefault="001D6AD2">
            <w:pPr>
              <w:jc w:val="center"/>
              <w:rPr>
                <w:sz w:val="18"/>
              </w:rPr>
            </w:pPr>
            <w:r>
              <w:rPr>
                <w:sz w:val="18"/>
              </w:rPr>
              <w:t>k. późnej ceramiki wstęgowej</w:t>
            </w:r>
          </w:p>
          <w:p w:rsidR="001D6AD2" w:rsidRDefault="001D6AD2">
            <w:pPr>
              <w:jc w:val="center"/>
              <w:rPr>
                <w:sz w:val="18"/>
              </w:rPr>
            </w:pPr>
            <w:r>
              <w:rPr>
                <w:sz w:val="18"/>
              </w:rPr>
              <w:t>k. pucharów lejkowatych</w:t>
            </w:r>
          </w:p>
          <w:p w:rsidR="001D6AD2" w:rsidRDefault="001D6AD2">
            <w:pPr>
              <w:jc w:val="center"/>
              <w:rPr>
                <w:sz w:val="18"/>
              </w:rPr>
            </w:pPr>
          </w:p>
          <w:p w:rsidR="001D6AD2" w:rsidRDefault="001D6AD2">
            <w:pPr>
              <w:jc w:val="center"/>
              <w:rPr>
                <w:sz w:val="18"/>
              </w:rPr>
            </w:pPr>
          </w:p>
          <w:p w:rsidR="001D6AD2" w:rsidRDefault="001D6AD2">
            <w:pPr>
              <w:jc w:val="center"/>
              <w:rPr>
                <w:sz w:val="18"/>
              </w:rPr>
            </w:pPr>
            <w:r>
              <w:rPr>
                <w:sz w:val="18"/>
              </w:rPr>
              <w:t>k. łużycka</w:t>
            </w:r>
          </w:p>
          <w:p w:rsidR="001D6AD2" w:rsidRDefault="001D6AD2">
            <w:pPr>
              <w:jc w:val="center"/>
              <w:rPr>
                <w:sz w:val="18"/>
              </w:rPr>
            </w:pPr>
            <w:r>
              <w:rPr>
                <w:sz w:val="18"/>
              </w:rPr>
              <w:t>k. pomorska</w:t>
            </w:r>
          </w:p>
          <w:p w:rsidR="001D6AD2" w:rsidRDefault="001D6AD2">
            <w:pPr>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XVI–XVIII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XIV–XVIII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XIII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XIII–XIV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XIV–XVI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koniec - 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halsztacki okres,</w:t>
            </w:r>
          </w:p>
          <w:p w:rsidR="001D6AD2" w:rsidRDefault="001D6AD2">
            <w:pPr>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dwór obronny?</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XIV–XVII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lateński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 XIII–XV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XV–XVI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Siewiersk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XVI–XVIII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Zapust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 - wielbarska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Siewiersk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Śmiłowice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żelaza epoka wczesna,</w:t>
            </w:r>
          </w:p>
          <w:p w:rsidR="001D6AD2" w:rsidRDefault="001D6AD2">
            <w:pPr>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grób</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nowożytność XVII–XVIII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Borzymie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Siewiersk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Zapust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późne 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Siewiersk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Siewiersk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Jarantowice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Siewiersk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Niemojewo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Niemojewo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II–III,</w:t>
            </w:r>
          </w:p>
          <w:p w:rsidR="001D6AD2" w:rsidRDefault="001D6AD2">
            <w:pPr>
              <w:jc w:val="center"/>
              <w:rPr>
                <w:sz w:val="18"/>
              </w:rPr>
            </w:pPr>
            <w:r>
              <w:rPr>
                <w:sz w:val="18"/>
              </w:rPr>
              <w:t>średniowiecze późne - nowożytność XIV–XVII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Krukowo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 - 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Siewiersk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Ząbin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późne XIII–XIV w.,</w:t>
            </w:r>
          </w:p>
          <w:p w:rsidR="001D6AD2" w:rsidRDefault="001D6AD2">
            <w:pPr>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 - Majątek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cmentarzysko,</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żelaza epoka wczesna,</w:t>
            </w:r>
          </w:p>
          <w:p w:rsidR="001D6AD2" w:rsidRDefault="001D6AD2">
            <w:pPr>
              <w:jc w:val="center"/>
              <w:rPr>
                <w:sz w:val="18"/>
              </w:rPr>
            </w:pPr>
            <w:r>
              <w:rPr>
                <w:sz w:val="18"/>
              </w:rPr>
              <w:t>lateński okres,</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w:t>
            </w:r>
          </w:p>
          <w:p w:rsidR="001D6AD2" w:rsidRDefault="001D6AD2">
            <w:pPr>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osadniczy punkt,</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 lateński okres wczesny,</w:t>
            </w:r>
          </w:p>
          <w:p w:rsidR="001D6AD2" w:rsidRDefault="001D6AD2">
            <w:pPr>
              <w:jc w:val="center"/>
              <w:rPr>
                <w:sz w:val="18"/>
              </w:rPr>
            </w:pPr>
            <w:r>
              <w:rPr>
                <w:sz w:val="18"/>
              </w:rPr>
              <w:t>rzymski okres?,</w:t>
            </w:r>
          </w:p>
          <w:p w:rsidR="001D6AD2" w:rsidRDefault="001D6AD2">
            <w:pPr>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 - pomorska,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 środkowy - lateński okres późny,</w:t>
            </w:r>
          </w:p>
          <w:p w:rsidR="001D6AD2" w:rsidRDefault="001D6AD2">
            <w:pPr>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paleolit późny,</w:t>
            </w:r>
          </w:p>
          <w:p w:rsidR="001D6AD2" w:rsidRDefault="001D6AD2">
            <w:pPr>
              <w:jc w:val="center"/>
              <w:rPr>
                <w:sz w:val="18"/>
              </w:rPr>
            </w:pPr>
            <w:r>
              <w:rPr>
                <w:sz w:val="18"/>
              </w:rPr>
              <w:t>lateński okres środkowy - lateński okres późny</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średniowiecze późne XIII–XIV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Szczutkowo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XIII–XIV w.,</w:t>
            </w:r>
          </w:p>
          <w:p w:rsidR="001D6AD2" w:rsidRDefault="001D6AD2">
            <w:pPr>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rPr>
          <w:trHeight w:val="291"/>
        </w:trPr>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Wilkowiczki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nowożytność XVI–XVII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szklachecka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punkt osadniczy</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 średniowiecze</w:t>
            </w:r>
          </w:p>
          <w:p w:rsidR="001D6AD2" w:rsidRDefault="001D6AD2">
            <w:pPr>
              <w:jc w:val="center"/>
              <w:rPr>
                <w:sz w:val="18"/>
              </w:rPr>
            </w:pPr>
            <w:r>
              <w:rPr>
                <w:sz w:val="18"/>
              </w:rPr>
              <w:t>średniowiecze XVI-XVII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środkowy i późny okes lateński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Księża Kępka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neolit/epoka brązu</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Ługowiska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Ługowiska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Ługowiska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Niemojewo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Niemojewo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XIII–XV w.</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Szczytno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1867"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bl>
    <w:p w:rsidR="001D6AD2" w:rsidRDefault="001D6AD2">
      <w:pPr>
        <w:jc w:val="cente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sectPr w:rsidR="001D6AD2">
          <w:pgSz w:w="11906" w:h="16838"/>
          <w:pgMar w:top="1134" w:right="1134" w:bottom="1134" w:left="1134" w:header="708" w:footer="708" w:gutter="0"/>
          <w:cols w:space="708"/>
          <w:docGrid w:linePitch="360"/>
        </w:sectPr>
      </w:pPr>
    </w:p>
    <w:p w:rsidR="001D6AD2" w:rsidRDefault="001D6AD2">
      <w:pPr>
        <w:pStyle w:val="Tekstpodstawowy"/>
        <w:jc w:val="center"/>
        <w:rPr>
          <w:i/>
          <w:iCs/>
        </w:rPr>
      </w:pPr>
      <w:r>
        <w:rPr>
          <w:i/>
          <w:iCs/>
        </w:rPr>
        <w:t>Wykaz stanowisk archeologicznych na obszarze gminy Izbica Kujawska, zlokalizowanych w trakcie badań powierzchniowych w ramach Archeologicznego Zdjęcia Polski (AZP).</w:t>
      </w:r>
    </w:p>
    <w:p w:rsidR="001D6AD2" w:rsidRDefault="001D6AD2">
      <w:pPr>
        <w:jc w:val="cente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09"/>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Martanowo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lang w:val="en-US"/>
              </w:rPr>
            </w:pPr>
            <w:r>
              <w:rPr>
                <w:sz w:val="18"/>
                <w:lang w:val="en-US"/>
              </w:rPr>
              <w:t>neolit,</w:t>
            </w:r>
          </w:p>
          <w:p w:rsidR="001D6AD2" w:rsidRDefault="001D6AD2">
            <w:pPr>
              <w:jc w:val="center"/>
              <w:rPr>
                <w:sz w:val="18"/>
                <w:lang w:val="en-US"/>
              </w:rPr>
            </w:pPr>
            <w:r>
              <w:rPr>
                <w:sz w:val="18"/>
                <w:lang w:val="en-US"/>
              </w:rPr>
              <w:t>neolit,</w:t>
            </w:r>
          </w:p>
          <w:p w:rsidR="001D6AD2" w:rsidRDefault="001D6AD2">
            <w:pPr>
              <w:jc w:val="center"/>
              <w:rPr>
                <w:sz w:val="18"/>
                <w:lang w:val="en-US"/>
              </w:rPr>
            </w:pPr>
            <w:r>
              <w:rPr>
                <w:sz w:val="18"/>
                <w:lang w:val="en-US"/>
              </w:rPr>
              <w:t>neolit schyłkowy,</w:t>
            </w:r>
          </w:p>
          <w:p w:rsidR="001D6AD2" w:rsidRDefault="001D6AD2">
            <w:pPr>
              <w:jc w:val="center"/>
              <w:rPr>
                <w:sz w:val="18"/>
                <w:lang w:val="en-US"/>
              </w:rPr>
            </w:pPr>
            <w:r>
              <w:rPr>
                <w:sz w:val="18"/>
                <w:lang w:val="en-US"/>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p w:rsidR="001D6AD2" w:rsidRDefault="001D6AD2">
            <w:pPr>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 faza A - B</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 - Zakręty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faza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 brązowy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Martanowo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 - Zakręty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sznurowej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 - Zakręty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wczesna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Pr="00446D9A" w:rsidRDefault="001D6AD2">
            <w:pPr>
              <w:snapToGrid w:val="0"/>
              <w:jc w:val="center"/>
              <w:rPr>
                <w:sz w:val="18"/>
              </w:rPr>
            </w:pPr>
            <w:r w:rsidRPr="00446D9A">
              <w:rPr>
                <w:sz w:val="18"/>
              </w:rPr>
              <w:t>neolit,</w:t>
            </w:r>
          </w:p>
          <w:p w:rsidR="001D6AD2" w:rsidRPr="00446D9A" w:rsidRDefault="001D6AD2">
            <w:pPr>
              <w:jc w:val="center"/>
              <w:rPr>
                <w:sz w:val="18"/>
              </w:rPr>
            </w:pPr>
            <w:r w:rsidRPr="00446D9A">
              <w:rPr>
                <w:sz w:val="18"/>
              </w:rPr>
              <w:t>neolit,</w:t>
            </w:r>
          </w:p>
          <w:p w:rsidR="001D6AD2" w:rsidRPr="00446D9A" w:rsidRDefault="001D6AD2">
            <w:pPr>
              <w:jc w:val="center"/>
              <w:rPr>
                <w:sz w:val="18"/>
              </w:rPr>
            </w:pPr>
            <w:r w:rsidRPr="00446D9A">
              <w:rPr>
                <w:sz w:val="18"/>
              </w:rPr>
              <w:t>neolit schyłkowy,</w:t>
            </w:r>
          </w:p>
          <w:p w:rsidR="001D6AD2" w:rsidRPr="00446D9A" w:rsidRDefault="001D6AD2">
            <w:pPr>
              <w:jc w:val="center"/>
              <w:rPr>
                <w:sz w:val="18"/>
              </w:rPr>
            </w:pPr>
            <w:r w:rsidRPr="00446D9A">
              <w:rPr>
                <w:sz w:val="18"/>
              </w:rPr>
              <w:t>brązu epoka,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p w:rsidR="001D6AD2" w:rsidRDefault="001D6AD2">
            <w:pPr>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średniowiecze wczesne faza A - B?</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 - Zakręty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Pasieka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ceramiki sznurowej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 - Zakręty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ceramiki sznurowej?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 - Zakręty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późny,</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średniowiecze wczesne faza F?,</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D -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wczesna,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p w:rsidR="001D6AD2" w:rsidRDefault="001D6AD2">
            <w:pPr>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lang w:val="en-US"/>
              </w:rPr>
            </w:pPr>
            <w:r>
              <w:rPr>
                <w:sz w:val="18"/>
                <w:lang w:val="en-US"/>
              </w:rPr>
              <w:t>neolit,</w:t>
            </w:r>
          </w:p>
          <w:p w:rsidR="001D6AD2" w:rsidRDefault="001D6AD2">
            <w:pPr>
              <w:jc w:val="center"/>
              <w:rPr>
                <w:sz w:val="18"/>
                <w:lang w:val="en-US"/>
              </w:rPr>
            </w:pPr>
            <w:r>
              <w:rPr>
                <w:sz w:val="18"/>
                <w:lang w:val="en-US"/>
              </w:rPr>
              <w:t>neolit,</w:t>
            </w:r>
          </w:p>
          <w:p w:rsidR="001D6AD2" w:rsidRDefault="001D6AD2">
            <w:pPr>
              <w:jc w:val="center"/>
              <w:rPr>
                <w:sz w:val="18"/>
                <w:lang w:val="en-US"/>
              </w:rPr>
            </w:pPr>
            <w:r>
              <w:rPr>
                <w:sz w:val="18"/>
                <w:lang w:val="en-US"/>
              </w:rPr>
              <w:t>neolit schyłkowy,</w:t>
            </w:r>
          </w:p>
          <w:p w:rsidR="001D6AD2" w:rsidRDefault="001D6AD2">
            <w:pPr>
              <w:jc w:val="center"/>
              <w:rPr>
                <w:sz w:val="18"/>
                <w:lang w:val="en-US"/>
              </w:rPr>
            </w:pPr>
            <w:r>
              <w:rPr>
                <w:sz w:val="18"/>
                <w:lang w:val="en-US"/>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p w:rsidR="001D6AD2" w:rsidRDefault="001D6AD2">
            <w:pPr>
              <w:jc w:val="center"/>
              <w:rPr>
                <w:sz w:val="18"/>
              </w:rPr>
            </w:pPr>
            <w:r>
              <w:rPr>
                <w:sz w:val="18"/>
              </w:rPr>
              <w:t>ceramiki sznurowej,</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Augustynowo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późny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późny,</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faza A - B,</w:t>
            </w:r>
          </w:p>
          <w:p w:rsidR="001D6AD2" w:rsidRDefault="001D6AD2">
            <w:pPr>
              <w:jc w:val="center"/>
              <w:rPr>
                <w:sz w:val="18"/>
              </w:rPr>
            </w:pPr>
            <w:r>
              <w:rPr>
                <w:sz w:val="18"/>
              </w:rPr>
              <w:t>średniowiecze wczesne faza D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średniowiecze wczesne faza A - B</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D -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grób skrzynkowy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B</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średniowiecze wczesne faza D -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A - B?</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Zagrodnica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grób skrzynkowy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Kazimierowo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sznurowej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grób skrzynkowy - grób zwierzęcy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F,</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Izbica Kujawska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Izbica Kujawska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Izbica Kujawska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p w:rsidR="001D6AD2" w:rsidRDefault="001D6AD2">
            <w:pPr>
              <w:jc w:val="center"/>
              <w:rPr>
                <w:sz w:val="18"/>
              </w:rPr>
            </w:pPr>
            <w:r>
              <w:rPr>
                <w:sz w:val="18"/>
              </w:rPr>
              <w:t>brązu epoka,</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Izbica Kujawska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Izbica Kujawska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Izbica Kujawska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Izbica Kujawska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F,</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Wietrzychowice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Wietrzychowice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Wietrzychowice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Obałki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Wietrzychowice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p w:rsidR="001D6AD2" w:rsidRDefault="001D6AD2">
            <w:pPr>
              <w:jc w:val="center"/>
              <w:rPr>
                <w:sz w:val="18"/>
              </w:rPr>
            </w:pPr>
          </w:p>
          <w:p w:rsidR="001D6AD2" w:rsidRDefault="001D6AD2">
            <w:pPr>
              <w:jc w:val="center"/>
              <w:rPr>
                <w:sz w:val="18"/>
              </w:rPr>
            </w:pPr>
            <w:r>
              <w:rPr>
                <w:sz w:val="18"/>
              </w:rPr>
              <w:t>ślad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epoka brązu/wczesna epoka żelaza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p w:rsidR="001D6AD2" w:rsidRDefault="001D6AD2">
            <w:pPr>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VIII–IX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w. II połowa -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kopiec ziemny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VIII w.,</w:t>
            </w:r>
          </w:p>
          <w:p w:rsidR="001D6AD2" w:rsidRDefault="001D6AD2">
            <w:pPr>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VIII–IX w.,</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VIII w.,</w:t>
            </w:r>
          </w:p>
          <w:p w:rsidR="001D6AD2" w:rsidRDefault="001D6AD2">
            <w:pPr>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VIII–IX w.,</w:t>
            </w:r>
          </w:p>
          <w:p w:rsidR="001D6AD2" w:rsidRDefault="001D6AD2">
            <w:pPr>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Smielnik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Mieczysławowo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Mieczysławowo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Mieczysławowo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Góry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Podtymień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D - 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Gaj</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 - grobowiec megalityczny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 faza IIIa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Gaj</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Gaj</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 XIII–XV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 - średniowiecze późne XII–XV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 - średniowiecze późne XII–XV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średniowiecze wczesne - 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B - C?,</w:t>
            </w:r>
          </w:p>
          <w:p w:rsidR="001D6AD2" w:rsidRDefault="001D6AD2">
            <w:pPr>
              <w:jc w:val="center"/>
              <w:rPr>
                <w:sz w:val="18"/>
              </w:rPr>
            </w:pPr>
            <w:r>
              <w:rPr>
                <w:sz w:val="18"/>
              </w:rPr>
              <w:t>średniowiecze wczesne faza E - F,</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 faza E,</w:t>
            </w:r>
          </w:p>
          <w:p w:rsidR="001D6AD2" w:rsidRDefault="001D6AD2">
            <w:pPr>
              <w:jc w:val="center"/>
              <w:rPr>
                <w:sz w:val="18"/>
              </w:rPr>
            </w:pPr>
            <w:r>
              <w:rPr>
                <w:sz w:val="18"/>
              </w:rPr>
              <w:t>średniowiecze późne XIII–XV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Sokołowo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p w:rsidR="001D6AD2" w:rsidRDefault="001D6AD2">
            <w:pPr>
              <w:jc w:val="center"/>
              <w:rPr>
                <w:sz w:val="18"/>
              </w:rPr>
            </w:pPr>
            <w:r>
              <w:rPr>
                <w:sz w:val="18"/>
              </w:rPr>
              <w:t>średniowiecze wczesne faza A - B?,</w:t>
            </w:r>
          </w:p>
          <w:p w:rsidR="001D6AD2" w:rsidRDefault="001D6AD2">
            <w:pPr>
              <w:jc w:val="center"/>
              <w:rPr>
                <w:sz w:val="18"/>
              </w:rPr>
            </w:pPr>
            <w:r>
              <w:rPr>
                <w:sz w:val="18"/>
              </w:rPr>
              <w:t>średniowiecze wczesne faza D - E,</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Mieczysławowo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w:t>
            </w:r>
          </w:p>
          <w:p w:rsidR="001D6AD2" w:rsidRDefault="001D6AD2">
            <w:pPr>
              <w:jc w:val="center"/>
              <w:rPr>
                <w:sz w:val="18"/>
              </w:rPr>
            </w:pPr>
            <w:r>
              <w:rPr>
                <w:sz w:val="18"/>
              </w:rPr>
              <w:t>średniowiecze późne XIII–XV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 XIII–XV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Tymień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wczesne XI–XIII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Tymień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Podtymień</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Smielnik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Góry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eneolit,</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Góry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mezolit,</w:t>
            </w:r>
          </w:p>
          <w:p w:rsidR="001D6AD2" w:rsidRDefault="001D6AD2">
            <w:pPr>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paleolit schyłkowy,</w:t>
            </w:r>
          </w:p>
          <w:p w:rsidR="001D6AD2" w:rsidRDefault="001D6AD2">
            <w:pPr>
              <w:jc w:val="center"/>
              <w:rPr>
                <w:sz w:val="18"/>
              </w:rPr>
            </w:pPr>
            <w:r>
              <w:rPr>
                <w:sz w:val="18"/>
              </w:rPr>
              <w:t>mezolit,</w:t>
            </w:r>
          </w:p>
          <w:p w:rsidR="001D6AD2" w:rsidRDefault="001D6AD2">
            <w:pPr>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p>
          <w:p w:rsidR="001D6AD2" w:rsidRDefault="001D6AD2">
            <w:pPr>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mezolit?,</w:t>
            </w:r>
          </w:p>
          <w:p w:rsidR="001D6AD2" w:rsidRDefault="001D6AD2">
            <w:pPr>
              <w:jc w:val="center"/>
              <w:rPr>
                <w:sz w:val="18"/>
              </w:rPr>
            </w:pPr>
            <w:r>
              <w:rPr>
                <w:sz w:val="18"/>
              </w:rPr>
              <w:t>lateński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paleolit schyłkowy,</w:t>
            </w:r>
          </w:p>
          <w:p w:rsidR="001D6AD2" w:rsidRDefault="001D6AD2">
            <w:pPr>
              <w:jc w:val="center"/>
              <w:rPr>
                <w:sz w:val="18"/>
              </w:rPr>
            </w:pPr>
            <w:r>
              <w:rPr>
                <w:sz w:val="18"/>
              </w:rPr>
              <w:t>mezolit,</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Józefowo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paleolit schyłkowy?,</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ceramiki sznurowej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mezolit?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ceramiki sznurowej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 faza E - F,</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Świętosławice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Komorowska Kolonia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Wólka Komorowska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p w:rsidR="001D6AD2" w:rsidRDefault="001D6AD2">
            <w:pPr>
              <w:jc w:val="center"/>
              <w:rPr>
                <w:sz w:val="18"/>
              </w:rPr>
            </w:pPr>
            <w:r>
              <w:rPr>
                <w:sz w:val="18"/>
              </w:rPr>
              <w:t>nowożytność XVIII–XIX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Ciepliny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XVIII–XIX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Zdzisławin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XVIII–XIX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XVIII–XIX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XVIII–XIX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p w:rsidR="001D6AD2" w:rsidRDefault="001D6AD2">
            <w:pPr>
              <w:jc w:val="center"/>
              <w:rPr>
                <w:sz w:val="18"/>
              </w:rPr>
            </w:pPr>
            <w:r>
              <w:rPr>
                <w:sz w:val="18"/>
              </w:rPr>
              <w:t>nowożytność XVIII–XIX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Naczachowo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Gąsiorowo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Dziewczopole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Budy Cieplińskie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Helenowo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Wystrzelice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Wystrzelice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Wystrzelice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Wietrzychowice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3500–2500 p.n.e.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Śmieły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Śmieły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Śmieły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p w:rsidR="001D6AD2" w:rsidRDefault="001D6AD2">
            <w:pPr>
              <w:jc w:val="center"/>
              <w:rPr>
                <w:sz w:val="18"/>
              </w:rPr>
            </w:pPr>
            <w:r>
              <w:rPr>
                <w:sz w:val="18"/>
              </w:rPr>
              <w:t>nowożytność XIX–XX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Śmieły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Wietrzychowice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Wietrzychowice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mezolit</w:t>
            </w:r>
          </w:p>
          <w:p w:rsidR="001D6AD2" w:rsidRDefault="001D6AD2">
            <w:pPr>
              <w:jc w:val="center"/>
              <w:rPr>
                <w:sz w:val="18"/>
              </w:rPr>
            </w:pPr>
            <w:r>
              <w:rPr>
                <w:sz w:val="18"/>
              </w:rPr>
              <w:t>epoka brązu/wczesna epoka żelaza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Śmieły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wczesna epok brązu</w:t>
            </w:r>
          </w:p>
          <w:p w:rsidR="001D6AD2" w:rsidRDefault="001D6AD2">
            <w:pPr>
              <w:jc w:val="center"/>
              <w:rPr>
                <w:sz w:val="18"/>
              </w:rPr>
            </w:pPr>
            <w:r>
              <w:rPr>
                <w:sz w:val="18"/>
              </w:rPr>
              <w:t>epoka brązu</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p w:rsidR="001D6AD2" w:rsidRDefault="001D6AD2">
            <w:pPr>
              <w:jc w:val="center"/>
              <w:rPr>
                <w:sz w:val="18"/>
              </w:rPr>
            </w:pPr>
            <w:r>
              <w:rPr>
                <w:sz w:val="18"/>
              </w:rPr>
              <w:t>k trzciniecka</w:t>
            </w:r>
          </w:p>
          <w:p w:rsidR="001D6AD2" w:rsidRDefault="001D6AD2">
            <w:pPr>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epoka brązu</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p w:rsidR="001D6AD2" w:rsidRDefault="001D6AD2">
            <w:pPr>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epoka brązu</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epoka kamienia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prapolska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Rutki - Ciepliny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Stypin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mezolit?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w:t>
            </w:r>
          </w:p>
          <w:p w:rsidR="001D6AD2" w:rsidRDefault="001D6AD2">
            <w:pPr>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nieokreślona,</w:t>
            </w:r>
          </w:p>
          <w:p w:rsidR="001D6AD2" w:rsidRDefault="001D6AD2">
            <w:pPr>
              <w:jc w:val="center"/>
              <w:rPr>
                <w:sz w:val="18"/>
              </w:rPr>
            </w:pPr>
            <w:r>
              <w:rPr>
                <w:sz w:val="18"/>
              </w:rPr>
              <w:t>średniowiecze wczesne - średniowiecze późne XIII–XV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 stożkowate?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E - 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Długie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Modzerowo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Wystrzelice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Joasin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XIX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Ciepliny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 w.,</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52-44</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p>
          <w:p w:rsidR="001D6AD2" w:rsidRDefault="001D6AD2">
            <w:pPr>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wczesny okres epoki brązu</w:t>
            </w:r>
          </w:p>
          <w:p w:rsidR="001D6AD2" w:rsidRDefault="001D6AD2">
            <w:pPr>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XIV-XV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Grochowiska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lateński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 średniowiecze VIII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p>
          <w:p w:rsidR="001D6AD2" w:rsidRDefault="001D6AD2">
            <w:pPr>
              <w:jc w:val="center"/>
              <w:rPr>
                <w:sz w:val="18"/>
              </w:rPr>
            </w:pPr>
            <w:r>
              <w:rPr>
                <w:sz w:val="18"/>
              </w:rPr>
              <w:t>średniowiecze XIII-XIV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IV okres epoki brązu</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Mchówek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 średniowiecze VIII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XV-XVI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rzymski</w:t>
            </w:r>
          </w:p>
          <w:p w:rsidR="001D6AD2" w:rsidRDefault="001D6AD2">
            <w:pPr>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Sobierajewo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V okres epoki brązu</w:t>
            </w:r>
          </w:p>
          <w:p w:rsidR="001D6AD2" w:rsidRDefault="001D6AD2">
            <w:pPr>
              <w:jc w:val="center"/>
              <w:rPr>
                <w:sz w:val="18"/>
              </w:rPr>
            </w:pPr>
            <w:r>
              <w:rPr>
                <w:sz w:val="18"/>
              </w:rPr>
              <w:t>średniowiecze XIV-XV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Sobierajewo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Sobierajewo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XV-XVI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XV-XVI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Świszewy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IV okres epoki brązu</w:t>
            </w:r>
          </w:p>
          <w:p w:rsidR="001D6AD2" w:rsidRDefault="001D6AD2">
            <w:pPr>
              <w:jc w:val="center"/>
              <w:rPr>
                <w:sz w:val="18"/>
              </w:rPr>
            </w:pPr>
            <w:r>
              <w:rPr>
                <w:sz w:val="18"/>
              </w:rPr>
              <w:t>średniowiecze XIII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Zagrodnica </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epoka brązu </w:t>
            </w:r>
          </w:p>
          <w:p w:rsidR="001D6AD2" w:rsidRDefault="001D6AD2">
            <w:pPr>
              <w:jc w:val="center"/>
              <w:rPr>
                <w:sz w:val="18"/>
              </w:rPr>
            </w:pPr>
            <w:r>
              <w:rPr>
                <w:sz w:val="18"/>
              </w:rPr>
              <w:t>średniowiecze XII-XIII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bl>
    <w:p w:rsidR="001D6AD2" w:rsidRDefault="001D6AD2">
      <w:pPr>
        <w:jc w:val="cente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jc w:val="center"/>
        <w:rPr>
          <w:rFonts w:cs="Arial"/>
          <w:b/>
          <w:bCs/>
          <w:sz w:val="18"/>
          <w:szCs w:val="18"/>
        </w:rPr>
      </w:pPr>
    </w:p>
    <w:p w:rsidR="001D6AD2" w:rsidRDefault="001D6AD2">
      <w:pPr>
        <w:sectPr w:rsidR="001D6AD2">
          <w:pgSz w:w="11906" w:h="16838"/>
          <w:pgMar w:top="1134" w:right="1134" w:bottom="1134" w:left="1134" w:header="708" w:footer="708" w:gutter="0"/>
          <w:cols w:space="708"/>
          <w:docGrid w:linePitch="360"/>
        </w:sectPr>
      </w:pPr>
    </w:p>
    <w:p w:rsidR="001D6AD2" w:rsidRDefault="001D6AD2">
      <w:pPr>
        <w:pStyle w:val="Tekstpodstawowy"/>
        <w:jc w:val="center"/>
        <w:rPr>
          <w:i/>
          <w:iCs/>
        </w:rPr>
      </w:pPr>
      <w:r>
        <w:rPr>
          <w:i/>
          <w:iCs/>
        </w:rPr>
        <w:t>Wykaz stanowisk archeologicznych na obszarze gminy Lubień Kujawski, zlokalizowanych w trakcie badań powierzchniowych w ramach Archeologicznego Zdjęcia Polski (AZP).</w:t>
      </w: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346"/>
        <w:gridCol w:w="2009"/>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34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Sosnowo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Rzegocin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XIII–XIV w.,</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Rzegocin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Rzegocin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Rzegocin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Sosnowo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Sosnowo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Sosnowo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Sosnowo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Gięcielewo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Gięcielewo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Gięcielewo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Charchocin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Charchocin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osadnictwa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halsztat / laten</w:t>
            </w:r>
          </w:p>
          <w:p w:rsidR="001D6AD2" w:rsidRDefault="001D6AD2">
            <w:pPr>
              <w:jc w:val="center"/>
              <w:rPr>
                <w:sz w:val="18"/>
              </w:rPr>
            </w:pPr>
            <w:r>
              <w:rPr>
                <w:sz w:val="18"/>
              </w:rPr>
              <w:t>wczesne średniowiecze III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łuzycka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Rzeżewo - Morzyce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Wiktorowo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V - halsztacki okres D,</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Wiktorowo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 - lateński okres wczesny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Błędowo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Kłóbka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dwór obronny</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 w. koniec -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Chwalibogowo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Chwalibogowo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Rzeżewo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Błędowo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Błędowo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Rzeżewo -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Szatkowizna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Modlibórz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dwór obronny</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Modlibórz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Modlibórz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Szewskie Budy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średniowiecze późne XIII–XV </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 - Grabina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Beszyn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Siemianki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Gagowy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Szewskie Budy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Beszyn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 - Grabina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 - Grabina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Beszyn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Bilno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Gagowy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Beszyn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Beszyn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 - Grabina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Beszyn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 - Grabina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rzymski okres,</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Beszyn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Bilno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Bilno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Szewo - Grabina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brązu epoka,</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w. II połowa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 - dwór?</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 - dwór?</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w. II połowa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IX–X w.,</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Wąwał</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VIII–IX w.,</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Dziankowo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Kaliska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Kobyla Łąka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Kukorek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Władysławowo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Lubień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halsztacki okres D,</w:t>
            </w:r>
          </w:p>
          <w:p w:rsidR="001D6AD2" w:rsidRDefault="001D6AD2">
            <w:pPr>
              <w:jc w:val="center"/>
              <w:rPr>
                <w:sz w:val="18"/>
              </w:rPr>
            </w:pPr>
            <w:r>
              <w:rPr>
                <w:sz w:val="18"/>
              </w:rPr>
              <w:t>średniowiecze późne XIV w,</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Stępka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III,</w:t>
            </w:r>
          </w:p>
          <w:p w:rsidR="001D6AD2" w:rsidRDefault="001D6AD2">
            <w:pPr>
              <w:jc w:val="center"/>
              <w:rPr>
                <w:sz w:val="18"/>
              </w:rPr>
            </w:pPr>
            <w:r>
              <w:rPr>
                <w:sz w:val="18"/>
              </w:rPr>
              <w:t>halsztacki okres C</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Lubień Kujawski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Władysławowo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 późny,</w:t>
            </w:r>
          </w:p>
          <w:p w:rsidR="001D6AD2" w:rsidRDefault="001D6AD2">
            <w:pPr>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XI–XII w.,</w:t>
            </w:r>
          </w:p>
          <w:p w:rsidR="001D6AD2" w:rsidRDefault="001D6AD2">
            <w:pPr>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Czaple Nowe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II,</w:t>
            </w:r>
          </w:p>
          <w:p w:rsidR="001D6AD2" w:rsidRDefault="001D6AD2">
            <w:pPr>
              <w:jc w:val="center"/>
              <w:rPr>
                <w:sz w:val="18"/>
              </w:rPr>
            </w:pPr>
            <w:r>
              <w:rPr>
                <w:sz w:val="18"/>
              </w:rPr>
              <w:t>halsztacki okres D</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Czaple Nowe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halsztacki okres C - D,</w:t>
            </w:r>
          </w:p>
          <w:p w:rsidR="001D6AD2" w:rsidRDefault="001D6AD2">
            <w:pPr>
              <w:jc w:val="center"/>
              <w:rPr>
                <w:sz w:val="18"/>
              </w:rPr>
            </w:pPr>
            <w:r>
              <w:rPr>
                <w:sz w:val="18"/>
              </w:rPr>
              <w:t>rzymski okres,</w:t>
            </w:r>
          </w:p>
          <w:p w:rsidR="001D6AD2" w:rsidRDefault="001D6AD2">
            <w:pPr>
              <w:jc w:val="center"/>
              <w:rPr>
                <w:sz w:val="18"/>
              </w:rPr>
            </w:pPr>
            <w:r>
              <w:rPr>
                <w:sz w:val="18"/>
              </w:rPr>
              <w:t>średniowiecze wczesne VIII–IX w.,</w:t>
            </w:r>
          </w:p>
          <w:p w:rsidR="001D6AD2" w:rsidRDefault="001D6AD2">
            <w:pPr>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Czaple Nowe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halsztacki okres C,</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Czaple Nowe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średniowiecze późne XIV w,</w:t>
            </w:r>
          </w:p>
          <w:p w:rsidR="001D6AD2" w:rsidRDefault="001D6AD2">
            <w:pPr>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Budy Dębowskie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Wieś</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 - rzymski okres do IV w.n.e.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IX–X w.,</w:t>
            </w:r>
          </w:p>
          <w:p w:rsidR="001D6AD2" w:rsidRDefault="001D6AD2">
            <w:pPr>
              <w:jc w:val="center"/>
              <w:rPr>
                <w:sz w:val="18"/>
              </w:rPr>
            </w:pPr>
            <w:r>
              <w:rPr>
                <w:sz w:val="18"/>
              </w:rPr>
              <w:t>średniowiecze późne - 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Dziankowska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Janów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VIII–IX w,</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wczesna,</w:t>
            </w:r>
          </w:p>
          <w:p w:rsidR="001D6AD2" w:rsidRDefault="001D6AD2">
            <w:pPr>
              <w:jc w:val="center"/>
              <w:rPr>
                <w:sz w:val="18"/>
              </w:rPr>
            </w:pPr>
            <w:r>
              <w:rPr>
                <w:sz w:val="18"/>
              </w:rPr>
              <w:t>średniowiecze wczesne XII–XIII w.,</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Gliznowo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Morzyce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Błonie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Kołomia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34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bl>
    <w:p w:rsidR="001D6AD2" w:rsidRDefault="001D6AD2">
      <w:pPr>
        <w:sectPr w:rsidR="001D6AD2">
          <w:pgSz w:w="11906" w:h="16838"/>
          <w:pgMar w:top="1134" w:right="1134" w:bottom="1134" w:left="1134" w:header="708" w:footer="708" w:gutter="0"/>
          <w:cols w:space="708"/>
          <w:docGrid w:linePitch="360"/>
        </w:sectPr>
      </w:pPr>
    </w:p>
    <w:p w:rsidR="001D6AD2" w:rsidRDefault="001D6AD2">
      <w:pPr>
        <w:jc w:val="center"/>
        <w:rPr>
          <w:i/>
          <w:iCs/>
        </w:rPr>
      </w:pPr>
      <w:r>
        <w:rPr>
          <w:i/>
          <w:iCs/>
        </w:rPr>
        <w:t>Wykaz stanowisk archeologicznych na obszarze gminy Boniewo, zlokalizowanych w trakcie badań powierzchniowych w ramach Archeologicznego Zdjęcia Polski (AZP).</w:t>
      </w:r>
    </w:p>
    <w:p w:rsidR="001D6AD2" w:rsidRDefault="001D6AD2">
      <w:pPr>
        <w:jc w:val="cente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09"/>
      </w:tblGrid>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XIII–XV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Mikołajki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Mikołajki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Mikołajki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Mikołajki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Mikołajki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Łąki Zwiastowe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Łąki Zwiastowe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Krajanki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Jastrzębiec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grobów kloszowych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Łąki Zwiastowe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p w:rsidR="001D6AD2" w:rsidRDefault="001D6AD2">
            <w:pPr>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w:t>
            </w:r>
          </w:p>
          <w:p w:rsidR="001D6AD2" w:rsidRDefault="001D6AD2">
            <w:pPr>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Baruszewice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 ciałopalne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Sieroszewo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Paruszewice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Mikołajki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Mikołajki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Jastrzębiec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Otmianowo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wczesna,</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Grójczyk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Jastrzębiec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Chuby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Chuby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Chuby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Chojny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Chojny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Chojny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Grójczyk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Arciszewo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Chojny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 brązu epoka wczesna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Grójczyk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Grójczyk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osada </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Czuple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III,</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Łąki Markowe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Czuple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Czuple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Czuple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Łąki Markowe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Łąki Markowe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Łąki Markowe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Paruszewice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Sieroszewo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 - 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Czuple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Pawłówek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p w:rsidR="001D6AD2" w:rsidRDefault="001D6AD2">
            <w:pPr>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Wypychy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Żurawice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Zieleniec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Zagrowek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Wólka Paruszewska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Żurawice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grobowce kujawskie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Leśniczówka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Leśniczówka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Żurawice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Leśniczówka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Leśniczówka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Leśniczówka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Leśniczówka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Bierzynek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Wielki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Leśniczówka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Bierzyn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Arciszewo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p w:rsidR="001D6AD2" w:rsidRDefault="001D6AD2">
            <w:pPr>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Anielin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Anielin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Bierzynek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Michałowo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Wypychy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Leśniczówka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Łączewna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Łączewna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Łania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Łania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Łania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 halsztacki okres,</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p>
          <w:p w:rsidR="001D6AD2" w:rsidRDefault="001D6AD2">
            <w:pPr>
              <w:jc w:val="center"/>
              <w:rPr>
                <w:sz w:val="18"/>
              </w:rPr>
            </w:pPr>
            <w:r>
              <w:rPr>
                <w:sz w:val="18"/>
              </w:rPr>
              <w:t>wczesna epoka brązu</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p w:rsidR="001D6AD2" w:rsidRDefault="001D6AD2">
            <w:pPr>
              <w:jc w:val="center"/>
              <w:rPr>
                <w:sz w:val="18"/>
              </w:rPr>
            </w:pPr>
            <w:r>
              <w:rPr>
                <w:sz w:val="18"/>
              </w:rPr>
              <w:t>k. 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p>
          <w:p w:rsidR="001D6AD2" w:rsidRDefault="001D6AD2">
            <w:pPr>
              <w:jc w:val="center"/>
              <w:rPr>
                <w:sz w:val="18"/>
              </w:rPr>
            </w:pPr>
            <w:r>
              <w:rPr>
                <w:sz w:val="18"/>
              </w:rPr>
              <w:t>wczesna epoka brązu</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p w:rsidR="001D6AD2" w:rsidRDefault="001D6AD2">
            <w:pPr>
              <w:jc w:val="center"/>
              <w:rPr>
                <w:sz w:val="18"/>
              </w:rPr>
            </w:pPr>
            <w:r>
              <w:rPr>
                <w:sz w:val="18"/>
              </w:rPr>
              <w:t>k. 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Osiecz Mały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Łączewna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Łączewna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Łączewna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Bnin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średniowiecze XIV-XV w </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Bnin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ślad osadnictwa </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 średniowiecze faza E-F</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ślad osadnictwa </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nowożytny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Lubomin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bl>
    <w:p w:rsidR="001D6AD2" w:rsidRDefault="001D6AD2">
      <w:pPr>
        <w:jc w:val="cente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sectPr w:rsidR="001D6AD2">
          <w:pgSz w:w="11906" w:h="16838"/>
          <w:pgMar w:top="1134" w:right="1134" w:bottom="1134" w:left="1134" w:header="708" w:footer="708" w:gutter="0"/>
          <w:cols w:space="708"/>
          <w:docGrid w:linePitch="360"/>
        </w:sectPr>
      </w:pPr>
    </w:p>
    <w:p w:rsidR="001D6AD2" w:rsidRDefault="001D6AD2">
      <w:pPr>
        <w:pStyle w:val="Tekstpodstawowy"/>
        <w:jc w:val="center"/>
        <w:rPr>
          <w:i/>
          <w:iCs/>
        </w:rPr>
      </w:pPr>
      <w:r>
        <w:rPr>
          <w:i/>
          <w:iCs/>
        </w:rPr>
        <w:t>Wykaz stanowisk archeologicznych na obszarze gminy Chodecz, zlokalizowanych w trakcie badań powierzchniowych w ramach Archeologicznego Zdjęcia Polski (AZP).</w:t>
      </w:r>
    </w:p>
    <w:p w:rsidR="001D6AD2" w:rsidRDefault="001D6AD2">
      <w:pPr>
        <w:pStyle w:val="Tekstpodstawowy"/>
        <w:jc w:val="cente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09"/>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Sadok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Mycielno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Nowiny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Piotrowo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Piotrowo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Piotrowo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Piotrowo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Piotrowo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Przyborowo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Pyszkowo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Morzyce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Sadok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Pyszkowo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Sadok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Sadok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Uklejnica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Uklejnica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Adamowa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Adamowa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Grabina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Kołatki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p w:rsidR="001D6AD2" w:rsidRDefault="001D6AD2">
            <w:pPr>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Pyszkowo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Gawin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Ruda Lubieniecka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Gawin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Brzyszewo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Ruda Lubieniecka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Gawin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Gawin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Kołatki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p w:rsidR="001D6AD2" w:rsidRDefault="001D6AD2">
            <w:pPr>
              <w:jc w:val="center"/>
              <w:rPr>
                <w:sz w:val="18"/>
              </w:rPr>
            </w:pPr>
            <w:r>
              <w:rPr>
                <w:sz w:val="18"/>
              </w:rPr>
              <w:t>średniowiecze późne XIV–XV w.,</w:t>
            </w:r>
          </w:p>
          <w:p w:rsidR="001D6AD2" w:rsidRDefault="001D6AD2">
            <w:pPr>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Gawin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Mielinek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Mielinek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Mielinek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Lubieniec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Mielinek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Mielinek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Mielinek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Sobiczewy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Strzyżki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Topielak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Strzyżki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Huta Chodecka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p w:rsidR="001D6AD2" w:rsidRDefault="001D6AD2">
            <w:pPr>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Mstowo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Mielno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Topielak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Szczecin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Szczecin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Chodecz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Strzyżki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Chodeczek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Szczecin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Chodecz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Bogołomia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Bogołomia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Bogołomia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Bogołomia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Bogołomia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Cetty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średniowiecze wczesne - 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Zieleniewo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Zieleniewo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Chodecz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Chodecz</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 - Szczecin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 stożkowate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Kretkow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Pieleszki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żelaza epoka wczesna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Ignalin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Kretkow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Kretkow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Kromszewice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Pieleszki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 w.,</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Szczecin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Szczecin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Szczecin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Szczecin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 w. II połowa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Szczecin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Trzeszczon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Trzeszczon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lendzielska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Trzeszczon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Trzeszczon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Trzeszczon</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Zbijewo Parcele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Kubłowo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Zalesie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Zalesie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Zalesie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Zalesie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Zalesie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Zalesie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Zalesie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wczesna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trzciniecka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Psary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Przysypka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Przysypka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Przysypka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Przysypka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Kubłowo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nieokreślona,</w:t>
            </w:r>
          </w:p>
          <w:p w:rsidR="001D6AD2" w:rsidRDefault="001D6AD2">
            <w:pPr>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Kubłowo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Kubłowo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Narty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Łania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 średniowiecze III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wczesne średniowiecze II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XIII-XIV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Żurawice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grobowce kujawskie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bl>
    <w:p w:rsidR="001D6AD2" w:rsidRDefault="001D6AD2">
      <w:pPr>
        <w:jc w:val="cente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sectPr w:rsidR="001D6AD2">
          <w:pgSz w:w="11906" w:h="16838"/>
          <w:pgMar w:top="1134" w:right="1134" w:bottom="1134" w:left="1134" w:header="708" w:footer="708" w:gutter="0"/>
          <w:cols w:space="708"/>
          <w:docGrid w:linePitch="360"/>
        </w:sectPr>
      </w:pPr>
    </w:p>
    <w:p w:rsidR="001D6AD2" w:rsidRDefault="001D6AD2">
      <w:pPr>
        <w:pStyle w:val="Tekstpodstawowy"/>
        <w:jc w:val="center"/>
        <w:rPr>
          <w:i/>
          <w:iCs/>
        </w:rPr>
      </w:pPr>
      <w:r>
        <w:rPr>
          <w:i/>
          <w:iCs/>
        </w:rPr>
        <w:t>Wykaz stanowisk archeologicznych na obszarze gminy Kowal, zlokalizowanych w trakcie badań powierzchniowych w ramach Archeologicznego Zdjęcia Polski (AZP).</w:t>
      </w:r>
    </w:p>
    <w:p w:rsidR="001D6AD2" w:rsidRDefault="001D6AD2">
      <w:pPr>
        <w:jc w:val="center"/>
        <w:rPr>
          <w:b/>
        </w:rP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8"/>
        <w:gridCol w:w="708"/>
        <w:gridCol w:w="709"/>
        <w:gridCol w:w="1907"/>
        <w:gridCol w:w="2204"/>
        <w:gridCol w:w="2009"/>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204"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Chronologia</w:t>
            </w:r>
          </w:p>
        </w:tc>
        <w:tc>
          <w:tcPr>
            <w:tcW w:w="2009"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Kultura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XIII w.,</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IV–V,</w:t>
            </w:r>
          </w:p>
          <w:p w:rsidR="001D6AD2" w:rsidRDefault="001D6AD2">
            <w:pPr>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 -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halsztacki okres C - D,</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 - 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 -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 -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 -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 -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 -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 - Piaski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 - 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Nakonowo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w:t>
            </w:r>
          </w:p>
          <w:p w:rsidR="001D6AD2" w:rsidRDefault="001D6AD2">
            <w:pPr>
              <w:jc w:val="center"/>
              <w:rPr>
                <w:sz w:val="18"/>
              </w:rPr>
            </w:pPr>
            <w:r>
              <w:rPr>
                <w:sz w:val="18"/>
              </w:rPr>
              <w:t>rzymski okres,</w:t>
            </w:r>
          </w:p>
          <w:p w:rsidR="001D6AD2" w:rsidRDefault="001D6AD2">
            <w:pPr>
              <w:jc w:val="center"/>
              <w:rPr>
                <w:sz w:val="18"/>
              </w:rPr>
            </w:pPr>
            <w:r>
              <w:rPr>
                <w:sz w:val="18"/>
              </w:rPr>
              <w:t>średniowiecze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neolit,</w:t>
            </w:r>
          </w:p>
          <w:p w:rsidR="001D6AD2" w:rsidRDefault="001D6AD2">
            <w:pPr>
              <w:jc w:val="center"/>
              <w:rPr>
                <w:sz w:val="18"/>
              </w:rPr>
            </w:pPr>
            <w:r>
              <w:rPr>
                <w:sz w:val="18"/>
              </w:rPr>
              <w:t>brązu epoka okres I,</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 faza F,</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amfor kulistych,</w:t>
            </w:r>
          </w:p>
          <w:p w:rsidR="001D6AD2" w:rsidRDefault="001D6AD2">
            <w:pPr>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Przydatki Wolskie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Gołaszewo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Przydatki Wolskie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Przydatki Gołaszewskie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Przydatki Gołaszewskie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Przydatki Gołaszewskie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Przydatki Gołaszewskie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Czerniewiczki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 faza D - 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ceramiki wstęgowej rytej,</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Przydatki Wolskie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kłutej,</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zamek</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 monet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X–XI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p w:rsidR="001D6AD2" w:rsidRDefault="001D6AD2">
            <w:pPr>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żelaza epoka wczesna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XVIII–XX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p w:rsidR="001D6AD2" w:rsidRDefault="001D6AD2">
            <w:pPr>
              <w:jc w:val="center"/>
              <w:rPr>
                <w:sz w:val="18"/>
              </w:rPr>
            </w:pPr>
            <w:r>
              <w:rPr>
                <w:sz w:val="18"/>
              </w:rPr>
              <w:t>punkt osadniczy</w:t>
            </w:r>
          </w:p>
          <w:p w:rsidR="001D6AD2" w:rsidRDefault="001D6AD2">
            <w:pPr>
              <w:jc w:val="center"/>
              <w:rPr>
                <w:sz w:val="18"/>
              </w:rPr>
            </w:pPr>
          </w:p>
          <w:p w:rsidR="001D6AD2" w:rsidRDefault="001D6AD2">
            <w:pPr>
              <w:jc w:val="center"/>
              <w:rPr>
                <w:sz w:val="18"/>
              </w:rPr>
            </w:pPr>
            <w:r>
              <w:rPr>
                <w:sz w:val="18"/>
              </w:rPr>
              <w:t>osada – cmentarzysko</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schyłkowy neolit-wczesna epoka brązu</w:t>
            </w:r>
          </w:p>
          <w:p w:rsidR="001D6AD2" w:rsidRDefault="001D6AD2">
            <w:pPr>
              <w:jc w:val="center"/>
              <w:rPr>
                <w:sz w:val="18"/>
              </w:rPr>
            </w:pPr>
            <w:r>
              <w:rPr>
                <w:sz w:val="18"/>
              </w:rPr>
              <w:t>okres halsztacki-lateński</w:t>
            </w:r>
          </w:p>
          <w:p w:rsidR="001D6AD2" w:rsidRDefault="001D6AD2">
            <w:pPr>
              <w:jc w:val="center"/>
              <w:rPr>
                <w:sz w:val="18"/>
              </w:rPr>
            </w:pPr>
            <w:r>
              <w:rPr>
                <w:sz w:val="18"/>
              </w:rPr>
              <w:t>okres wpływów rzymskich</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p w:rsidR="001D6AD2" w:rsidRDefault="001D6AD2">
            <w:pPr>
              <w:jc w:val="center"/>
              <w:rPr>
                <w:sz w:val="18"/>
              </w:rPr>
            </w:pPr>
          </w:p>
          <w:p w:rsidR="001D6AD2" w:rsidRDefault="001D6AD2">
            <w:pPr>
              <w:jc w:val="center"/>
              <w:rPr>
                <w:sz w:val="18"/>
              </w:rPr>
            </w:pPr>
          </w:p>
          <w:p w:rsidR="001D6AD2" w:rsidRDefault="001D6AD2">
            <w:pPr>
              <w:jc w:val="center"/>
              <w:rPr>
                <w:sz w:val="18"/>
              </w:rPr>
            </w:pPr>
            <w:r>
              <w:rPr>
                <w:sz w:val="18"/>
              </w:rPr>
              <w:t>k łużycka – pomorska</w:t>
            </w:r>
          </w:p>
          <w:p w:rsidR="001D6AD2" w:rsidRDefault="001D6AD2">
            <w:pPr>
              <w:jc w:val="center"/>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halsztacki-lateński</w:t>
            </w:r>
          </w:p>
          <w:p w:rsidR="001D6AD2" w:rsidRDefault="001D6AD2">
            <w:pPr>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 – pomorska</w:t>
            </w:r>
          </w:p>
          <w:p w:rsidR="001D6AD2" w:rsidRDefault="001D6AD2">
            <w:pPr>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późne średniowiecze/nowożytność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punkt osadniczy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późne średniowiecze/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lateński okres,</w:t>
            </w:r>
          </w:p>
          <w:p w:rsidR="001D6AD2" w:rsidRDefault="001D6AD2">
            <w:pPr>
              <w:jc w:val="center"/>
              <w:rPr>
                <w:sz w:val="18"/>
              </w:rPr>
            </w:pPr>
            <w:r>
              <w:rPr>
                <w:sz w:val="18"/>
              </w:rPr>
              <w:t>średniowiecze wczesne XII–XIII w.,</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 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p w:rsidR="001D6AD2" w:rsidRDefault="001D6AD2">
            <w:pPr>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Dębniaki</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Krzewent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XII–XIII w.,</w:t>
            </w:r>
          </w:p>
          <w:p w:rsidR="001D6AD2" w:rsidRDefault="001D6AD2">
            <w:pPr>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w:t>
            </w:r>
          </w:p>
          <w:p w:rsidR="001D6AD2" w:rsidRDefault="001D6AD2">
            <w:pPr>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 lateński okres,</w:t>
            </w:r>
          </w:p>
          <w:p w:rsidR="001D6AD2" w:rsidRDefault="001D6AD2">
            <w:pPr>
              <w:jc w:val="center"/>
              <w:rPr>
                <w:sz w:val="18"/>
              </w:rPr>
            </w:pPr>
            <w:r>
              <w:rPr>
                <w:sz w:val="18"/>
              </w:rPr>
              <w:t>lateński okres późny,</w:t>
            </w:r>
          </w:p>
          <w:p w:rsidR="001D6AD2" w:rsidRDefault="001D6AD2">
            <w:pPr>
              <w:jc w:val="center"/>
              <w:rPr>
                <w:sz w:val="18"/>
              </w:rPr>
            </w:pPr>
            <w:r>
              <w:rPr>
                <w:sz w:val="18"/>
              </w:rPr>
              <w:t>lateński okres późny - rzymski okres,</w:t>
            </w:r>
          </w:p>
          <w:p w:rsidR="001D6AD2" w:rsidRDefault="001D6AD2">
            <w:pPr>
              <w:jc w:val="center"/>
              <w:rPr>
                <w:sz w:val="18"/>
              </w:rPr>
            </w:pPr>
            <w:r>
              <w:rPr>
                <w:sz w:val="18"/>
              </w:rPr>
              <w:t>rzymski okres,</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 - przeworska</w:t>
            </w:r>
          </w:p>
          <w:p w:rsidR="001D6AD2" w:rsidRDefault="001D6AD2">
            <w:pPr>
              <w:jc w:val="center"/>
              <w:rPr>
                <w:sz w:val="18"/>
              </w:rPr>
            </w:pPr>
            <w:r>
              <w:rPr>
                <w:sz w:val="18"/>
              </w:rPr>
              <w:t>przeworska,</w:t>
            </w:r>
          </w:p>
          <w:p w:rsidR="001D6AD2" w:rsidRDefault="001D6AD2">
            <w:pPr>
              <w:jc w:val="center"/>
              <w:rPr>
                <w:sz w:val="18"/>
              </w:rPr>
            </w:pPr>
            <w:r>
              <w:rPr>
                <w:sz w:val="18"/>
              </w:rPr>
              <w:t>przeworska,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 nowożytność XV–XVII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Ławy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Krzewent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Krzewent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p w:rsidR="001D6AD2" w:rsidRDefault="001D6AD2">
            <w:pPr>
              <w:jc w:val="center"/>
              <w:rPr>
                <w:sz w:val="18"/>
              </w:rPr>
            </w:pPr>
            <w:r>
              <w:rPr>
                <w:sz w:val="18"/>
              </w:rPr>
              <w:t>średniowiecze późne 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Grodztwo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Olszewo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XII–XIII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Kowal</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XII–XIII w.,</w:t>
            </w:r>
          </w:p>
          <w:p w:rsidR="001D6AD2" w:rsidRDefault="001D6AD2">
            <w:pPr>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Krzewent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Krzewent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IV–V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Krzewent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Krzewent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Krzyżanów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Krzyżanów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Krzyżanów</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Krzewent</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50–50</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Ossówek</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 faza F,</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obozowisko,</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w:t>
            </w:r>
          </w:p>
          <w:p w:rsidR="001D6AD2" w:rsidRDefault="001D6AD2">
            <w:pPr>
              <w:jc w:val="center"/>
              <w:rPr>
                <w:sz w:val="18"/>
              </w:rPr>
            </w:pPr>
            <w:r>
              <w:rPr>
                <w:sz w:val="18"/>
              </w:rPr>
              <w:t>brązu epoka,</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lateński okres środkowy - lateński okres późny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D - 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faza F,</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pradzieje,</w:t>
            </w:r>
          </w:p>
          <w:p w:rsidR="001D6AD2" w:rsidRDefault="001D6AD2">
            <w:pPr>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rzymski okres wczesny,</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osadniczy punkt,</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p w:rsidR="001D6AD2" w:rsidRDefault="001D6AD2">
            <w:pPr>
              <w:jc w:val="center"/>
              <w:rPr>
                <w:sz w:val="18"/>
              </w:rPr>
            </w:pPr>
            <w:r>
              <w:rPr>
                <w:sz w:val="18"/>
              </w:rPr>
              <w:t>brązu epoka okres 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II,</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trzciniecka,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 średniowiecze późne XII–XIV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żelaza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 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p w:rsidR="001D6AD2" w:rsidRDefault="001D6AD2">
            <w:pPr>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w:t>
            </w:r>
          </w:p>
          <w:p w:rsidR="001D6AD2" w:rsidRDefault="001D6AD2">
            <w:pPr>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Kępka Szlachecka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Grabkowo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51–48</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Zakrzewiec</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 wczesny?</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dwór obronny?</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XVII–XVIII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w:t>
            </w:r>
          </w:p>
          <w:p w:rsidR="001D6AD2" w:rsidRDefault="001D6AD2">
            <w:pPr>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w:t>
            </w:r>
          </w:p>
          <w:p w:rsidR="001D6AD2" w:rsidRDefault="001D6AD2">
            <w:pPr>
              <w:jc w:val="center"/>
              <w:rPr>
                <w:sz w:val="18"/>
              </w:rPr>
            </w:pPr>
            <w:r>
              <w:rPr>
                <w:sz w:val="18"/>
              </w:rPr>
              <w:t>średniowiecze wczesne,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ceramiki wstęgowej rytej</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Strzały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 okres I,</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Dobrzelewice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Dobrzelewice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Dobrzelewice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Dobrzelewice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Bogusławice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Dąbrówka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rzymski okres,</w:t>
            </w:r>
          </w:p>
          <w:p w:rsidR="001D6AD2" w:rsidRDefault="001D6AD2">
            <w:pPr>
              <w:jc w:val="center"/>
              <w:rPr>
                <w:sz w:val="18"/>
              </w:rPr>
            </w:pPr>
            <w:r>
              <w:rPr>
                <w:sz w:val="18"/>
              </w:rPr>
              <w:t>średniowiecze wczesne faza D - E,</w:t>
            </w:r>
          </w:p>
          <w:p w:rsidR="001D6AD2" w:rsidRDefault="001D6AD2">
            <w:pPr>
              <w:jc w:val="center"/>
              <w:rPr>
                <w:sz w:val="18"/>
              </w:rPr>
            </w:pPr>
            <w:r>
              <w:rPr>
                <w:sz w:val="18"/>
              </w:rPr>
              <w:t>średniowiecze późne,</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199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żelaza epoka wczesna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grobów skrzynkowych - grobów kloszowych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Dobrzelewice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obozowisko,</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 okres I,</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Strzały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Strzały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rzymski okres</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XIV–XV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Kaliska</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brązu epoka</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Więcławice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późne XIII–XIV w.</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XIII-XIV</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Rakutowo</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świątkowice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wczesne okres III</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Lubaty</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51–51</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halsztacki okres D - lateński okres,</w:t>
            </w:r>
          </w:p>
          <w:p w:rsidR="001D6AD2" w:rsidRDefault="001D6AD2">
            <w:pPr>
              <w:jc w:val="center"/>
              <w:rPr>
                <w:sz w:val="18"/>
              </w:rPr>
            </w:pPr>
            <w:r>
              <w:rPr>
                <w:sz w:val="18"/>
              </w:rPr>
              <w:t>starożytność,</w:t>
            </w:r>
          </w:p>
          <w:p w:rsidR="001D6AD2" w:rsidRDefault="001D6AD2">
            <w:pPr>
              <w:jc w:val="center"/>
              <w:rPr>
                <w:sz w:val="18"/>
              </w:rPr>
            </w:pPr>
            <w:r>
              <w:rPr>
                <w:sz w:val="18"/>
              </w:rPr>
              <w:t>nowożytność</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pomorska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218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Unisławice</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52–49</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204"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009"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bl>
    <w:p w:rsidR="001D6AD2" w:rsidRDefault="001D6AD2">
      <w:pPr>
        <w:jc w:val="cente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sectPr w:rsidR="001D6AD2">
          <w:pgSz w:w="11906" w:h="16838"/>
          <w:pgMar w:top="1134" w:right="1134" w:bottom="1134" w:left="1134" w:header="708" w:footer="708" w:gutter="0"/>
          <w:cols w:space="708"/>
          <w:docGrid w:linePitch="360"/>
        </w:sectPr>
      </w:pPr>
    </w:p>
    <w:p w:rsidR="001D6AD2" w:rsidRDefault="001D6AD2">
      <w:pPr>
        <w:jc w:val="center"/>
        <w:rPr>
          <w:i/>
          <w:iCs/>
        </w:rPr>
      </w:pPr>
      <w:r>
        <w:rPr>
          <w:i/>
          <w:iCs/>
        </w:rPr>
        <w:t>Wykaz stanowisk archeologicznych na obszarze gminy Lubraniec, zlokalizowanych w trakcie badań powierzchniowych w ramach Archeologicznego Zdjęcia Polski (AZP).</w:t>
      </w:r>
    </w:p>
    <w:p w:rsidR="001D6AD2" w:rsidRDefault="001D6AD2">
      <w:pPr>
        <w:jc w:val="center"/>
      </w:pPr>
    </w:p>
    <w:tbl>
      <w:tblPr>
        <w:tblW w:w="0" w:type="auto"/>
        <w:tblInd w:w="-12" w:type="dxa"/>
        <w:tblLayout w:type="fixed"/>
        <w:tblCellMar>
          <w:left w:w="30" w:type="dxa"/>
          <w:right w:w="30" w:type="dxa"/>
        </w:tblCellMar>
        <w:tblLook w:val="0000" w:firstRow="0" w:lastRow="0" w:firstColumn="0" w:lastColumn="0" w:noHBand="0" w:noVBand="0"/>
      </w:tblPr>
      <w:tblGrid>
        <w:gridCol w:w="456"/>
        <w:gridCol w:w="1560"/>
        <w:gridCol w:w="709"/>
        <w:gridCol w:w="708"/>
        <w:gridCol w:w="709"/>
        <w:gridCol w:w="1907"/>
        <w:gridCol w:w="2062"/>
        <w:gridCol w:w="2151"/>
      </w:tblGrid>
      <w:tr w:rsidR="001D6AD2">
        <w:tc>
          <w:tcPr>
            <w:tcW w:w="456"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Lp.</w:t>
            </w:r>
          </w:p>
        </w:tc>
        <w:tc>
          <w:tcPr>
            <w:tcW w:w="1560"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Miejscowość</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obszaru AZP</w:t>
            </w:r>
          </w:p>
        </w:tc>
        <w:tc>
          <w:tcPr>
            <w:tcW w:w="708"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na obsz. AZP</w:t>
            </w:r>
          </w:p>
        </w:tc>
        <w:tc>
          <w:tcPr>
            <w:tcW w:w="709"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Nr stan. w miejsc.</w:t>
            </w:r>
          </w:p>
        </w:tc>
        <w:tc>
          <w:tcPr>
            <w:tcW w:w="1907"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Funkcja obiektu</w:t>
            </w:r>
          </w:p>
        </w:tc>
        <w:tc>
          <w:tcPr>
            <w:tcW w:w="2062" w:type="dxa"/>
            <w:tcBorders>
              <w:top w:val="single" w:sz="4" w:space="0" w:color="808080"/>
              <w:left w:val="single" w:sz="4" w:space="0" w:color="808080"/>
              <w:bottom w:val="single" w:sz="4" w:space="0" w:color="808080"/>
            </w:tcBorders>
            <w:shd w:val="clear" w:color="auto" w:fill="auto"/>
            <w:vAlign w:val="center"/>
          </w:tcPr>
          <w:p w:rsidR="001D6AD2" w:rsidRDefault="001D6AD2">
            <w:pPr>
              <w:snapToGrid w:val="0"/>
              <w:jc w:val="center"/>
              <w:rPr>
                <w:sz w:val="18"/>
              </w:rPr>
            </w:pPr>
            <w:r>
              <w:rPr>
                <w:sz w:val="18"/>
              </w:rPr>
              <w:t>Kultura</w:t>
            </w:r>
          </w:p>
        </w:tc>
        <w:tc>
          <w:tcPr>
            <w:tcW w:w="2151" w:type="dxa"/>
            <w:tcBorders>
              <w:top w:val="single" w:sz="4" w:space="0" w:color="808080"/>
              <w:left w:val="single" w:sz="4" w:space="0" w:color="808080"/>
              <w:bottom w:val="single" w:sz="4" w:space="0" w:color="808080"/>
              <w:right w:val="single" w:sz="4" w:space="0" w:color="808080"/>
            </w:tcBorders>
            <w:shd w:val="clear" w:color="auto" w:fill="auto"/>
            <w:vAlign w:val="center"/>
          </w:tcPr>
          <w:p w:rsidR="001D6AD2" w:rsidRDefault="001D6AD2">
            <w:pPr>
              <w:snapToGrid w:val="0"/>
              <w:jc w:val="center"/>
              <w:rPr>
                <w:sz w:val="18"/>
              </w:rPr>
            </w:pPr>
            <w:r>
              <w:rPr>
                <w:sz w:val="18"/>
              </w:rPr>
              <w:t>Chronologia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cmentarzysko kurhanowe?</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lendzielska,</w:t>
            </w:r>
          </w:p>
          <w:p w:rsidR="001D6AD2" w:rsidRDefault="001D6AD2">
            <w:pPr>
              <w:jc w:val="center"/>
              <w:rPr>
                <w:sz w:val="18"/>
              </w:rPr>
            </w:pPr>
            <w:r>
              <w:rPr>
                <w:sz w:val="18"/>
              </w:rPr>
              <w:t>pucharów lejkowatych,</w:t>
            </w:r>
          </w:p>
          <w:p w:rsidR="001D6AD2" w:rsidRDefault="001D6AD2">
            <w:pPr>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p w:rsidR="001D6AD2" w:rsidRDefault="001D6AD2">
            <w:pPr>
              <w:jc w:val="center"/>
              <w:rPr>
                <w:sz w:val="18"/>
              </w:rPr>
            </w:pPr>
            <w:r>
              <w:rPr>
                <w:sz w:val="18"/>
              </w:rPr>
              <w:t>brązu epoka okres III–IV</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Kazanie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 - Parcele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pucharów lejkowatych</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 - Parcele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lendzielska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 - Parcele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Krowice - Parcele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amfor kulistych,</w:t>
            </w:r>
          </w:p>
          <w:p w:rsidR="001D6AD2" w:rsidRDefault="001D6AD2">
            <w:pPr>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neolit,</w:t>
            </w:r>
          </w:p>
          <w:p w:rsidR="001D6AD2" w:rsidRDefault="001D6AD2">
            <w:pPr>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Krowice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Krowice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Kazanie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halsztacki</w:t>
            </w:r>
          </w:p>
          <w:p w:rsidR="001D6AD2" w:rsidRDefault="001D6AD2">
            <w:pPr>
              <w:jc w:val="center"/>
              <w:rPr>
                <w:sz w:val="18"/>
              </w:rPr>
            </w:pPr>
            <w:r>
              <w:rPr>
                <w:sz w:val="18"/>
              </w:rPr>
              <w:t>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XIII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XVII-XVIII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Rabinowo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Rabinowo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Rabinowo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Rabinowo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Rabinowo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Rabinowo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 przgrodowa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Młyńska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Młyńska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 xml:space="preserve">neolit </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Młyńska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Rabinowo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przeworska </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XIII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XII - 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Radecz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przeworska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okr. rzymski</w:t>
            </w:r>
          </w:p>
          <w:p w:rsidR="001D6AD2" w:rsidRDefault="001D6AD2">
            <w:pPr>
              <w:jc w:val="center"/>
              <w:rPr>
                <w:sz w:val="18"/>
              </w:rPr>
            </w:pPr>
            <w:r>
              <w:rPr>
                <w:sz w:val="18"/>
              </w:rPr>
              <w:t>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XIII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XV-XVII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późnolateński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Wiktoryn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IV, V okr. ep. brązu</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Brzezina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Piaski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Piaski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halsztacki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Piaski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Piaski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Piaski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nowożytna</w:t>
            </w:r>
          </w:p>
          <w:p w:rsidR="001D6AD2" w:rsidRDefault="001D6AD2">
            <w:pPr>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 - XVII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Łódź</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Brzezina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 choleryczny</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Brzezina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Piaski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Brzezina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Piaski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lateński/rzymski</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Agnieszkowo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Brzezina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XIII-XVI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XVI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halsztacki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XV-XVI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Piaski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cmentarzysko</w:t>
            </w:r>
          </w:p>
          <w:p w:rsidR="001D6AD2" w:rsidRDefault="001D6AD2">
            <w:pPr>
              <w:jc w:val="center"/>
              <w:rPr>
                <w:sz w:val="18"/>
              </w:rPr>
            </w:pPr>
            <w:r>
              <w:rPr>
                <w:sz w:val="18"/>
              </w:rPr>
              <w:t>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 wcz. średn.</w:t>
            </w:r>
          </w:p>
          <w:p w:rsidR="001D6AD2" w:rsidRDefault="001D6AD2">
            <w:pPr>
              <w:jc w:val="center"/>
              <w:rPr>
                <w:sz w:val="18"/>
              </w:rPr>
            </w:pPr>
            <w:r>
              <w:rPr>
                <w:sz w:val="18"/>
              </w:rPr>
              <w:t>XVI-XVIII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proapolska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halsztacki</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XIII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Żydówek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wcz. epoka brązu</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Borek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Korzeszynek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Młyniska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ep. brązu</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świerczyn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ślad osadnictwa </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świerczyn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ślad osadnictwa </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Siarczyce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Ossowo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Siarczyce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Turowo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Ossowo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Ossowo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 - cmentarzysko ciałopalne</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brązu epoka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Dobierzyn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kamienia epoka,</w:t>
            </w:r>
          </w:p>
          <w:p w:rsidR="001D6AD2" w:rsidRDefault="001D6AD2">
            <w:pPr>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 grobów skrzynkowych i kloszowych</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grobów skrzynkowych i kloszowych</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żelaza epoka wczesna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Górniak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p w:rsidR="001D6AD2" w:rsidRDefault="001D6AD2">
            <w:pPr>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rzymski okres,</w:t>
            </w:r>
          </w:p>
          <w:p w:rsidR="001D6AD2" w:rsidRDefault="001D6AD2">
            <w:pPr>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Dobierzyn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halsztacki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Dobierzyn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XIII–XV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Dobierzyn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Dobierzyn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Dobierzyn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Turowo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XIII–XV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Gołębin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Siarczyce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Turowo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Turowo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Turowo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Turowo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skarb</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brązu epoka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Siarczyce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nowożytność XVI–XVIII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Dobierzyn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Biernatki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Górniak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nowożytność XVI–XVIII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 nowożytność XV–XVIII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nowożytność XVI–XVIII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halsztacki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Górniak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XIII–XIV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 nowożytność XV–XVII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XIII–XV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Koniec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nowożytność XVI–XVIII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Lubrańczyk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średniowiecze późne XIII–XIV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p w:rsidR="001D6AD2" w:rsidRDefault="001D6AD2">
            <w:pPr>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Gołębin - Parcele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lateński okres późny,</w:t>
            </w:r>
          </w:p>
          <w:p w:rsidR="001D6AD2" w:rsidRDefault="001D6AD2">
            <w:pPr>
              <w:jc w:val="center"/>
              <w:rPr>
                <w:sz w:val="18"/>
              </w:rPr>
            </w:pPr>
            <w:r>
              <w:rPr>
                <w:sz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Gołębin - Parcele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199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pradzieje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pucharów lejkowatych</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osada,</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lateński okres - rzymski okres,</w:t>
            </w:r>
          </w:p>
          <w:p w:rsidR="001D6AD2" w:rsidRDefault="001D6AD2">
            <w:pPr>
              <w:jc w:val="center"/>
              <w:rPr>
                <w:sz w:val="18"/>
              </w:rPr>
            </w:pPr>
            <w:r>
              <w:rPr>
                <w:sz w:val="18"/>
              </w:rPr>
              <w:t>średniowiecze wczesne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Florianowo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brązu epoka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Kolonia 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 luź.</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 luźne</w:t>
            </w:r>
          </w:p>
          <w:p w:rsidR="001D6AD2" w:rsidRDefault="001D6AD2">
            <w:pPr>
              <w:jc w:val="center"/>
              <w:rPr>
                <w:sz w:val="18"/>
              </w:rPr>
            </w:pPr>
            <w:r>
              <w:rPr>
                <w:sz w:val="18"/>
              </w:rPr>
              <w:t>osada</w:t>
            </w:r>
          </w:p>
          <w:p w:rsidR="001D6AD2" w:rsidRDefault="001D6AD2">
            <w:pPr>
              <w:jc w:val="center"/>
              <w:rPr>
                <w:sz w:val="18"/>
              </w:rPr>
            </w:pPr>
            <w:r>
              <w:rPr>
                <w:sz w:val="18"/>
              </w:rPr>
              <w:t>skarb</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p w:rsidR="001D6AD2" w:rsidRDefault="001D6AD2">
            <w:pPr>
              <w:jc w:val="center"/>
              <w:rPr>
                <w:sz w:val="18"/>
              </w:rPr>
            </w:pPr>
            <w:r>
              <w:rPr>
                <w:sz w:val="18"/>
              </w:rPr>
              <w:t>łużycka</w:t>
            </w:r>
          </w:p>
          <w:p w:rsidR="001D6AD2" w:rsidRDefault="001D6AD2">
            <w:pPr>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IV okr. ep. brązu</w:t>
            </w:r>
          </w:p>
          <w:p w:rsidR="001D6AD2" w:rsidRDefault="001D6AD2">
            <w:pPr>
              <w:jc w:val="center"/>
              <w:rPr>
                <w:sz w:val="18"/>
              </w:rPr>
            </w:pPr>
            <w:r>
              <w:rPr>
                <w:sz w:val="18"/>
              </w:rPr>
              <w:t>IV okr. ep. brązu</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3500-2500 p.n.e.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1a</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 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XIII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 luźne</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 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XVII -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Kolo. 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XIII/XIV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neolti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heolit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XV - XVI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Ostrowy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XIV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Sarnowo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pucharów lejkowatych</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neolit/wcz. okr. brązu</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Górki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koniec 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XIV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 wcz. okr. brązu</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halsztacki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Siemnówek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p w:rsidR="001D6AD2" w:rsidRDefault="001D6AD2">
            <w:pPr>
              <w:jc w:val="center"/>
              <w:rPr>
                <w:sz w:val="18"/>
              </w:rPr>
            </w:pPr>
            <w:r>
              <w:rPr>
                <w:sz w:val="18"/>
              </w:rPr>
              <w:t>amfory kuliste</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p w:rsidR="001D6AD2" w:rsidRDefault="001D6AD2">
            <w:pPr>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ep. brązu</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Dęby Janiszewskie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Milżyn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puchary lejkowate</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Sosnowa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 luźne</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praugrofińska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wcz. ep. brązu</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Businek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Czajno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002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XIII - 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Zgłowiączka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Wola Sosnowa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Wiktorowo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Wiktorowo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 - XVI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Siemnówek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trzciniecka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 ep. brązu</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Siemnówek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Siemnówek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 xml:space="preserve">okr. rzymski </w:t>
            </w:r>
          </w:p>
          <w:p w:rsidR="001D6AD2" w:rsidRDefault="001D6AD2">
            <w:pPr>
              <w:jc w:val="center"/>
              <w:rPr>
                <w:sz w:val="18"/>
              </w:rPr>
            </w:pPr>
            <w:r>
              <w:rPr>
                <w:sz w:val="18"/>
              </w:rPr>
              <w:t>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Siemnówek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Siemnówek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XIV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299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Janiszewo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 lejk.</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XIV -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p w:rsidR="001D6AD2" w:rsidRDefault="001D6AD2">
            <w:pPr>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p w:rsidR="001D6AD2" w:rsidRDefault="001D6AD2">
            <w:pPr>
              <w:jc w:val="center"/>
              <w:rPr>
                <w:sz w:val="18"/>
              </w:rPr>
            </w:pPr>
            <w:r>
              <w:rPr>
                <w:sz w:val="18"/>
              </w:rPr>
              <w:t>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p w:rsidR="001D6AD2" w:rsidRDefault="001D6AD2">
            <w:pPr>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p w:rsidR="001D6AD2" w:rsidRDefault="001D6AD2">
            <w:pPr>
              <w:jc w:val="center"/>
              <w:rPr>
                <w:sz w:val="18"/>
              </w:rPr>
            </w:pPr>
            <w:r>
              <w:rPr>
                <w:sz w:val="18"/>
              </w:rPr>
              <w:t>nowożytna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okr. rzymski</w:t>
            </w:r>
          </w:p>
          <w:p w:rsidR="001D6AD2" w:rsidRDefault="001D6AD2">
            <w:pPr>
              <w:jc w:val="center"/>
              <w:rPr>
                <w:sz w:val="18"/>
              </w:rPr>
            </w:pPr>
            <w:r>
              <w:rPr>
                <w:sz w:val="18"/>
              </w:rPr>
              <w:t>XVI -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prapolska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III okr. wcz. średn.</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Smogorzewo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grób,</w:t>
            </w:r>
          </w:p>
          <w:p w:rsidR="001D6AD2" w:rsidRDefault="001D6AD2">
            <w:pPr>
              <w:jc w:val="center"/>
              <w:rPr>
                <w:sz w:val="18"/>
              </w:rPr>
            </w:pPr>
            <w:r>
              <w:rPr>
                <w:sz w:val="18"/>
              </w:rPr>
              <w:t>znalezisko luźne</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XI–XII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halsztacki okres,</w:t>
            </w:r>
          </w:p>
          <w:p w:rsidR="001D6AD2" w:rsidRDefault="001D6AD2">
            <w:pPr>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Nowa Kłobia</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Siemkowo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Smogorzewo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p w:rsidR="001D6AD2" w:rsidRDefault="001D6AD2">
            <w:pPr>
              <w:jc w:val="center"/>
              <w:rPr>
                <w:sz w:val="18"/>
              </w:rPr>
            </w:pPr>
            <w:r>
              <w:rPr>
                <w:sz w:val="18"/>
              </w:rPr>
              <w:t>nowożytność 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Smogorzewo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nowożytność XVI–XVIII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grodzisko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XIII–XV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znalezisko luźne</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Sułkowo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p w:rsidR="001D6AD2" w:rsidRDefault="001D6AD2">
            <w:pPr>
              <w:jc w:val="center"/>
              <w:rPr>
                <w:sz w:val="18"/>
              </w:rPr>
            </w:pPr>
            <w:r>
              <w:rPr>
                <w:sz w:val="18"/>
              </w:rPr>
              <w:t>średniowiecze późne XIV–XV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pomorska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żelaza epoka wczesna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Grójec</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Smogorzewo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51–46</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wczesne okres III</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Świątniki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przeworska?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rzymski okres?</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Świątniki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51–47</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 nowożytność XIV–XVI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329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brązu epoka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pucharów lejkowatych,</w:t>
            </w:r>
          </w:p>
          <w:p w:rsidR="001D6AD2" w:rsidRDefault="001D6AD2">
            <w:pPr>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brązu epoka,</w:t>
            </w:r>
          </w:p>
          <w:p w:rsidR="001D6AD2" w:rsidRDefault="001D6AD2">
            <w:pPr>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łużycka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brązu epoka,</w:t>
            </w:r>
          </w:p>
          <w:p w:rsidR="001D6AD2" w:rsidRDefault="001D6AD2">
            <w:pPr>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pucharów lejkowatych</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p w:rsidR="001D6AD2" w:rsidRDefault="001D6AD2">
            <w:pPr>
              <w:jc w:val="center"/>
              <w:rPr>
                <w:sz w:val="18"/>
              </w:rPr>
            </w:pPr>
            <w:r>
              <w:rPr>
                <w:sz w:val="18"/>
              </w:rPr>
              <w:t>osadniczy punkt</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amfor kulistych</w:t>
            </w:r>
          </w:p>
          <w:p w:rsidR="001D6AD2" w:rsidRDefault="001D6AD2">
            <w:pPr>
              <w:jc w:val="center"/>
              <w:rPr>
                <w:sz w:val="18"/>
              </w:rPr>
            </w:pPr>
            <w:r>
              <w:rPr>
                <w:sz w:val="18"/>
              </w:rPr>
              <w:t>ceramiki sznurowej</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 schyłkowy,</w:t>
            </w:r>
          </w:p>
          <w:p w:rsidR="001D6AD2" w:rsidRDefault="001D6AD2">
            <w:pPr>
              <w:jc w:val="center"/>
              <w:rPr>
                <w:sz w:val="18"/>
              </w:rPr>
            </w:pPr>
            <w:r>
              <w:rPr>
                <w:sz w:val="18"/>
              </w:rPr>
              <w:t>neolit schyłkowy</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339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osadniczy punkt</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 XV w.</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neolit</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02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wczesne E - F</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Skaszyn</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osadnictwa ślad,</w:t>
            </w:r>
          </w:p>
          <w:p w:rsidR="001D6AD2" w:rsidRDefault="001D6AD2">
            <w:pPr>
              <w:jc w:val="center"/>
              <w:rPr>
                <w:sz w:val="18"/>
              </w:rPr>
            </w:pPr>
            <w:r>
              <w:rPr>
                <w:sz w:val="18"/>
              </w:rPr>
              <w:t>osadniczy punkt</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średniowiecze późne,</w:t>
            </w:r>
          </w:p>
          <w:p w:rsidR="001D6AD2" w:rsidRDefault="001D6AD2">
            <w:pPr>
              <w:jc w:val="center"/>
              <w:rPr>
                <w:sz w:val="18"/>
              </w:rPr>
            </w:pPr>
            <w:r>
              <w:rPr>
                <w:sz w:val="18"/>
              </w:rPr>
              <w:t>nowożytność</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Agnieszkowo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osada </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Agnieszkowo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osada </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Agnieszkowo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Agnieszkowo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349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Annowo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Annowo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Annowo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 xml:space="preserve">osada </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XIII-XIV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359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XV-XVI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IV-V okres epoki brązu</w:t>
            </w:r>
          </w:p>
          <w:p w:rsidR="001D6AD2" w:rsidRDefault="001D6AD2">
            <w:pPr>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Bodzanowo</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XV-XVI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 xml:space="preserve">osada </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nowożytność XV-XVII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XIV-XV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369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XV-XVI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V okres epoki brązu – okres halsztacki</w:t>
            </w:r>
          </w:p>
          <w:p w:rsidR="001D6AD2" w:rsidRDefault="001D6AD2">
            <w:pPr>
              <w:jc w:val="center"/>
              <w:rPr>
                <w:sz w:val="18"/>
              </w:rPr>
            </w:pPr>
            <w:r>
              <w:rPr>
                <w:sz w:val="18"/>
              </w:rPr>
              <w:t>średniowiecze XIV-XVI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379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380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V okres epoki brązu</w:t>
            </w:r>
          </w:p>
          <w:p w:rsidR="001D6AD2" w:rsidRDefault="001D6AD2">
            <w:pPr>
              <w:jc w:val="center"/>
              <w:rPr>
                <w:sz w:val="18"/>
              </w:rPr>
            </w:pPr>
            <w:r>
              <w:rPr>
                <w:sz w:val="18"/>
              </w:rPr>
              <w:t>średniowiecze 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381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382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vAlign w:val="bottom"/>
          </w:tcPr>
          <w:p w:rsidR="001D6AD2" w:rsidRDefault="001D6AD2">
            <w:pPr>
              <w:snapToGrid w:val="0"/>
              <w:jc w:val="center"/>
              <w:rPr>
                <w:rFonts w:cs="Arial"/>
                <w:sz w:val="20"/>
              </w:rPr>
            </w:pPr>
            <w:r>
              <w:rPr>
                <w:rFonts w:cs="Arial"/>
                <w:sz w:val="20"/>
              </w:rPr>
              <w:t>383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IV</w:t>
            </w:r>
            <w:r>
              <w:rPr>
                <w:sz w:val="18"/>
              </w:rPr>
              <w:t>-XV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IV</w:t>
            </w:r>
            <w:r>
              <w:rPr>
                <w:sz w:val="18"/>
              </w:rPr>
              <w:t>-XV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IV-V okres epoki brązu</w:t>
            </w:r>
          </w:p>
          <w:p w:rsidR="001D6AD2" w:rsidRDefault="001D6AD2">
            <w:pPr>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p w:rsidR="001D6AD2" w:rsidRDefault="001D6AD2">
            <w:pPr>
              <w:jc w:val="center"/>
              <w:rPr>
                <w:sz w:val="18"/>
              </w:rPr>
            </w:pPr>
            <w:r>
              <w:rPr>
                <w:sz w:val="18"/>
              </w:rPr>
              <w:t>średniowiecze XV-XVI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389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Parcele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Parcele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Poduchowne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Poduchowne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XIII-XIV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rzymski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halsztacki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łuzycka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p>
          <w:p w:rsidR="001D6AD2" w:rsidRDefault="001D6AD2">
            <w:pPr>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p w:rsidR="001D6AD2" w:rsidRDefault="001D6AD2">
            <w:pPr>
              <w:jc w:val="center"/>
              <w:rPr>
                <w:sz w:val="18"/>
              </w:rPr>
            </w:pPr>
            <w:r>
              <w:rPr>
                <w:sz w:val="18"/>
              </w:rPr>
              <w:t>nowożytność XVI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399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p w:rsidR="001D6AD2" w:rsidRDefault="001D6AD2">
            <w:pPr>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nowożytność XVI-XVII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 średniowiecze XIV -XV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10</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p w:rsidR="001D6AD2" w:rsidRDefault="001D6AD2">
            <w:pPr>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średniowiecze XIV -XV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 -XV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ślad osadnictwa</w:t>
            </w:r>
          </w:p>
          <w:p w:rsidR="001D6AD2" w:rsidRDefault="001D6AD2">
            <w:pPr>
              <w:jc w:val="center"/>
              <w:rPr>
                <w:sz w:val="18"/>
              </w:rPr>
            </w:pP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p w:rsidR="001D6AD2" w:rsidRDefault="001D6AD2">
            <w:pPr>
              <w:jc w:val="center"/>
              <w:rPr>
                <w:sz w:val="18"/>
              </w:rPr>
            </w:pPr>
            <w:r>
              <w:rPr>
                <w:sz w:val="18"/>
              </w:rPr>
              <w:t>III okres wczesnego średniowiecza</w:t>
            </w:r>
          </w:p>
          <w:p w:rsidR="001D6AD2" w:rsidRDefault="001D6AD2">
            <w:pPr>
              <w:jc w:val="center"/>
              <w:rPr>
                <w:sz w:val="18"/>
              </w:rPr>
            </w:pPr>
            <w:r>
              <w:rPr>
                <w:sz w:val="18"/>
              </w:rPr>
              <w:t>nowożytność XV-XVII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neolit/epoka brązu</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p w:rsidR="001D6AD2" w:rsidRDefault="001D6AD2">
            <w:pPr>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409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Kalny</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rzymski</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przeworska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 -XV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119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Redecz Wielki</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122</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okres halsztacki D</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Łużycka</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123</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neolit/epoka brązu</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418</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124</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2</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III okres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419</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125</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3</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średniowiecze XIV -XV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420</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p w:rsidR="001D6AD2" w:rsidRDefault="001D6AD2">
            <w:pPr>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V okres epoki brązu</w:t>
            </w:r>
          </w:p>
          <w:p w:rsidR="001D6AD2" w:rsidRDefault="001D6AD2">
            <w:pPr>
              <w:jc w:val="center"/>
              <w:rPr>
                <w:sz w:val="18"/>
              </w:rPr>
            </w:pPr>
            <w:r>
              <w:rPr>
                <w:sz w:val="18"/>
              </w:rPr>
              <w:t>średniowiecze X</w:t>
            </w:r>
            <w:r>
              <w:rPr>
                <w:i/>
                <w:sz w:val="18"/>
              </w:rPr>
              <w:t>III</w:t>
            </w:r>
            <w:r>
              <w:rPr>
                <w:sz w:val="18"/>
              </w:rPr>
              <w:t>-XIV</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421</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5</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422</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128</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6</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423</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129</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7</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424</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130</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8</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ślad osadnictwa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koniec III okresu wczesnego średniowiecza</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425</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Stok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131</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9</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amfor kulistych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426</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Dąbek</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136</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osada</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neolit</w:t>
            </w: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r>
              <w:rPr>
                <w:sz w:val="18"/>
              </w:rPr>
              <w:t>k. pucharów lejkowatych</w:t>
            </w:r>
          </w:p>
        </w:tc>
      </w:tr>
      <w:tr w:rsidR="001D6AD2">
        <w:tc>
          <w:tcPr>
            <w:tcW w:w="456"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rFonts w:cs="Arial"/>
                <w:sz w:val="18"/>
                <w:szCs w:val="18"/>
              </w:rPr>
            </w:pPr>
            <w:r>
              <w:rPr>
                <w:rFonts w:cs="Arial"/>
                <w:sz w:val="18"/>
                <w:szCs w:val="18"/>
              </w:rPr>
              <w:t>427</w:t>
            </w:r>
          </w:p>
        </w:tc>
        <w:tc>
          <w:tcPr>
            <w:tcW w:w="1560"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Dąbie Kujawskie</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49-45</w:t>
            </w:r>
          </w:p>
        </w:tc>
        <w:tc>
          <w:tcPr>
            <w:tcW w:w="708"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137</w:t>
            </w:r>
          </w:p>
        </w:tc>
        <w:tc>
          <w:tcPr>
            <w:tcW w:w="709"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1</w:t>
            </w:r>
          </w:p>
        </w:tc>
        <w:tc>
          <w:tcPr>
            <w:tcW w:w="1907"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r>
              <w:rPr>
                <w:sz w:val="18"/>
              </w:rPr>
              <w:t>cmentarzysko zarowe</w:t>
            </w:r>
          </w:p>
        </w:tc>
        <w:tc>
          <w:tcPr>
            <w:tcW w:w="2062" w:type="dxa"/>
            <w:tcBorders>
              <w:top w:val="single" w:sz="4" w:space="0" w:color="808080"/>
              <w:left w:val="single" w:sz="4" w:space="0" w:color="808080"/>
              <w:bottom w:val="single" w:sz="4" w:space="0" w:color="808080"/>
            </w:tcBorders>
            <w:shd w:val="clear" w:color="auto" w:fill="auto"/>
          </w:tcPr>
          <w:p w:rsidR="001D6AD2" w:rsidRDefault="001D6AD2">
            <w:pPr>
              <w:snapToGrid w:val="0"/>
              <w:jc w:val="center"/>
              <w:rPr>
                <w:sz w:val="18"/>
              </w:rPr>
            </w:pPr>
          </w:p>
        </w:tc>
        <w:tc>
          <w:tcPr>
            <w:tcW w:w="2151" w:type="dxa"/>
            <w:tcBorders>
              <w:top w:val="single" w:sz="4" w:space="0" w:color="808080"/>
              <w:left w:val="single" w:sz="4" w:space="0" w:color="808080"/>
              <w:bottom w:val="single" w:sz="4" w:space="0" w:color="808080"/>
              <w:right w:val="single" w:sz="4" w:space="0" w:color="808080"/>
            </w:tcBorders>
            <w:shd w:val="clear" w:color="auto" w:fill="auto"/>
          </w:tcPr>
          <w:p w:rsidR="001D6AD2" w:rsidRDefault="001D6AD2">
            <w:pPr>
              <w:snapToGrid w:val="0"/>
              <w:jc w:val="center"/>
              <w:rPr>
                <w:sz w:val="18"/>
              </w:rPr>
            </w:pPr>
          </w:p>
        </w:tc>
      </w:tr>
    </w:tbl>
    <w:p w:rsidR="001D6AD2" w:rsidRDefault="001D6AD2">
      <w:pPr>
        <w:jc w:val="cente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rPr>
          <w:rFonts w:cs="Arial"/>
          <w:b/>
          <w:bCs/>
          <w:szCs w:val="18"/>
        </w:rPr>
      </w:pPr>
    </w:p>
    <w:p w:rsidR="001D6AD2" w:rsidRDefault="001D6AD2">
      <w:pPr>
        <w:jc w:val="center"/>
      </w:pPr>
    </w:p>
    <w:sectPr w:rsidR="001D6AD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490" w:rsidRDefault="00272490" w:rsidP="00446D9A">
      <w:pPr>
        <w:spacing w:line="240" w:lineRule="auto"/>
      </w:pPr>
      <w:r>
        <w:separator/>
      </w:r>
    </w:p>
  </w:endnote>
  <w:endnote w:type="continuationSeparator" w:id="0">
    <w:p w:rsidR="00272490" w:rsidRDefault="00272490" w:rsidP="00446D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tarSymbol">
    <w:altName w:val="Arial Unicode MS"/>
    <w:charset w:val="02"/>
    <w:family w:val="auto"/>
    <w:pitch w:val="default"/>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Luxi Sans">
    <w:charset w:val="00"/>
    <w:family w:val="swiss"/>
    <w:pitch w:val="variable"/>
  </w:font>
  <w:font w:name="Liberation Sans">
    <w:altName w:val="Arial"/>
    <w:charset w:val="00"/>
    <w:family w:val="auto"/>
    <w:pitch w:val="variable"/>
  </w:font>
  <w:font w:name="Goudy Old Style CE ATT">
    <w:charset w:val="00"/>
    <w:family w:val="roman"/>
    <w:pitch w:val="variable"/>
  </w:font>
  <w:font w:name="Tahoma">
    <w:panose1 w:val="020B0604030504040204"/>
    <w:charset w:val="00"/>
    <w:family w:val="swiss"/>
    <w:pitch w:val="variable"/>
    <w:sig w:usb0="E1002EFF" w:usb1="C000605B" w:usb2="00000029" w:usb3="00000000" w:csb0="000101FF" w:csb1="00000000"/>
  </w:font>
  <w:font w:name="ChaparralPro-Regular">
    <w:charset w:val="00"/>
    <w:family w:val="roman"/>
    <w:pitch w:val="default"/>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 w:name="TimesNewRoman">
    <w:altName w:val="Times New Roman"/>
    <w:charset w:val="00"/>
    <w:family w:val="roman"/>
    <w:pitch w:val="default"/>
  </w:font>
  <w:font w:name="TTE1A2BC38t00">
    <w:charset w:val="00"/>
    <w:family w:val="auto"/>
    <w:pitch w:val="default"/>
  </w:font>
  <w:font w:name="TTE1A2BCB8t00">
    <w:charset w:val="00"/>
    <w:family w:val="auto"/>
    <w:pitch w:val="default"/>
  </w:font>
  <w:font w:name="TTE194A328t00">
    <w:charset w:val="00"/>
    <w:family w:val="auto"/>
    <w:pitch w:val="default"/>
  </w:font>
  <w:font w:name="Arial-BoldMT">
    <w:charset w:val="00"/>
    <w:family w:val="swiss"/>
    <w:pitch w:val="default"/>
  </w:font>
  <w:font w:name="ArialMT">
    <w:charset w:val="00"/>
    <w:family w:val="swiss"/>
    <w:pitch w:val="default"/>
  </w:font>
  <w:font w:name="Monotype Corsiva">
    <w:panose1 w:val="03010101010201010101"/>
    <w:charset w:val="00"/>
    <w:family w:val="script"/>
    <w:pitch w:val="variable"/>
    <w:sig w:usb0="00000287" w:usb1="00000000" w:usb2="00000000" w:usb3="00000000" w:csb0="0000009F" w:csb1="00000000"/>
  </w:font>
  <w:font w:name="TimesNewRomanPS-BoldMT">
    <w:charset w:val="00"/>
    <w:family w:val="auto"/>
    <w:pitch w:val="default"/>
  </w:font>
  <w:font w:name="Verdana-Bold">
    <w:charset w:val="00"/>
    <w:family w:val="auto"/>
    <w:pitch w:val="default"/>
  </w:font>
  <w:font w:name="Verdana">
    <w:panose1 w:val="020B0604030504040204"/>
    <w:charset w:val="00"/>
    <w:family w:val="swiss"/>
    <w:pitch w:val="variable"/>
    <w:sig w:usb0="A10006FF" w:usb1="4000205B" w:usb2="00000010" w:usb3="00000000" w:csb0="0000019F" w:csb1="00000000"/>
  </w:font>
  <w:font w:name="Times-New-Roman">
    <w:altName w:val="Bold"/>
    <w:charset w:val="00"/>
    <w:family w:val="roman"/>
    <w:pitch w:val="default"/>
  </w:font>
  <w:font w:name="+Times-New-Roman">
    <w:altName w:val="Bold"/>
    <w:charset w:val="00"/>
    <w:family w:val="auto"/>
    <w:pitch w:val="default"/>
  </w:font>
  <w:font w:name="+Symbol">
    <w:charset w:val="00"/>
    <w:family w:val="auto"/>
    <w:pitch w:val="default"/>
  </w:font>
  <w:font w:name="MyriadPro-Regular">
    <w:charset w:val="00"/>
    <w:family w:val="swiss"/>
    <w:pitch w:val="default"/>
  </w:font>
  <w:font w:name="PFDinTextCondProLight">
    <w:charset w:val="00"/>
    <w:family w:val="auto"/>
    <w:pitch w:val="default"/>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9AD" w:rsidRDefault="002329AD">
    <w:pPr>
      <w:pStyle w:val="Stopka"/>
      <w:jc w:val="center"/>
    </w:pPr>
    <w:r>
      <w:fldChar w:fldCharType="begin"/>
    </w:r>
    <w:r>
      <w:instrText xml:space="preserve"> PAGE   \* MERGEFORMAT </w:instrText>
    </w:r>
    <w:r>
      <w:fldChar w:fldCharType="separate"/>
    </w:r>
    <w:r w:rsidR="00400AEA">
      <w:rPr>
        <w:noProof/>
      </w:rPr>
      <w:t>124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490" w:rsidRDefault="00272490" w:rsidP="00446D9A">
      <w:pPr>
        <w:spacing w:line="240" w:lineRule="auto"/>
      </w:pPr>
      <w:r>
        <w:separator/>
      </w:r>
    </w:p>
  </w:footnote>
  <w:footnote w:type="continuationSeparator" w:id="0">
    <w:p w:rsidR="00272490" w:rsidRDefault="00272490" w:rsidP="00446D9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sz w:val="16"/>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sz w:val="16"/>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sz w:val="16"/>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2">
    <w:nsid w:val="00000003"/>
    <w:multiLevelType w:val="multilevel"/>
    <w:tmpl w:val="00000003"/>
    <w:name w:val="WW8Num3"/>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4">
    <w:nsid w:val="00000005"/>
    <w:multiLevelType w:val="multilevel"/>
    <w:tmpl w:val="00000005"/>
    <w:name w:val="WW8Num5"/>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5">
    <w:nsid w:val="00000006"/>
    <w:multiLevelType w:val="multilevel"/>
    <w:tmpl w:val="00000006"/>
    <w:name w:val="WW8Num6"/>
    <w:lvl w:ilvl="0">
      <w:start w:val="1"/>
      <w:numFmt w:val="bullet"/>
      <w:lvlText w:val=""/>
      <w:lvlJc w:val="left"/>
      <w:pPr>
        <w:tabs>
          <w:tab w:val="num" w:pos="0"/>
        </w:tabs>
        <w:ind w:left="2138" w:hanging="360"/>
      </w:pPr>
      <w:rPr>
        <w:rFonts w:ascii="Wingdings 2" w:hAnsi="Wingdings 2" w:cs="OpenSymbol"/>
        <w:sz w:val="28"/>
        <w:szCs w:val="28"/>
      </w:rPr>
    </w:lvl>
    <w:lvl w:ilvl="1">
      <w:start w:val="1"/>
      <w:numFmt w:val="bullet"/>
      <w:lvlText w:val="◦"/>
      <w:lvlJc w:val="left"/>
      <w:pPr>
        <w:tabs>
          <w:tab w:val="num" w:pos="0"/>
        </w:tabs>
        <w:ind w:left="2498" w:hanging="360"/>
      </w:pPr>
      <w:rPr>
        <w:rFonts w:ascii="OpenSymbol" w:hAnsi="OpenSymbol" w:cs="OpenSymbol"/>
        <w:sz w:val="28"/>
        <w:szCs w:val="28"/>
      </w:rPr>
    </w:lvl>
    <w:lvl w:ilvl="2">
      <w:start w:val="1"/>
      <w:numFmt w:val="bullet"/>
      <w:lvlText w:val="▪"/>
      <w:lvlJc w:val="left"/>
      <w:pPr>
        <w:tabs>
          <w:tab w:val="num" w:pos="0"/>
        </w:tabs>
        <w:ind w:left="2858" w:hanging="360"/>
      </w:pPr>
      <w:rPr>
        <w:rFonts w:ascii="OpenSymbol" w:hAnsi="OpenSymbol" w:cs="OpenSymbol"/>
        <w:sz w:val="28"/>
        <w:szCs w:val="28"/>
      </w:rPr>
    </w:lvl>
    <w:lvl w:ilvl="3">
      <w:start w:val="1"/>
      <w:numFmt w:val="bullet"/>
      <w:lvlText w:val=""/>
      <w:lvlJc w:val="left"/>
      <w:pPr>
        <w:tabs>
          <w:tab w:val="num" w:pos="0"/>
        </w:tabs>
        <w:ind w:left="3218" w:hanging="360"/>
      </w:pPr>
      <w:rPr>
        <w:rFonts w:ascii="Wingdings 2" w:hAnsi="Wingdings 2" w:cs="OpenSymbol"/>
        <w:sz w:val="28"/>
        <w:szCs w:val="28"/>
      </w:rPr>
    </w:lvl>
    <w:lvl w:ilvl="4">
      <w:start w:val="1"/>
      <w:numFmt w:val="bullet"/>
      <w:lvlText w:val="◦"/>
      <w:lvlJc w:val="left"/>
      <w:pPr>
        <w:tabs>
          <w:tab w:val="num" w:pos="0"/>
        </w:tabs>
        <w:ind w:left="3578" w:hanging="360"/>
      </w:pPr>
      <w:rPr>
        <w:rFonts w:ascii="OpenSymbol" w:hAnsi="OpenSymbol" w:cs="OpenSymbol"/>
        <w:sz w:val="28"/>
        <w:szCs w:val="28"/>
      </w:rPr>
    </w:lvl>
    <w:lvl w:ilvl="5">
      <w:start w:val="1"/>
      <w:numFmt w:val="bullet"/>
      <w:lvlText w:val="▪"/>
      <w:lvlJc w:val="left"/>
      <w:pPr>
        <w:tabs>
          <w:tab w:val="num" w:pos="0"/>
        </w:tabs>
        <w:ind w:left="3938" w:hanging="360"/>
      </w:pPr>
      <w:rPr>
        <w:rFonts w:ascii="OpenSymbol" w:hAnsi="OpenSymbol" w:cs="OpenSymbol"/>
        <w:sz w:val="28"/>
        <w:szCs w:val="28"/>
      </w:rPr>
    </w:lvl>
    <w:lvl w:ilvl="6">
      <w:start w:val="1"/>
      <w:numFmt w:val="bullet"/>
      <w:lvlText w:val=""/>
      <w:lvlJc w:val="left"/>
      <w:pPr>
        <w:tabs>
          <w:tab w:val="num" w:pos="0"/>
        </w:tabs>
        <w:ind w:left="4298" w:hanging="360"/>
      </w:pPr>
      <w:rPr>
        <w:rFonts w:ascii="Wingdings 2" w:hAnsi="Wingdings 2" w:cs="OpenSymbol"/>
        <w:sz w:val="28"/>
        <w:szCs w:val="28"/>
      </w:rPr>
    </w:lvl>
    <w:lvl w:ilvl="7">
      <w:start w:val="1"/>
      <w:numFmt w:val="bullet"/>
      <w:lvlText w:val="◦"/>
      <w:lvlJc w:val="left"/>
      <w:pPr>
        <w:tabs>
          <w:tab w:val="num" w:pos="0"/>
        </w:tabs>
        <w:ind w:left="4658" w:hanging="360"/>
      </w:pPr>
      <w:rPr>
        <w:rFonts w:ascii="OpenSymbol" w:hAnsi="OpenSymbol" w:cs="OpenSymbol"/>
        <w:sz w:val="28"/>
        <w:szCs w:val="28"/>
      </w:rPr>
    </w:lvl>
    <w:lvl w:ilvl="8">
      <w:start w:val="1"/>
      <w:numFmt w:val="bullet"/>
      <w:lvlText w:val="▪"/>
      <w:lvlJc w:val="left"/>
      <w:pPr>
        <w:tabs>
          <w:tab w:val="num" w:pos="0"/>
        </w:tabs>
        <w:ind w:left="5018" w:hanging="360"/>
      </w:pPr>
      <w:rPr>
        <w:rFonts w:ascii="OpenSymbol" w:hAnsi="OpenSymbol" w:cs="OpenSymbol"/>
        <w:sz w:val="28"/>
        <w:szCs w:val="28"/>
      </w:rPr>
    </w:lvl>
  </w:abstractNum>
  <w:abstractNum w:abstractNumId="6">
    <w:nsid w:val="00000007"/>
    <w:multiLevelType w:val="multilevel"/>
    <w:tmpl w:val="00000007"/>
    <w:name w:val="WW8Num7"/>
    <w:lvl w:ilvl="0">
      <w:start w:val="2"/>
      <w:numFmt w:val="decimal"/>
      <w:lvlText w:val="%1."/>
      <w:lvlJc w:val="left"/>
      <w:pPr>
        <w:tabs>
          <w:tab w:val="num" w:pos="0"/>
        </w:tabs>
        <w:ind w:left="720" w:hanging="360"/>
      </w:pPr>
      <w:rPr>
        <w:rFonts w:ascii="Wingdings" w:hAnsi="Wingdings"/>
        <w:sz w:val="16"/>
      </w:rPr>
    </w:lvl>
    <w:lvl w:ilvl="1">
      <w:start w:val="1"/>
      <w:numFmt w:val="lowerLetter"/>
      <w:lvlText w:val="%1.%2."/>
      <w:lvlJc w:val="left"/>
      <w:pPr>
        <w:tabs>
          <w:tab w:val="num" w:pos="0"/>
        </w:tabs>
        <w:ind w:left="1080" w:hanging="360"/>
      </w:pPr>
      <w:rPr>
        <w:rFonts w:ascii="Wingdings" w:hAnsi="Wingdings"/>
        <w:sz w:val="16"/>
      </w:rPr>
    </w:lvl>
    <w:lvl w:ilvl="2">
      <w:start w:val="1"/>
      <w:numFmt w:val="decimal"/>
      <w:lvlText w:val="%3."/>
      <w:lvlJc w:val="left"/>
      <w:pPr>
        <w:tabs>
          <w:tab w:val="num" w:pos="0"/>
        </w:tabs>
        <w:ind w:left="1440" w:hanging="360"/>
      </w:pPr>
      <w:rPr>
        <w:rFonts w:ascii="Wingdings" w:hAnsi="Wingdings"/>
        <w:sz w:val="16"/>
      </w:rPr>
    </w:lvl>
    <w:lvl w:ilvl="3">
      <w:start w:val="1"/>
      <w:numFmt w:val="decimal"/>
      <w:lvlText w:val="%4."/>
      <w:lvlJc w:val="left"/>
      <w:pPr>
        <w:tabs>
          <w:tab w:val="num" w:pos="0"/>
        </w:tabs>
        <w:ind w:left="1800" w:hanging="360"/>
      </w:pPr>
      <w:rPr>
        <w:rFonts w:ascii="Wingdings" w:hAnsi="Wingdings"/>
        <w:sz w:val="16"/>
      </w:rPr>
    </w:lvl>
    <w:lvl w:ilvl="4">
      <w:start w:val="1"/>
      <w:numFmt w:val="decimal"/>
      <w:lvlText w:val="%5."/>
      <w:lvlJc w:val="left"/>
      <w:pPr>
        <w:tabs>
          <w:tab w:val="num" w:pos="0"/>
        </w:tabs>
        <w:ind w:left="2160" w:hanging="360"/>
      </w:pPr>
      <w:rPr>
        <w:rFonts w:ascii="Wingdings" w:hAnsi="Wingdings"/>
        <w:sz w:val="16"/>
      </w:rPr>
    </w:lvl>
    <w:lvl w:ilvl="5">
      <w:start w:val="1"/>
      <w:numFmt w:val="decimal"/>
      <w:lvlText w:val="%6."/>
      <w:lvlJc w:val="left"/>
      <w:pPr>
        <w:tabs>
          <w:tab w:val="num" w:pos="0"/>
        </w:tabs>
        <w:ind w:left="2520" w:hanging="360"/>
      </w:pPr>
      <w:rPr>
        <w:rFonts w:ascii="Wingdings" w:hAnsi="Wingdings"/>
        <w:sz w:val="16"/>
      </w:rPr>
    </w:lvl>
    <w:lvl w:ilvl="6">
      <w:start w:val="1"/>
      <w:numFmt w:val="decimal"/>
      <w:lvlText w:val="%7."/>
      <w:lvlJc w:val="left"/>
      <w:pPr>
        <w:tabs>
          <w:tab w:val="num" w:pos="0"/>
        </w:tabs>
        <w:ind w:left="2880" w:hanging="360"/>
      </w:pPr>
      <w:rPr>
        <w:rFonts w:ascii="Wingdings" w:hAnsi="Wingdings"/>
        <w:sz w:val="16"/>
      </w:rPr>
    </w:lvl>
    <w:lvl w:ilvl="7">
      <w:start w:val="1"/>
      <w:numFmt w:val="decimal"/>
      <w:lvlText w:val="%8."/>
      <w:lvlJc w:val="left"/>
      <w:pPr>
        <w:tabs>
          <w:tab w:val="num" w:pos="0"/>
        </w:tabs>
        <w:ind w:left="3240" w:hanging="360"/>
      </w:pPr>
      <w:rPr>
        <w:rFonts w:ascii="Wingdings" w:hAnsi="Wingdings"/>
        <w:sz w:val="16"/>
      </w:rPr>
    </w:lvl>
    <w:lvl w:ilvl="8">
      <w:start w:val="1"/>
      <w:numFmt w:val="decimal"/>
      <w:lvlText w:val="%9."/>
      <w:lvlJc w:val="left"/>
      <w:pPr>
        <w:tabs>
          <w:tab w:val="num" w:pos="0"/>
        </w:tabs>
        <w:ind w:left="3600" w:hanging="360"/>
      </w:pPr>
      <w:rPr>
        <w:rFonts w:ascii="Wingdings" w:hAnsi="Wingdings"/>
        <w:sz w:val="16"/>
      </w:rPr>
    </w:lvl>
  </w:abstractNum>
  <w:abstractNum w:abstractNumId="7">
    <w:nsid w:val="00000008"/>
    <w:multiLevelType w:val="multilevel"/>
    <w:tmpl w:val="00000008"/>
    <w:name w:val="WW8Num8"/>
    <w:lvl w:ilvl="0">
      <w:start w:val="1"/>
      <w:numFmt w:val="bullet"/>
      <w:lvlText w:val=""/>
      <w:lvlJc w:val="left"/>
      <w:pPr>
        <w:tabs>
          <w:tab w:val="num" w:pos="0"/>
        </w:tabs>
        <w:ind w:left="2138" w:hanging="360"/>
      </w:pPr>
      <w:rPr>
        <w:rFonts w:ascii="Wingdings 2" w:hAnsi="Wingdings 2" w:cs="OpenSymbol"/>
        <w:sz w:val="28"/>
        <w:szCs w:val="28"/>
      </w:rPr>
    </w:lvl>
    <w:lvl w:ilvl="1">
      <w:start w:val="1"/>
      <w:numFmt w:val="bullet"/>
      <w:lvlText w:val="◦"/>
      <w:lvlJc w:val="left"/>
      <w:pPr>
        <w:tabs>
          <w:tab w:val="num" w:pos="0"/>
        </w:tabs>
        <w:ind w:left="2498" w:hanging="360"/>
      </w:pPr>
      <w:rPr>
        <w:rFonts w:ascii="OpenSymbol" w:hAnsi="OpenSymbol" w:cs="OpenSymbol"/>
        <w:sz w:val="28"/>
        <w:szCs w:val="28"/>
      </w:rPr>
    </w:lvl>
    <w:lvl w:ilvl="2">
      <w:start w:val="1"/>
      <w:numFmt w:val="bullet"/>
      <w:lvlText w:val="▪"/>
      <w:lvlJc w:val="left"/>
      <w:pPr>
        <w:tabs>
          <w:tab w:val="num" w:pos="0"/>
        </w:tabs>
        <w:ind w:left="2858" w:hanging="360"/>
      </w:pPr>
      <w:rPr>
        <w:rFonts w:ascii="OpenSymbol" w:hAnsi="OpenSymbol" w:cs="OpenSymbol"/>
        <w:sz w:val="28"/>
        <w:szCs w:val="28"/>
      </w:rPr>
    </w:lvl>
    <w:lvl w:ilvl="3">
      <w:start w:val="1"/>
      <w:numFmt w:val="bullet"/>
      <w:lvlText w:val=""/>
      <w:lvlJc w:val="left"/>
      <w:pPr>
        <w:tabs>
          <w:tab w:val="num" w:pos="0"/>
        </w:tabs>
        <w:ind w:left="3218" w:hanging="360"/>
      </w:pPr>
      <w:rPr>
        <w:rFonts w:ascii="Wingdings 2" w:hAnsi="Wingdings 2" w:cs="OpenSymbol"/>
        <w:sz w:val="28"/>
        <w:szCs w:val="28"/>
      </w:rPr>
    </w:lvl>
    <w:lvl w:ilvl="4">
      <w:start w:val="1"/>
      <w:numFmt w:val="bullet"/>
      <w:lvlText w:val="◦"/>
      <w:lvlJc w:val="left"/>
      <w:pPr>
        <w:tabs>
          <w:tab w:val="num" w:pos="0"/>
        </w:tabs>
        <w:ind w:left="3578" w:hanging="360"/>
      </w:pPr>
      <w:rPr>
        <w:rFonts w:ascii="OpenSymbol" w:hAnsi="OpenSymbol" w:cs="OpenSymbol"/>
        <w:sz w:val="28"/>
        <w:szCs w:val="28"/>
      </w:rPr>
    </w:lvl>
    <w:lvl w:ilvl="5">
      <w:start w:val="1"/>
      <w:numFmt w:val="bullet"/>
      <w:lvlText w:val="▪"/>
      <w:lvlJc w:val="left"/>
      <w:pPr>
        <w:tabs>
          <w:tab w:val="num" w:pos="0"/>
        </w:tabs>
        <w:ind w:left="3938" w:hanging="360"/>
      </w:pPr>
      <w:rPr>
        <w:rFonts w:ascii="OpenSymbol" w:hAnsi="OpenSymbol" w:cs="OpenSymbol"/>
        <w:sz w:val="28"/>
        <w:szCs w:val="28"/>
      </w:rPr>
    </w:lvl>
    <w:lvl w:ilvl="6">
      <w:start w:val="1"/>
      <w:numFmt w:val="bullet"/>
      <w:lvlText w:val=""/>
      <w:lvlJc w:val="left"/>
      <w:pPr>
        <w:tabs>
          <w:tab w:val="num" w:pos="0"/>
        </w:tabs>
        <w:ind w:left="4298" w:hanging="360"/>
      </w:pPr>
      <w:rPr>
        <w:rFonts w:ascii="Wingdings 2" w:hAnsi="Wingdings 2" w:cs="OpenSymbol"/>
        <w:sz w:val="28"/>
        <w:szCs w:val="28"/>
      </w:rPr>
    </w:lvl>
    <w:lvl w:ilvl="7">
      <w:start w:val="1"/>
      <w:numFmt w:val="bullet"/>
      <w:lvlText w:val="◦"/>
      <w:lvlJc w:val="left"/>
      <w:pPr>
        <w:tabs>
          <w:tab w:val="num" w:pos="0"/>
        </w:tabs>
        <w:ind w:left="4658" w:hanging="360"/>
      </w:pPr>
      <w:rPr>
        <w:rFonts w:ascii="OpenSymbol" w:hAnsi="OpenSymbol" w:cs="OpenSymbol"/>
        <w:sz w:val="28"/>
        <w:szCs w:val="28"/>
      </w:rPr>
    </w:lvl>
    <w:lvl w:ilvl="8">
      <w:start w:val="1"/>
      <w:numFmt w:val="bullet"/>
      <w:lvlText w:val="▪"/>
      <w:lvlJc w:val="left"/>
      <w:pPr>
        <w:tabs>
          <w:tab w:val="num" w:pos="0"/>
        </w:tabs>
        <w:ind w:left="5018" w:hanging="360"/>
      </w:pPr>
      <w:rPr>
        <w:rFonts w:ascii="OpenSymbol" w:hAnsi="OpenSymbol" w:cs="OpenSymbol"/>
        <w:sz w:val="28"/>
        <w:szCs w:val="28"/>
      </w:rPr>
    </w:lvl>
  </w:abstractNum>
  <w:abstractNum w:abstractNumId="8">
    <w:nsid w:val="00000009"/>
    <w:multiLevelType w:val="multilevel"/>
    <w:tmpl w:val="00000009"/>
    <w:name w:val="WW8Num9"/>
    <w:lvl w:ilvl="0">
      <w:start w:val="3"/>
      <w:numFmt w:val="decimal"/>
      <w:lvlText w:val="%1."/>
      <w:lvlJc w:val="left"/>
      <w:pPr>
        <w:tabs>
          <w:tab w:val="num" w:pos="0"/>
        </w:tabs>
        <w:ind w:left="720" w:hanging="360"/>
      </w:pPr>
      <w:rPr>
        <w:i w:val="0"/>
        <w:iCs w:val="0"/>
        <w:sz w:val="24"/>
        <w:szCs w:val="24"/>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9">
    <w:nsid w:val="0000000A"/>
    <w:multiLevelType w:val="multilevel"/>
    <w:tmpl w:val="0000000A"/>
    <w:name w:val="WW8Num10"/>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10">
    <w:nsid w:val="0000000B"/>
    <w:multiLevelType w:val="multilevel"/>
    <w:tmpl w:val="0000000B"/>
    <w:name w:val="WW8Num11"/>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1">
    <w:nsid w:val="0000000C"/>
    <w:multiLevelType w:val="multilevel"/>
    <w:tmpl w:val="0000000C"/>
    <w:name w:val="WW8Num12"/>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2">
    <w:nsid w:val="0000000D"/>
    <w:multiLevelType w:val="multilevel"/>
    <w:tmpl w:val="0000000D"/>
    <w:name w:val="WW8Num13"/>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3">
    <w:nsid w:val="0000000E"/>
    <w:multiLevelType w:val="multilevel"/>
    <w:tmpl w:val="0000000E"/>
    <w:name w:val="WW8Num14"/>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18">
    <w:nsid w:val="00000013"/>
    <w:multiLevelType w:val="multilevel"/>
    <w:tmpl w:val="00000013"/>
    <w:name w:val="WW8Num19"/>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9">
    <w:nsid w:val="00000014"/>
    <w:multiLevelType w:val="multilevel"/>
    <w:tmpl w:val="00000014"/>
    <w:name w:val="WW8Num20"/>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nsid w:val="00000015"/>
    <w:multiLevelType w:val="multilevel"/>
    <w:tmpl w:val="00000015"/>
    <w:name w:val="WW8Num21"/>
    <w:lvl w:ilvl="0">
      <w:start w:val="1"/>
      <w:numFmt w:val="bullet"/>
      <w:lvlText w:val=""/>
      <w:lvlJc w:val="left"/>
      <w:pPr>
        <w:tabs>
          <w:tab w:val="num" w:pos="0"/>
        </w:tabs>
        <w:ind w:left="1429" w:hanging="360"/>
      </w:pPr>
      <w:rPr>
        <w:rFonts w:ascii="Wingdings 2" w:hAnsi="Wingdings 2" w:cs="OpenSymbol"/>
        <w:sz w:val="28"/>
        <w:szCs w:val="28"/>
      </w:rPr>
    </w:lvl>
    <w:lvl w:ilvl="1">
      <w:start w:val="1"/>
      <w:numFmt w:val="bullet"/>
      <w:lvlText w:val="◦"/>
      <w:lvlJc w:val="left"/>
      <w:pPr>
        <w:tabs>
          <w:tab w:val="num" w:pos="0"/>
        </w:tabs>
        <w:ind w:left="1789" w:hanging="360"/>
      </w:pPr>
      <w:rPr>
        <w:rFonts w:ascii="OpenSymbol" w:hAnsi="OpenSymbol" w:cs="OpenSymbol"/>
        <w:sz w:val="28"/>
        <w:szCs w:val="28"/>
      </w:rPr>
    </w:lvl>
    <w:lvl w:ilvl="2">
      <w:start w:val="1"/>
      <w:numFmt w:val="bullet"/>
      <w:lvlText w:val="▪"/>
      <w:lvlJc w:val="left"/>
      <w:pPr>
        <w:tabs>
          <w:tab w:val="num" w:pos="0"/>
        </w:tabs>
        <w:ind w:left="2149" w:hanging="360"/>
      </w:pPr>
      <w:rPr>
        <w:rFonts w:ascii="OpenSymbol" w:hAnsi="OpenSymbol" w:cs="OpenSymbol"/>
        <w:sz w:val="28"/>
        <w:szCs w:val="28"/>
      </w:rPr>
    </w:lvl>
    <w:lvl w:ilvl="3">
      <w:start w:val="1"/>
      <w:numFmt w:val="bullet"/>
      <w:lvlText w:val=""/>
      <w:lvlJc w:val="left"/>
      <w:pPr>
        <w:tabs>
          <w:tab w:val="num" w:pos="0"/>
        </w:tabs>
        <w:ind w:left="2509" w:hanging="360"/>
      </w:pPr>
      <w:rPr>
        <w:rFonts w:ascii="Wingdings 2" w:hAnsi="Wingdings 2" w:cs="OpenSymbol"/>
        <w:sz w:val="28"/>
        <w:szCs w:val="28"/>
      </w:rPr>
    </w:lvl>
    <w:lvl w:ilvl="4">
      <w:start w:val="1"/>
      <w:numFmt w:val="bullet"/>
      <w:lvlText w:val="◦"/>
      <w:lvlJc w:val="left"/>
      <w:pPr>
        <w:tabs>
          <w:tab w:val="num" w:pos="0"/>
        </w:tabs>
        <w:ind w:left="2869" w:hanging="360"/>
      </w:pPr>
      <w:rPr>
        <w:rFonts w:ascii="OpenSymbol" w:hAnsi="OpenSymbol" w:cs="OpenSymbol"/>
        <w:sz w:val="28"/>
        <w:szCs w:val="28"/>
      </w:rPr>
    </w:lvl>
    <w:lvl w:ilvl="5">
      <w:start w:val="1"/>
      <w:numFmt w:val="bullet"/>
      <w:lvlText w:val="▪"/>
      <w:lvlJc w:val="left"/>
      <w:pPr>
        <w:tabs>
          <w:tab w:val="num" w:pos="0"/>
        </w:tabs>
        <w:ind w:left="3229" w:hanging="360"/>
      </w:pPr>
      <w:rPr>
        <w:rFonts w:ascii="OpenSymbol" w:hAnsi="OpenSymbol" w:cs="OpenSymbol"/>
        <w:sz w:val="28"/>
        <w:szCs w:val="28"/>
      </w:rPr>
    </w:lvl>
    <w:lvl w:ilvl="6">
      <w:start w:val="1"/>
      <w:numFmt w:val="bullet"/>
      <w:lvlText w:val=""/>
      <w:lvlJc w:val="left"/>
      <w:pPr>
        <w:tabs>
          <w:tab w:val="num" w:pos="0"/>
        </w:tabs>
        <w:ind w:left="3589" w:hanging="360"/>
      </w:pPr>
      <w:rPr>
        <w:rFonts w:ascii="Wingdings 2" w:hAnsi="Wingdings 2" w:cs="OpenSymbol"/>
        <w:sz w:val="28"/>
        <w:szCs w:val="28"/>
      </w:rPr>
    </w:lvl>
    <w:lvl w:ilvl="7">
      <w:start w:val="1"/>
      <w:numFmt w:val="bullet"/>
      <w:lvlText w:val="◦"/>
      <w:lvlJc w:val="left"/>
      <w:pPr>
        <w:tabs>
          <w:tab w:val="num" w:pos="0"/>
        </w:tabs>
        <w:ind w:left="3949" w:hanging="360"/>
      </w:pPr>
      <w:rPr>
        <w:rFonts w:ascii="OpenSymbol" w:hAnsi="OpenSymbol" w:cs="OpenSymbol"/>
        <w:sz w:val="28"/>
        <w:szCs w:val="28"/>
      </w:rPr>
    </w:lvl>
    <w:lvl w:ilvl="8">
      <w:start w:val="1"/>
      <w:numFmt w:val="bullet"/>
      <w:lvlText w:val="▪"/>
      <w:lvlJc w:val="left"/>
      <w:pPr>
        <w:tabs>
          <w:tab w:val="num" w:pos="0"/>
        </w:tabs>
        <w:ind w:left="4309" w:hanging="360"/>
      </w:pPr>
      <w:rPr>
        <w:rFonts w:ascii="OpenSymbol" w:hAnsi="OpenSymbol" w:cs="OpenSymbol"/>
        <w:sz w:val="28"/>
        <w:szCs w:val="28"/>
      </w:rPr>
    </w:lvl>
  </w:abstractNum>
  <w:abstractNum w:abstractNumId="21">
    <w:nsid w:val="00000016"/>
    <w:multiLevelType w:val="multilevel"/>
    <w:tmpl w:val="00000016"/>
    <w:name w:val="WW8Num22"/>
    <w:lvl w:ilvl="0">
      <w:start w:val="1"/>
      <w:numFmt w:val="bullet"/>
      <w:lvlText w:val=""/>
      <w:lvlJc w:val="left"/>
      <w:pPr>
        <w:tabs>
          <w:tab w:val="num" w:pos="0"/>
        </w:tabs>
        <w:ind w:left="1429" w:hanging="360"/>
      </w:pPr>
      <w:rPr>
        <w:rFonts w:ascii="Wingdings 2" w:hAnsi="Wingdings 2" w:cs="OpenSymbol"/>
        <w:sz w:val="28"/>
        <w:szCs w:val="28"/>
      </w:rPr>
    </w:lvl>
    <w:lvl w:ilvl="1">
      <w:start w:val="1"/>
      <w:numFmt w:val="bullet"/>
      <w:lvlText w:val="◦"/>
      <w:lvlJc w:val="left"/>
      <w:pPr>
        <w:tabs>
          <w:tab w:val="num" w:pos="0"/>
        </w:tabs>
        <w:ind w:left="1789" w:hanging="360"/>
      </w:pPr>
      <w:rPr>
        <w:rFonts w:ascii="OpenSymbol" w:hAnsi="OpenSymbol" w:cs="OpenSymbol"/>
        <w:sz w:val="28"/>
        <w:szCs w:val="28"/>
      </w:rPr>
    </w:lvl>
    <w:lvl w:ilvl="2">
      <w:start w:val="1"/>
      <w:numFmt w:val="bullet"/>
      <w:lvlText w:val="▪"/>
      <w:lvlJc w:val="left"/>
      <w:pPr>
        <w:tabs>
          <w:tab w:val="num" w:pos="0"/>
        </w:tabs>
        <w:ind w:left="2149" w:hanging="360"/>
      </w:pPr>
      <w:rPr>
        <w:rFonts w:ascii="OpenSymbol" w:hAnsi="OpenSymbol" w:cs="OpenSymbol"/>
        <w:sz w:val="28"/>
        <w:szCs w:val="28"/>
      </w:rPr>
    </w:lvl>
    <w:lvl w:ilvl="3">
      <w:start w:val="1"/>
      <w:numFmt w:val="bullet"/>
      <w:lvlText w:val=""/>
      <w:lvlJc w:val="left"/>
      <w:pPr>
        <w:tabs>
          <w:tab w:val="num" w:pos="0"/>
        </w:tabs>
        <w:ind w:left="2509" w:hanging="360"/>
      </w:pPr>
      <w:rPr>
        <w:rFonts w:ascii="Wingdings 2" w:hAnsi="Wingdings 2" w:cs="OpenSymbol"/>
        <w:sz w:val="28"/>
        <w:szCs w:val="28"/>
      </w:rPr>
    </w:lvl>
    <w:lvl w:ilvl="4">
      <w:start w:val="1"/>
      <w:numFmt w:val="bullet"/>
      <w:lvlText w:val="◦"/>
      <w:lvlJc w:val="left"/>
      <w:pPr>
        <w:tabs>
          <w:tab w:val="num" w:pos="0"/>
        </w:tabs>
        <w:ind w:left="2869" w:hanging="360"/>
      </w:pPr>
      <w:rPr>
        <w:rFonts w:ascii="OpenSymbol" w:hAnsi="OpenSymbol" w:cs="OpenSymbol"/>
        <w:sz w:val="28"/>
        <w:szCs w:val="28"/>
      </w:rPr>
    </w:lvl>
    <w:lvl w:ilvl="5">
      <w:start w:val="1"/>
      <w:numFmt w:val="bullet"/>
      <w:lvlText w:val="▪"/>
      <w:lvlJc w:val="left"/>
      <w:pPr>
        <w:tabs>
          <w:tab w:val="num" w:pos="0"/>
        </w:tabs>
        <w:ind w:left="3229" w:hanging="360"/>
      </w:pPr>
      <w:rPr>
        <w:rFonts w:ascii="OpenSymbol" w:hAnsi="OpenSymbol" w:cs="OpenSymbol"/>
        <w:sz w:val="28"/>
        <w:szCs w:val="28"/>
      </w:rPr>
    </w:lvl>
    <w:lvl w:ilvl="6">
      <w:start w:val="1"/>
      <w:numFmt w:val="bullet"/>
      <w:lvlText w:val=""/>
      <w:lvlJc w:val="left"/>
      <w:pPr>
        <w:tabs>
          <w:tab w:val="num" w:pos="0"/>
        </w:tabs>
        <w:ind w:left="3589" w:hanging="360"/>
      </w:pPr>
      <w:rPr>
        <w:rFonts w:ascii="Wingdings 2" w:hAnsi="Wingdings 2" w:cs="OpenSymbol"/>
        <w:sz w:val="28"/>
        <w:szCs w:val="28"/>
      </w:rPr>
    </w:lvl>
    <w:lvl w:ilvl="7">
      <w:start w:val="1"/>
      <w:numFmt w:val="bullet"/>
      <w:lvlText w:val="◦"/>
      <w:lvlJc w:val="left"/>
      <w:pPr>
        <w:tabs>
          <w:tab w:val="num" w:pos="0"/>
        </w:tabs>
        <w:ind w:left="3949" w:hanging="360"/>
      </w:pPr>
      <w:rPr>
        <w:rFonts w:ascii="OpenSymbol" w:hAnsi="OpenSymbol" w:cs="OpenSymbol"/>
        <w:sz w:val="28"/>
        <w:szCs w:val="28"/>
      </w:rPr>
    </w:lvl>
    <w:lvl w:ilvl="8">
      <w:start w:val="1"/>
      <w:numFmt w:val="bullet"/>
      <w:lvlText w:val="▪"/>
      <w:lvlJc w:val="left"/>
      <w:pPr>
        <w:tabs>
          <w:tab w:val="num" w:pos="0"/>
        </w:tabs>
        <w:ind w:left="4309" w:hanging="360"/>
      </w:pPr>
      <w:rPr>
        <w:rFonts w:ascii="OpenSymbol" w:hAnsi="OpenSymbol" w:cs="OpenSymbol"/>
        <w:sz w:val="28"/>
        <w:szCs w:val="28"/>
      </w:rPr>
    </w:lvl>
  </w:abstractNum>
  <w:abstractNum w:abstractNumId="22">
    <w:nsid w:val="00000017"/>
    <w:multiLevelType w:val="multilevel"/>
    <w:tmpl w:val="00000017"/>
    <w:name w:val="WW8Num23"/>
    <w:lvl w:ilvl="0">
      <w:start w:val="1"/>
      <w:numFmt w:val="bullet"/>
      <w:lvlText w:val=""/>
      <w:lvlJc w:val="left"/>
      <w:pPr>
        <w:tabs>
          <w:tab w:val="num" w:pos="0"/>
        </w:tabs>
        <w:ind w:left="1429" w:hanging="360"/>
      </w:pPr>
      <w:rPr>
        <w:rFonts w:ascii="Wingdings 2" w:hAnsi="Wingdings 2" w:cs="OpenSymbol"/>
        <w:sz w:val="28"/>
        <w:szCs w:val="28"/>
      </w:rPr>
    </w:lvl>
    <w:lvl w:ilvl="1">
      <w:start w:val="1"/>
      <w:numFmt w:val="bullet"/>
      <w:lvlText w:val="◦"/>
      <w:lvlJc w:val="left"/>
      <w:pPr>
        <w:tabs>
          <w:tab w:val="num" w:pos="0"/>
        </w:tabs>
        <w:ind w:left="1789" w:hanging="360"/>
      </w:pPr>
      <w:rPr>
        <w:rFonts w:ascii="OpenSymbol" w:hAnsi="OpenSymbol" w:cs="OpenSymbol"/>
        <w:sz w:val="28"/>
        <w:szCs w:val="28"/>
      </w:rPr>
    </w:lvl>
    <w:lvl w:ilvl="2">
      <w:start w:val="1"/>
      <w:numFmt w:val="bullet"/>
      <w:lvlText w:val="▪"/>
      <w:lvlJc w:val="left"/>
      <w:pPr>
        <w:tabs>
          <w:tab w:val="num" w:pos="0"/>
        </w:tabs>
        <w:ind w:left="2149" w:hanging="360"/>
      </w:pPr>
      <w:rPr>
        <w:rFonts w:ascii="OpenSymbol" w:hAnsi="OpenSymbol" w:cs="OpenSymbol"/>
        <w:sz w:val="28"/>
        <w:szCs w:val="28"/>
      </w:rPr>
    </w:lvl>
    <w:lvl w:ilvl="3">
      <w:start w:val="1"/>
      <w:numFmt w:val="bullet"/>
      <w:lvlText w:val=""/>
      <w:lvlJc w:val="left"/>
      <w:pPr>
        <w:tabs>
          <w:tab w:val="num" w:pos="0"/>
        </w:tabs>
        <w:ind w:left="2509" w:hanging="360"/>
      </w:pPr>
      <w:rPr>
        <w:rFonts w:ascii="Wingdings 2" w:hAnsi="Wingdings 2" w:cs="OpenSymbol"/>
        <w:sz w:val="28"/>
        <w:szCs w:val="28"/>
      </w:rPr>
    </w:lvl>
    <w:lvl w:ilvl="4">
      <w:start w:val="1"/>
      <w:numFmt w:val="bullet"/>
      <w:lvlText w:val="◦"/>
      <w:lvlJc w:val="left"/>
      <w:pPr>
        <w:tabs>
          <w:tab w:val="num" w:pos="0"/>
        </w:tabs>
        <w:ind w:left="2869" w:hanging="360"/>
      </w:pPr>
      <w:rPr>
        <w:rFonts w:ascii="OpenSymbol" w:hAnsi="OpenSymbol" w:cs="OpenSymbol"/>
        <w:sz w:val="28"/>
        <w:szCs w:val="28"/>
      </w:rPr>
    </w:lvl>
    <w:lvl w:ilvl="5">
      <w:start w:val="1"/>
      <w:numFmt w:val="bullet"/>
      <w:lvlText w:val="▪"/>
      <w:lvlJc w:val="left"/>
      <w:pPr>
        <w:tabs>
          <w:tab w:val="num" w:pos="0"/>
        </w:tabs>
        <w:ind w:left="3229" w:hanging="360"/>
      </w:pPr>
      <w:rPr>
        <w:rFonts w:ascii="OpenSymbol" w:hAnsi="OpenSymbol" w:cs="OpenSymbol"/>
        <w:sz w:val="28"/>
        <w:szCs w:val="28"/>
      </w:rPr>
    </w:lvl>
    <w:lvl w:ilvl="6">
      <w:start w:val="1"/>
      <w:numFmt w:val="bullet"/>
      <w:lvlText w:val=""/>
      <w:lvlJc w:val="left"/>
      <w:pPr>
        <w:tabs>
          <w:tab w:val="num" w:pos="0"/>
        </w:tabs>
        <w:ind w:left="3589" w:hanging="360"/>
      </w:pPr>
      <w:rPr>
        <w:rFonts w:ascii="Wingdings 2" w:hAnsi="Wingdings 2" w:cs="OpenSymbol"/>
        <w:sz w:val="28"/>
        <w:szCs w:val="28"/>
      </w:rPr>
    </w:lvl>
    <w:lvl w:ilvl="7">
      <w:start w:val="1"/>
      <w:numFmt w:val="bullet"/>
      <w:lvlText w:val="◦"/>
      <w:lvlJc w:val="left"/>
      <w:pPr>
        <w:tabs>
          <w:tab w:val="num" w:pos="0"/>
        </w:tabs>
        <w:ind w:left="3949" w:hanging="360"/>
      </w:pPr>
      <w:rPr>
        <w:rFonts w:ascii="OpenSymbol" w:hAnsi="OpenSymbol" w:cs="OpenSymbol"/>
        <w:sz w:val="28"/>
        <w:szCs w:val="28"/>
      </w:rPr>
    </w:lvl>
    <w:lvl w:ilvl="8">
      <w:start w:val="1"/>
      <w:numFmt w:val="bullet"/>
      <w:lvlText w:val="▪"/>
      <w:lvlJc w:val="left"/>
      <w:pPr>
        <w:tabs>
          <w:tab w:val="num" w:pos="0"/>
        </w:tabs>
        <w:ind w:left="4309" w:hanging="360"/>
      </w:pPr>
      <w:rPr>
        <w:rFonts w:ascii="OpenSymbol" w:hAnsi="OpenSymbol" w:cs="OpenSymbol"/>
        <w:sz w:val="28"/>
        <w:szCs w:val="28"/>
      </w:rPr>
    </w:lvl>
  </w:abstractNum>
  <w:abstractNum w:abstractNumId="23">
    <w:nsid w:val="00000018"/>
    <w:multiLevelType w:val="multilevel"/>
    <w:tmpl w:val="00000018"/>
    <w:name w:val="WW8Num24"/>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24">
    <w:nsid w:val="00000019"/>
    <w:multiLevelType w:val="multilevel"/>
    <w:tmpl w:val="00000019"/>
    <w:name w:val="WW8Num25"/>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25">
    <w:nsid w:val="0000001A"/>
    <w:multiLevelType w:val="multilevel"/>
    <w:tmpl w:val="0000001A"/>
    <w:name w:val="WW8Num26"/>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26">
    <w:nsid w:val="0000001B"/>
    <w:multiLevelType w:val="multilevel"/>
    <w:tmpl w:val="0000001B"/>
    <w:name w:val="WW8Num27"/>
    <w:lvl w:ilvl="0">
      <w:start w:val="1"/>
      <w:numFmt w:val="bullet"/>
      <w:lvlText w:val=""/>
      <w:lvlJc w:val="left"/>
      <w:pPr>
        <w:tabs>
          <w:tab w:val="num" w:pos="0"/>
        </w:tabs>
        <w:ind w:left="720" w:hanging="360"/>
      </w:pPr>
      <w:rPr>
        <w:rFonts w:ascii="Wingdings 2" w:hAnsi="Wingdings 2"/>
        <w:sz w:val="1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sz w:val="1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sz w:val="1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27">
    <w:nsid w:val="0000001C"/>
    <w:multiLevelType w:val="multilevel"/>
    <w:tmpl w:val="0000001C"/>
    <w:name w:val="WW8Num28"/>
    <w:lvl w:ilvl="0">
      <w:start w:val="1"/>
      <w:numFmt w:val="bullet"/>
      <w:lvlText w:val=""/>
      <w:lvlJc w:val="left"/>
      <w:pPr>
        <w:tabs>
          <w:tab w:val="num" w:pos="0"/>
        </w:tabs>
        <w:ind w:left="1440" w:hanging="360"/>
      </w:pPr>
      <w:rPr>
        <w:rFonts w:ascii="Wingdings 2" w:hAnsi="Wingdings 2"/>
        <w:sz w:val="18"/>
      </w:rPr>
    </w:lvl>
    <w:lvl w:ilvl="1">
      <w:start w:val="1"/>
      <w:numFmt w:val="bullet"/>
      <w:lvlText w:val="◦"/>
      <w:lvlJc w:val="left"/>
      <w:pPr>
        <w:tabs>
          <w:tab w:val="num" w:pos="0"/>
        </w:tabs>
        <w:ind w:left="1800" w:hanging="360"/>
      </w:pPr>
      <w:rPr>
        <w:rFonts w:ascii="OpenSymbol" w:hAnsi="OpenSymbol" w:cs="OpenSymbol"/>
        <w:sz w:val="28"/>
        <w:szCs w:val="28"/>
      </w:rPr>
    </w:lvl>
    <w:lvl w:ilvl="2">
      <w:start w:val="1"/>
      <w:numFmt w:val="bullet"/>
      <w:lvlText w:val="▪"/>
      <w:lvlJc w:val="left"/>
      <w:pPr>
        <w:tabs>
          <w:tab w:val="num" w:pos="0"/>
        </w:tabs>
        <w:ind w:left="2160" w:hanging="360"/>
      </w:pPr>
      <w:rPr>
        <w:rFonts w:ascii="OpenSymbol" w:hAnsi="OpenSymbol" w:cs="OpenSymbol"/>
        <w:sz w:val="28"/>
        <w:szCs w:val="28"/>
      </w:rPr>
    </w:lvl>
    <w:lvl w:ilvl="3">
      <w:start w:val="1"/>
      <w:numFmt w:val="bullet"/>
      <w:lvlText w:val=""/>
      <w:lvlJc w:val="left"/>
      <w:pPr>
        <w:tabs>
          <w:tab w:val="num" w:pos="0"/>
        </w:tabs>
        <w:ind w:left="2520" w:hanging="360"/>
      </w:pPr>
      <w:rPr>
        <w:rFonts w:ascii="Wingdings 2" w:hAnsi="Wingdings 2"/>
        <w:sz w:val="18"/>
      </w:rPr>
    </w:lvl>
    <w:lvl w:ilvl="4">
      <w:start w:val="1"/>
      <w:numFmt w:val="bullet"/>
      <w:lvlText w:val="◦"/>
      <w:lvlJc w:val="left"/>
      <w:pPr>
        <w:tabs>
          <w:tab w:val="num" w:pos="0"/>
        </w:tabs>
        <w:ind w:left="2880" w:hanging="360"/>
      </w:pPr>
      <w:rPr>
        <w:rFonts w:ascii="OpenSymbol" w:hAnsi="OpenSymbol" w:cs="OpenSymbol"/>
        <w:sz w:val="28"/>
        <w:szCs w:val="28"/>
      </w:rPr>
    </w:lvl>
    <w:lvl w:ilvl="5">
      <w:start w:val="1"/>
      <w:numFmt w:val="bullet"/>
      <w:lvlText w:val="▪"/>
      <w:lvlJc w:val="left"/>
      <w:pPr>
        <w:tabs>
          <w:tab w:val="num" w:pos="0"/>
        </w:tabs>
        <w:ind w:left="3240" w:hanging="360"/>
      </w:pPr>
      <w:rPr>
        <w:rFonts w:ascii="OpenSymbol" w:hAnsi="OpenSymbol" w:cs="OpenSymbol"/>
        <w:sz w:val="28"/>
        <w:szCs w:val="28"/>
      </w:rPr>
    </w:lvl>
    <w:lvl w:ilvl="6">
      <w:start w:val="1"/>
      <w:numFmt w:val="bullet"/>
      <w:lvlText w:val=""/>
      <w:lvlJc w:val="left"/>
      <w:pPr>
        <w:tabs>
          <w:tab w:val="num" w:pos="0"/>
        </w:tabs>
        <w:ind w:left="3600" w:hanging="360"/>
      </w:pPr>
      <w:rPr>
        <w:rFonts w:ascii="Wingdings 2" w:hAnsi="Wingdings 2"/>
        <w:sz w:val="18"/>
      </w:rPr>
    </w:lvl>
    <w:lvl w:ilvl="7">
      <w:start w:val="1"/>
      <w:numFmt w:val="bullet"/>
      <w:lvlText w:val="◦"/>
      <w:lvlJc w:val="left"/>
      <w:pPr>
        <w:tabs>
          <w:tab w:val="num" w:pos="0"/>
        </w:tabs>
        <w:ind w:left="3960" w:hanging="360"/>
      </w:pPr>
      <w:rPr>
        <w:rFonts w:ascii="OpenSymbol" w:hAnsi="OpenSymbol" w:cs="OpenSymbol"/>
        <w:sz w:val="28"/>
        <w:szCs w:val="28"/>
      </w:rPr>
    </w:lvl>
    <w:lvl w:ilvl="8">
      <w:start w:val="1"/>
      <w:numFmt w:val="bullet"/>
      <w:lvlText w:val="▪"/>
      <w:lvlJc w:val="left"/>
      <w:pPr>
        <w:tabs>
          <w:tab w:val="num" w:pos="0"/>
        </w:tabs>
        <w:ind w:left="4320" w:hanging="360"/>
      </w:pPr>
      <w:rPr>
        <w:rFonts w:ascii="OpenSymbol" w:hAnsi="OpenSymbol" w:cs="OpenSymbol"/>
        <w:sz w:val="28"/>
        <w:szCs w:val="28"/>
      </w:rPr>
    </w:lvl>
  </w:abstractNum>
  <w:abstractNum w:abstractNumId="28">
    <w:nsid w:val="0000001D"/>
    <w:multiLevelType w:val="multilevel"/>
    <w:tmpl w:val="0000001D"/>
    <w:name w:val="WW8Num29"/>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29">
    <w:nsid w:val="0000001E"/>
    <w:multiLevelType w:val="multilevel"/>
    <w:tmpl w:val="0000001E"/>
    <w:name w:val="WW8Num30"/>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30">
    <w:nsid w:val="0000001F"/>
    <w:multiLevelType w:val="multilevel"/>
    <w:tmpl w:val="0000001F"/>
    <w:name w:val="WW8Num31"/>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31">
    <w:nsid w:val="00000020"/>
    <w:multiLevelType w:val="multilevel"/>
    <w:tmpl w:val="00000020"/>
    <w:name w:val="WW8Num32"/>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32">
    <w:nsid w:val="00000021"/>
    <w:multiLevelType w:val="multilevel"/>
    <w:tmpl w:val="00000021"/>
    <w:name w:val="WW8Num33"/>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33">
    <w:nsid w:val="00000022"/>
    <w:multiLevelType w:val="multilevel"/>
    <w:tmpl w:val="00000022"/>
    <w:name w:val="WW8Num34"/>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34">
    <w:nsid w:val="00000023"/>
    <w:multiLevelType w:val="multilevel"/>
    <w:tmpl w:val="00000023"/>
    <w:name w:val="WW8Num35"/>
    <w:lvl w:ilvl="0">
      <w:start w:val="2"/>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5">
    <w:nsid w:val="00000024"/>
    <w:multiLevelType w:val="multilevel"/>
    <w:tmpl w:val="00000024"/>
    <w:name w:val="WW8Num36"/>
    <w:lvl w:ilvl="0">
      <w:start w:val="1"/>
      <w:numFmt w:val="bullet"/>
      <w:lvlText w:val=""/>
      <w:lvlJc w:val="left"/>
      <w:pPr>
        <w:tabs>
          <w:tab w:val="num" w:pos="0"/>
        </w:tabs>
        <w:ind w:left="1800" w:hanging="360"/>
      </w:pPr>
      <w:rPr>
        <w:rFonts w:ascii="Wingdings 2" w:hAnsi="Wingdings 2" w:cs="OpenSymbol"/>
        <w:sz w:val="28"/>
        <w:szCs w:val="28"/>
      </w:rPr>
    </w:lvl>
    <w:lvl w:ilvl="1">
      <w:start w:val="1"/>
      <w:numFmt w:val="bullet"/>
      <w:lvlText w:val="◦"/>
      <w:lvlJc w:val="left"/>
      <w:pPr>
        <w:tabs>
          <w:tab w:val="num" w:pos="0"/>
        </w:tabs>
        <w:ind w:left="2160" w:hanging="360"/>
      </w:pPr>
      <w:rPr>
        <w:rFonts w:ascii="OpenSymbol" w:hAnsi="OpenSymbol" w:cs="OpenSymbol"/>
        <w:sz w:val="28"/>
        <w:szCs w:val="28"/>
      </w:rPr>
    </w:lvl>
    <w:lvl w:ilvl="2">
      <w:start w:val="1"/>
      <w:numFmt w:val="bullet"/>
      <w:lvlText w:val="▪"/>
      <w:lvlJc w:val="left"/>
      <w:pPr>
        <w:tabs>
          <w:tab w:val="num" w:pos="0"/>
        </w:tabs>
        <w:ind w:left="2520" w:hanging="360"/>
      </w:pPr>
      <w:rPr>
        <w:rFonts w:ascii="OpenSymbol" w:hAnsi="OpenSymbol" w:cs="OpenSymbol"/>
        <w:sz w:val="28"/>
        <w:szCs w:val="28"/>
      </w:rPr>
    </w:lvl>
    <w:lvl w:ilvl="3">
      <w:start w:val="1"/>
      <w:numFmt w:val="bullet"/>
      <w:lvlText w:val=""/>
      <w:lvlJc w:val="left"/>
      <w:pPr>
        <w:tabs>
          <w:tab w:val="num" w:pos="0"/>
        </w:tabs>
        <w:ind w:left="2880" w:hanging="360"/>
      </w:pPr>
      <w:rPr>
        <w:rFonts w:ascii="Wingdings 2" w:hAnsi="Wingdings 2" w:cs="OpenSymbol"/>
        <w:sz w:val="28"/>
        <w:szCs w:val="28"/>
      </w:rPr>
    </w:lvl>
    <w:lvl w:ilvl="4">
      <w:start w:val="1"/>
      <w:numFmt w:val="bullet"/>
      <w:lvlText w:val="◦"/>
      <w:lvlJc w:val="left"/>
      <w:pPr>
        <w:tabs>
          <w:tab w:val="num" w:pos="0"/>
        </w:tabs>
        <w:ind w:left="3240" w:hanging="360"/>
      </w:pPr>
      <w:rPr>
        <w:rFonts w:ascii="OpenSymbol" w:hAnsi="OpenSymbol" w:cs="OpenSymbol"/>
        <w:sz w:val="28"/>
        <w:szCs w:val="28"/>
      </w:rPr>
    </w:lvl>
    <w:lvl w:ilvl="5">
      <w:start w:val="1"/>
      <w:numFmt w:val="bullet"/>
      <w:lvlText w:val="▪"/>
      <w:lvlJc w:val="left"/>
      <w:pPr>
        <w:tabs>
          <w:tab w:val="num" w:pos="0"/>
        </w:tabs>
        <w:ind w:left="3600" w:hanging="360"/>
      </w:pPr>
      <w:rPr>
        <w:rFonts w:ascii="OpenSymbol" w:hAnsi="OpenSymbol" w:cs="OpenSymbol"/>
        <w:sz w:val="28"/>
        <w:szCs w:val="28"/>
      </w:rPr>
    </w:lvl>
    <w:lvl w:ilvl="6">
      <w:start w:val="1"/>
      <w:numFmt w:val="bullet"/>
      <w:lvlText w:val=""/>
      <w:lvlJc w:val="left"/>
      <w:pPr>
        <w:tabs>
          <w:tab w:val="num" w:pos="0"/>
        </w:tabs>
        <w:ind w:left="3960" w:hanging="360"/>
      </w:pPr>
      <w:rPr>
        <w:rFonts w:ascii="Wingdings 2" w:hAnsi="Wingdings 2" w:cs="OpenSymbol"/>
        <w:sz w:val="28"/>
        <w:szCs w:val="28"/>
      </w:rPr>
    </w:lvl>
    <w:lvl w:ilvl="7">
      <w:start w:val="1"/>
      <w:numFmt w:val="bullet"/>
      <w:lvlText w:val="◦"/>
      <w:lvlJc w:val="left"/>
      <w:pPr>
        <w:tabs>
          <w:tab w:val="num" w:pos="0"/>
        </w:tabs>
        <w:ind w:left="4320" w:hanging="360"/>
      </w:pPr>
      <w:rPr>
        <w:rFonts w:ascii="OpenSymbol" w:hAnsi="OpenSymbol" w:cs="OpenSymbol"/>
        <w:sz w:val="28"/>
        <w:szCs w:val="28"/>
      </w:rPr>
    </w:lvl>
    <w:lvl w:ilvl="8">
      <w:start w:val="1"/>
      <w:numFmt w:val="bullet"/>
      <w:lvlText w:val="▪"/>
      <w:lvlJc w:val="left"/>
      <w:pPr>
        <w:tabs>
          <w:tab w:val="num" w:pos="0"/>
        </w:tabs>
        <w:ind w:left="4680" w:hanging="360"/>
      </w:pPr>
      <w:rPr>
        <w:rFonts w:ascii="OpenSymbol" w:hAnsi="OpenSymbol" w:cs="OpenSymbol"/>
        <w:sz w:val="28"/>
        <w:szCs w:val="28"/>
      </w:rPr>
    </w:lvl>
  </w:abstractNum>
  <w:abstractNum w:abstractNumId="36">
    <w:nsid w:val="00000025"/>
    <w:multiLevelType w:val="multilevel"/>
    <w:tmpl w:val="00000025"/>
    <w:name w:val="WW8Num37"/>
    <w:lvl w:ilvl="0">
      <w:start w:val="1"/>
      <w:numFmt w:val="bullet"/>
      <w:lvlText w:val=""/>
      <w:lvlJc w:val="left"/>
      <w:pPr>
        <w:tabs>
          <w:tab w:val="num" w:pos="0"/>
        </w:tabs>
        <w:ind w:left="1800" w:hanging="360"/>
      </w:pPr>
      <w:rPr>
        <w:rFonts w:ascii="Wingdings 2" w:hAnsi="Wingdings 2" w:cs="OpenSymbol"/>
        <w:sz w:val="28"/>
        <w:szCs w:val="28"/>
      </w:rPr>
    </w:lvl>
    <w:lvl w:ilvl="1">
      <w:start w:val="1"/>
      <w:numFmt w:val="bullet"/>
      <w:lvlText w:val="◦"/>
      <w:lvlJc w:val="left"/>
      <w:pPr>
        <w:tabs>
          <w:tab w:val="num" w:pos="0"/>
        </w:tabs>
        <w:ind w:left="2160" w:hanging="360"/>
      </w:pPr>
      <w:rPr>
        <w:rFonts w:ascii="OpenSymbol" w:hAnsi="OpenSymbol" w:cs="OpenSymbol"/>
        <w:sz w:val="28"/>
        <w:szCs w:val="28"/>
      </w:rPr>
    </w:lvl>
    <w:lvl w:ilvl="2">
      <w:start w:val="1"/>
      <w:numFmt w:val="bullet"/>
      <w:lvlText w:val="▪"/>
      <w:lvlJc w:val="left"/>
      <w:pPr>
        <w:tabs>
          <w:tab w:val="num" w:pos="0"/>
        </w:tabs>
        <w:ind w:left="2520" w:hanging="360"/>
      </w:pPr>
      <w:rPr>
        <w:rFonts w:ascii="OpenSymbol" w:hAnsi="OpenSymbol" w:cs="OpenSymbol"/>
        <w:sz w:val="28"/>
        <w:szCs w:val="28"/>
      </w:rPr>
    </w:lvl>
    <w:lvl w:ilvl="3">
      <w:start w:val="1"/>
      <w:numFmt w:val="bullet"/>
      <w:lvlText w:val=""/>
      <w:lvlJc w:val="left"/>
      <w:pPr>
        <w:tabs>
          <w:tab w:val="num" w:pos="0"/>
        </w:tabs>
        <w:ind w:left="2880" w:hanging="360"/>
      </w:pPr>
      <w:rPr>
        <w:rFonts w:ascii="Wingdings 2" w:hAnsi="Wingdings 2" w:cs="OpenSymbol"/>
        <w:sz w:val="28"/>
        <w:szCs w:val="28"/>
      </w:rPr>
    </w:lvl>
    <w:lvl w:ilvl="4">
      <w:start w:val="1"/>
      <w:numFmt w:val="bullet"/>
      <w:lvlText w:val="◦"/>
      <w:lvlJc w:val="left"/>
      <w:pPr>
        <w:tabs>
          <w:tab w:val="num" w:pos="0"/>
        </w:tabs>
        <w:ind w:left="3240" w:hanging="360"/>
      </w:pPr>
      <w:rPr>
        <w:rFonts w:ascii="OpenSymbol" w:hAnsi="OpenSymbol" w:cs="OpenSymbol"/>
        <w:sz w:val="28"/>
        <w:szCs w:val="28"/>
      </w:rPr>
    </w:lvl>
    <w:lvl w:ilvl="5">
      <w:start w:val="1"/>
      <w:numFmt w:val="bullet"/>
      <w:lvlText w:val="▪"/>
      <w:lvlJc w:val="left"/>
      <w:pPr>
        <w:tabs>
          <w:tab w:val="num" w:pos="0"/>
        </w:tabs>
        <w:ind w:left="3600" w:hanging="360"/>
      </w:pPr>
      <w:rPr>
        <w:rFonts w:ascii="OpenSymbol" w:hAnsi="OpenSymbol" w:cs="OpenSymbol"/>
        <w:sz w:val="28"/>
        <w:szCs w:val="28"/>
      </w:rPr>
    </w:lvl>
    <w:lvl w:ilvl="6">
      <w:start w:val="1"/>
      <w:numFmt w:val="bullet"/>
      <w:lvlText w:val=""/>
      <w:lvlJc w:val="left"/>
      <w:pPr>
        <w:tabs>
          <w:tab w:val="num" w:pos="0"/>
        </w:tabs>
        <w:ind w:left="3960" w:hanging="360"/>
      </w:pPr>
      <w:rPr>
        <w:rFonts w:ascii="Wingdings 2" w:hAnsi="Wingdings 2" w:cs="OpenSymbol"/>
        <w:sz w:val="28"/>
        <w:szCs w:val="28"/>
      </w:rPr>
    </w:lvl>
    <w:lvl w:ilvl="7">
      <w:start w:val="1"/>
      <w:numFmt w:val="bullet"/>
      <w:lvlText w:val="◦"/>
      <w:lvlJc w:val="left"/>
      <w:pPr>
        <w:tabs>
          <w:tab w:val="num" w:pos="0"/>
        </w:tabs>
        <w:ind w:left="4320" w:hanging="360"/>
      </w:pPr>
      <w:rPr>
        <w:rFonts w:ascii="OpenSymbol" w:hAnsi="OpenSymbol" w:cs="OpenSymbol"/>
        <w:sz w:val="28"/>
        <w:szCs w:val="28"/>
      </w:rPr>
    </w:lvl>
    <w:lvl w:ilvl="8">
      <w:start w:val="1"/>
      <w:numFmt w:val="bullet"/>
      <w:lvlText w:val="▪"/>
      <w:lvlJc w:val="left"/>
      <w:pPr>
        <w:tabs>
          <w:tab w:val="num" w:pos="0"/>
        </w:tabs>
        <w:ind w:left="4680" w:hanging="360"/>
      </w:pPr>
      <w:rPr>
        <w:rFonts w:ascii="OpenSymbol" w:hAnsi="OpenSymbol" w:cs="OpenSymbol"/>
        <w:sz w:val="28"/>
        <w:szCs w:val="28"/>
      </w:rPr>
    </w:lvl>
  </w:abstractNum>
  <w:abstractNum w:abstractNumId="37">
    <w:nsid w:val="00000026"/>
    <w:multiLevelType w:val="multilevel"/>
    <w:tmpl w:val="00000026"/>
    <w:name w:val="WW8Num38"/>
    <w:lvl w:ilvl="0">
      <w:start w:val="3"/>
      <w:numFmt w:val="decimal"/>
      <w:lvlText w:val="%1."/>
      <w:lvlJc w:val="left"/>
      <w:pPr>
        <w:tabs>
          <w:tab w:val="num" w:pos="720"/>
        </w:tabs>
        <w:ind w:left="720" w:hanging="360"/>
      </w:pPr>
      <w:rPr>
        <w:i w:val="0"/>
        <w:iCs w:val="0"/>
        <w:sz w:val="24"/>
        <w:szCs w:val="24"/>
      </w:rPr>
    </w:lvl>
    <w:lvl w:ilvl="1">
      <w:start w:val="1"/>
      <w:numFmt w:val="decimal"/>
      <w:lvlText w:val="%2."/>
      <w:lvlJc w:val="left"/>
      <w:pPr>
        <w:tabs>
          <w:tab w:val="num" w:pos="1080"/>
        </w:tabs>
        <w:ind w:left="1080" w:hanging="360"/>
      </w:pPr>
      <w:rPr>
        <w:i w:val="0"/>
        <w:iCs w:val="0"/>
        <w:sz w:val="24"/>
        <w:szCs w:val="24"/>
      </w:rPr>
    </w:lvl>
    <w:lvl w:ilvl="2">
      <w:start w:val="1"/>
      <w:numFmt w:val="decimal"/>
      <w:lvlText w:val="%3."/>
      <w:lvlJc w:val="left"/>
      <w:pPr>
        <w:tabs>
          <w:tab w:val="num" w:pos="1440"/>
        </w:tabs>
        <w:ind w:left="1440" w:hanging="360"/>
      </w:pPr>
      <w:rPr>
        <w:i w:val="0"/>
        <w:iCs w:val="0"/>
        <w:sz w:val="24"/>
        <w:szCs w:val="24"/>
      </w:rPr>
    </w:lvl>
    <w:lvl w:ilvl="3">
      <w:start w:val="1"/>
      <w:numFmt w:val="decimal"/>
      <w:lvlText w:val="%4."/>
      <w:lvlJc w:val="left"/>
      <w:pPr>
        <w:tabs>
          <w:tab w:val="num" w:pos="1800"/>
        </w:tabs>
        <w:ind w:left="1800" w:hanging="360"/>
      </w:pPr>
      <w:rPr>
        <w:i w:val="0"/>
        <w:iCs w:val="0"/>
        <w:sz w:val="24"/>
        <w:szCs w:val="24"/>
      </w:rPr>
    </w:lvl>
    <w:lvl w:ilvl="4">
      <w:start w:val="1"/>
      <w:numFmt w:val="decimal"/>
      <w:lvlText w:val="%5."/>
      <w:lvlJc w:val="left"/>
      <w:pPr>
        <w:tabs>
          <w:tab w:val="num" w:pos="2160"/>
        </w:tabs>
        <w:ind w:left="2160" w:hanging="360"/>
      </w:pPr>
      <w:rPr>
        <w:i w:val="0"/>
        <w:iCs w:val="0"/>
        <w:sz w:val="24"/>
        <w:szCs w:val="24"/>
      </w:rPr>
    </w:lvl>
    <w:lvl w:ilvl="5">
      <w:start w:val="1"/>
      <w:numFmt w:val="decimal"/>
      <w:lvlText w:val="%6."/>
      <w:lvlJc w:val="left"/>
      <w:pPr>
        <w:tabs>
          <w:tab w:val="num" w:pos="2520"/>
        </w:tabs>
        <w:ind w:left="2520" w:hanging="360"/>
      </w:pPr>
      <w:rPr>
        <w:i w:val="0"/>
        <w:iCs w:val="0"/>
        <w:sz w:val="24"/>
        <w:szCs w:val="24"/>
      </w:rPr>
    </w:lvl>
    <w:lvl w:ilvl="6">
      <w:start w:val="1"/>
      <w:numFmt w:val="decimal"/>
      <w:lvlText w:val="%7."/>
      <w:lvlJc w:val="left"/>
      <w:pPr>
        <w:tabs>
          <w:tab w:val="num" w:pos="2880"/>
        </w:tabs>
        <w:ind w:left="2880" w:hanging="360"/>
      </w:pPr>
      <w:rPr>
        <w:i w:val="0"/>
        <w:iCs w:val="0"/>
        <w:sz w:val="24"/>
        <w:szCs w:val="24"/>
      </w:rPr>
    </w:lvl>
    <w:lvl w:ilvl="7">
      <w:start w:val="1"/>
      <w:numFmt w:val="decimal"/>
      <w:lvlText w:val="%8."/>
      <w:lvlJc w:val="left"/>
      <w:pPr>
        <w:tabs>
          <w:tab w:val="num" w:pos="3240"/>
        </w:tabs>
        <w:ind w:left="3240" w:hanging="360"/>
      </w:pPr>
      <w:rPr>
        <w:i w:val="0"/>
        <w:iCs w:val="0"/>
        <w:sz w:val="24"/>
        <w:szCs w:val="24"/>
      </w:rPr>
    </w:lvl>
    <w:lvl w:ilvl="8">
      <w:start w:val="1"/>
      <w:numFmt w:val="decimal"/>
      <w:lvlText w:val="%9."/>
      <w:lvlJc w:val="left"/>
      <w:pPr>
        <w:tabs>
          <w:tab w:val="num" w:pos="3600"/>
        </w:tabs>
        <w:ind w:left="3600" w:hanging="360"/>
      </w:pPr>
      <w:rPr>
        <w:i w:val="0"/>
        <w:iCs w:val="0"/>
        <w:sz w:val="24"/>
        <w:szCs w:val="24"/>
      </w:rPr>
    </w:lvl>
  </w:abstractNum>
  <w:abstractNum w:abstractNumId="38">
    <w:nsid w:val="00000027"/>
    <w:multiLevelType w:val="multilevel"/>
    <w:tmpl w:val="00000027"/>
    <w:name w:val="WW8Num39"/>
    <w:lvl w:ilvl="0">
      <w:start w:val="1"/>
      <w:numFmt w:val="bullet"/>
      <w:lvlText w:val=""/>
      <w:lvlJc w:val="left"/>
      <w:pPr>
        <w:tabs>
          <w:tab w:val="num" w:pos="0"/>
        </w:tabs>
        <w:ind w:left="1800" w:hanging="360"/>
      </w:pPr>
      <w:rPr>
        <w:rFonts w:ascii="Wingdings 2" w:hAnsi="Wingdings 2" w:cs="OpenSymbol"/>
        <w:sz w:val="28"/>
        <w:szCs w:val="28"/>
      </w:rPr>
    </w:lvl>
    <w:lvl w:ilvl="1">
      <w:start w:val="1"/>
      <w:numFmt w:val="bullet"/>
      <w:lvlText w:val="◦"/>
      <w:lvlJc w:val="left"/>
      <w:pPr>
        <w:tabs>
          <w:tab w:val="num" w:pos="0"/>
        </w:tabs>
        <w:ind w:left="2160" w:hanging="360"/>
      </w:pPr>
      <w:rPr>
        <w:rFonts w:ascii="OpenSymbol" w:hAnsi="OpenSymbol" w:cs="OpenSymbol"/>
        <w:sz w:val="28"/>
        <w:szCs w:val="28"/>
      </w:rPr>
    </w:lvl>
    <w:lvl w:ilvl="2">
      <w:start w:val="1"/>
      <w:numFmt w:val="bullet"/>
      <w:lvlText w:val="▪"/>
      <w:lvlJc w:val="left"/>
      <w:pPr>
        <w:tabs>
          <w:tab w:val="num" w:pos="0"/>
        </w:tabs>
        <w:ind w:left="2520" w:hanging="360"/>
      </w:pPr>
      <w:rPr>
        <w:rFonts w:ascii="OpenSymbol" w:hAnsi="OpenSymbol" w:cs="OpenSymbol"/>
        <w:sz w:val="28"/>
        <w:szCs w:val="28"/>
      </w:rPr>
    </w:lvl>
    <w:lvl w:ilvl="3">
      <w:start w:val="1"/>
      <w:numFmt w:val="bullet"/>
      <w:lvlText w:val=""/>
      <w:lvlJc w:val="left"/>
      <w:pPr>
        <w:tabs>
          <w:tab w:val="num" w:pos="0"/>
        </w:tabs>
        <w:ind w:left="2880" w:hanging="360"/>
      </w:pPr>
      <w:rPr>
        <w:rFonts w:ascii="Wingdings 2" w:hAnsi="Wingdings 2" w:cs="OpenSymbol"/>
        <w:sz w:val="28"/>
        <w:szCs w:val="28"/>
      </w:rPr>
    </w:lvl>
    <w:lvl w:ilvl="4">
      <w:start w:val="1"/>
      <w:numFmt w:val="bullet"/>
      <w:lvlText w:val="◦"/>
      <w:lvlJc w:val="left"/>
      <w:pPr>
        <w:tabs>
          <w:tab w:val="num" w:pos="0"/>
        </w:tabs>
        <w:ind w:left="3240" w:hanging="360"/>
      </w:pPr>
      <w:rPr>
        <w:rFonts w:ascii="OpenSymbol" w:hAnsi="OpenSymbol" w:cs="OpenSymbol"/>
        <w:sz w:val="28"/>
        <w:szCs w:val="28"/>
      </w:rPr>
    </w:lvl>
    <w:lvl w:ilvl="5">
      <w:start w:val="1"/>
      <w:numFmt w:val="bullet"/>
      <w:lvlText w:val="▪"/>
      <w:lvlJc w:val="left"/>
      <w:pPr>
        <w:tabs>
          <w:tab w:val="num" w:pos="0"/>
        </w:tabs>
        <w:ind w:left="3600" w:hanging="360"/>
      </w:pPr>
      <w:rPr>
        <w:rFonts w:ascii="OpenSymbol" w:hAnsi="OpenSymbol" w:cs="OpenSymbol"/>
        <w:sz w:val="28"/>
        <w:szCs w:val="28"/>
      </w:rPr>
    </w:lvl>
    <w:lvl w:ilvl="6">
      <w:start w:val="1"/>
      <w:numFmt w:val="bullet"/>
      <w:lvlText w:val=""/>
      <w:lvlJc w:val="left"/>
      <w:pPr>
        <w:tabs>
          <w:tab w:val="num" w:pos="0"/>
        </w:tabs>
        <w:ind w:left="3960" w:hanging="360"/>
      </w:pPr>
      <w:rPr>
        <w:rFonts w:ascii="Wingdings 2" w:hAnsi="Wingdings 2" w:cs="OpenSymbol"/>
        <w:sz w:val="28"/>
        <w:szCs w:val="28"/>
      </w:rPr>
    </w:lvl>
    <w:lvl w:ilvl="7">
      <w:start w:val="1"/>
      <w:numFmt w:val="bullet"/>
      <w:lvlText w:val="◦"/>
      <w:lvlJc w:val="left"/>
      <w:pPr>
        <w:tabs>
          <w:tab w:val="num" w:pos="0"/>
        </w:tabs>
        <w:ind w:left="4320" w:hanging="360"/>
      </w:pPr>
      <w:rPr>
        <w:rFonts w:ascii="OpenSymbol" w:hAnsi="OpenSymbol" w:cs="OpenSymbol"/>
        <w:sz w:val="28"/>
        <w:szCs w:val="28"/>
      </w:rPr>
    </w:lvl>
    <w:lvl w:ilvl="8">
      <w:start w:val="1"/>
      <w:numFmt w:val="bullet"/>
      <w:lvlText w:val="▪"/>
      <w:lvlJc w:val="left"/>
      <w:pPr>
        <w:tabs>
          <w:tab w:val="num" w:pos="0"/>
        </w:tabs>
        <w:ind w:left="4680" w:hanging="360"/>
      </w:pPr>
      <w:rPr>
        <w:rFonts w:ascii="OpenSymbol" w:hAnsi="OpenSymbol" w:cs="OpenSymbol"/>
        <w:sz w:val="28"/>
        <w:szCs w:val="28"/>
      </w:rPr>
    </w:lvl>
  </w:abstractNum>
  <w:abstractNum w:abstractNumId="39">
    <w:nsid w:val="00000028"/>
    <w:multiLevelType w:val="multilevel"/>
    <w:tmpl w:val="00000028"/>
    <w:name w:val="WW8Num40"/>
    <w:lvl w:ilvl="0">
      <w:start w:val="4"/>
      <w:numFmt w:val="decimal"/>
      <w:lvlText w:val="%1."/>
      <w:lvlJc w:val="left"/>
      <w:pPr>
        <w:tabs>
          <w:tab w:val="num" w:pos="720"/>
        </w:tabs>
        <w:ind w:left="720" w:hanging="360"/>
      </w:pPr>
      <w:rPr>
        <w:i w:val="0"/>
        <w:iCs w:val="0"/>
        <w:sz w:val="24"/>
        <w:szCs w:val="24"/>
      </w:rPr>
    </w:lvl>
    <w:lvl w:ilvl="1">
      <w:start w:val="1"/>
      <w:numFmt w:val="decimal"/>
      <w:lvlText w:val="%2."/>
      <w:lvlJc w:val="left"/>
      <w:pPr>
        <w:tabs>
          <w:tab w:val="num" w:pos="1080"/>
        </w:tabs>
        <w:ind w:left="1080" w:hanging="360"/>
      </w:pPr>
      <w:rPr>
        <w:i w:val="0"/>
        <w:iCs w:val="0"/>
        <w:sz w:val="24"/>
        <w:szCs w:val="24"/>
      </w:rPr>
    </w:lvl>
    <w:lvl w:ilvl="2">
      <w:start w:val="1"/>
      <w:numFmt w:val="decimal"/>
      <w:lvlText w:val="%3."/>
      <w:lvlJc w:val="left"/>
      <w:pPr>
        <w:tabs>
          <w:tab w:val="num" w:pos="1440"/>
        </w:tabs>
        <w:ind w:left="1440" w:hanging="360"/>
      </w:pPr>
      <w:rPr>
        <w:i w:val="0"/>
        <w:iCs w:val="0"/>
        <w:sz w:val="24"/>
        <w:szCs w:val="24"/>
      </w:rPr>
    </w:lvl>
    <w:lvl w:ilvl="3">
      <w:start w:val="1"/>
      <w:numFmt w:val="decimal"/>
      <w:lvlText w:val="%4."/>
      <w:lvlJc w:val="left"/>
      <w:pPr>
        <w:tabs>
          <w:tab w:val="num" w:pos="1800"/>
        </w:tabs>
        <w:ind w:left="1800" w:hanging="360"/>
      </w:pPr>
      <w:rPr>
        <w:i w:val="0"/>
        <w:iCs w:val="0"/>
        <w:sz w:val="24"/>
        <w:szCs w:val="24"/>
      </w:rPr>
    </w:lvl>
    <w:lvl w:ilvl="4">
      <w:start w:val="1"/>
      <w:numFmt w:val="decimal"/>
      <w:lvlText w:val="%5."/>
      <w:lvlJc w:val="left"/>
      <w:pPr>
        <w:tabs>
          <w:tab w:val="num" w:pos="2160"/>
        </w:tabs>
        <w:ind w:left="2160" w:hanging="360"/>
      </w:pPr>
      <w:rPr>
        <w:i w:val="0"/>
        <w:iCs w:val="0"/>
        <w:sz w:val="24"/>
        <w:szCs w:val="24"/>
      </w:rPr>
    </w:lvl>
    <w:lvl w:ilvl="5">
      <w:start w:val="1"/>
      <w:numFmt w:val="decimal"/>
      <w:lvlText w:val="%6."/>
      <w:lvlJc w:val="left"/>
      <w:pPr>
        <w:tabs>
          <w:tab w:val="num" w:pos="2520"/>
        </w:tabs>
        <w:ind w:left="2520" w:hanging="360"/>
      </w:pPr>
      <w:rPr>
        <w:i w:val="0"/>
        <w:iCs w:val="0"/>
        <w:sz w:val="24"/>
        <w:szCs w:val="24"/>
      </w:rPr>
    </w:lvl>
    <w:lvl w:ilvl="6">
      <w:start w:val="1"/>
      <w:numFmt w:val="decimal"/>
      <w:lvlText w:val="%7."/>
      <w:lvlJc w:val="left"/>
      <w:pPr>
        <w:tabs>
          <w:tab w:val="num" w:pos="2880"/>
        </w:tabs>
        <w:ind w:left="2880" w:hanging="360"/>
      </w:pPr>
      <w:rPr>
        <w:i w:val="0"/>
        <w:iCs w:val="0"/>
        <w:sz w:val="24"/>
        <w:szCs w:val="24"/>
      </w:rPr>
    </w:lvl>
    <w:lvl w:ilvl="7">
      <w:start w:val="1"/>
      <w:numFmt w:val="decimal"/>
      <w:lvlText w:val="%8."/>
      <w:lvlJc w:val="left"/>
      <w:pPr>
        <w:tabs>
          <w:tab w:val="num" w:pos="3240"/>
        </w:tabs>
        <w:ind w:left="3240" w:hanging="360"/>
      </w:pPr>
      <w:rPr>
        <w:i w:val="0"/>
        <w:iCs w:val="0"/>
        <w:sz w:val="24"/>
        <w:szCs w:val="24"/>
      </w:rPr>
    </w:lvl>
    <w:lvl w:ilvl="8">
      <w:start w:val="1"/>
      <w:numFmt w:val="decimal"/>
      <w:lvlText w:val="%9."/>
      <w:lvlJc w:val="left"/>
      <w:pPr>
        <w:tabs>
          <w:tab w:val="num" w:pos="3600"/>
        </w:tabs>
        <w:ind w:left="3600" w:hanging="360"/>
      </w:pPr>
      <w:rPr>
        <w:i w:val="0"/>
        <w:iCs w:val="0"/>
        <w:sz w:val="24"/>
        <w:szCs w:val="24"/>
      </w:rPr>
    </w:lvl>
  </w:abstractNum>
  <w:abstractNum w:abstractNumId="40">
    <w:nsid w:val="00000029"/>
    <w:multiLevelType w:val="multilevel"/>
    <w:tmpl w:val="00000029"/>
    <w:name w:val="WW8Num41"/>
    <w:lvl w:ilvl="0">
      <w:start w:val="1"/>
      <w:numFmt w:val="bullet"/>
      <w:lvlText w:val=""/>
      <w:lvlJc w:val="left"/>
      <w:pPr>
        <w:tabs>
          <w:tab w:val="num" w:pos="0"/>
        </w:tabs>
        <w:ind w:left="1800" w:hanging="360"/>
      </w:pPr>
      <w:rPr>
        <w:rFonts w:ascii="Wingdings 2" w:hAnsi="Wingdings 2" w:cs="OpenSymbol"/>
        <w:sz w:val="28"/>
        <w:szCs w:val="28"/>
      </w:rPr>
    </w:lvl>
    <w:lvl w:ilvl="1">
      <w:start w:val="1"/>
      <w:numFmt w:val="bullet"/>
      <w:lvlText w:val="◦"/>
      <w:lvlJc w:val="left"/>
      <w:pPr>
        <w:tabs>
          <w:tab w:val="num" w:pos="0"/>
        </w:tabs>
        <w:ind w:left="2160" w:hanging="360"/>
      </w:pPr>
      <w:rPr>
        <w:rFonts w:ascii="OpenSymbol" w:hAnsi="OpenSymbol" w:cs="OpenSymbol"/>
        <w:sz w:val="28"/>
        <w:szCs w:val="28"/>
      </w:rPr>
    </w:lvl>
    <w:lvl w:ilvl="2">
      <w:start w:val="1"/>
      <w:numFmt w:val="bullet"/>
      <w:lvlText w:val="▪"/>
      <w:lvlJc w:val="left"/>
      <w:pPr>
        <w:tabs>
          <w:tab w:val="num" w:pos="0"/>
        </w:tabs>
        <w:ind w:left="2520" w:hanging="360"/>
      </w:pPr>
      <w:rPr>
        <w:rFonts w:ascii="OpenSymbol" w:hAnsi="OpenSymbol" w:cs="OpenSymbol"/>
        <w:sz w:val="28"/>
        <w:szCs w:val="28"/>
      </w:rPr>
    </w:lvl>
    <w:lvl w:ilvl="3">
      <w:start w:val="1"/>
      <w:numFmt w:val="bullet"/>
      <w:lvlText w:val=""/>
      <w:lvlJc w:val="left"/>
      <w:pPr>
        <w:tabs>
          <w:tab w:val="num" w:pos="0"/>
        </w:tabs>
        <w:ind w:left="2880" w:hanging="360"/>
      </w:pPr>
      <w:rPr>
        <w:rFonts w:ascii="Wingdings 2" w:hAnsi="Wingdings 2" w:cs="OpenSymbol"/>
        <w:sz w:val="28"/>
        <w:szCs w:val="28"/>
      </w:rPr>
    </w:lvl>
    <w:lvl w:ilvl="4">
      <w:start w:val="1"/>
      <w:numFmt w:val="bullet"/>
      <w:lvlText w:val="◦"/>
      <w:lvlJc w:val="left"/>
      <w:pPr>
        <w:tabs>
          <w:tab w:val="num" w:pos="0"/>
        </w:tabs>
        <w:ind w:left="3240" w:hanging="360"/>
      </w:pPr>
      <w:rPr>
        <w:rFonts w:ascii="OpenSymbol" w:hAnsi="OpenSymbol" w:cs="OpenSymbol"/>
        <w:sz w:val="28"/>
        <w:szCs w:val="28"/>
      </w:rPr>
    </w:lvl>
    <w:lvl w:ilvl="5">
      <w:start w:val="1"/>
      <w:numFmt w:val="bullet"/>
      <w:lvlText w:val="▪"/>
      <w:lvlJc w:val="left"/>
      <w:pPr>
        <w:tabs>
          <w:tab w:val="num" w:pos="0"/>
        </w:tabs>
        <w:ind w:left="3600" w:hanging="360"/>
      </w:pPr>
      <w:rPr>
        <w:rFonts w:ascii="OpenSymbol" w:hAnsi="OpenSymbol" w:cs="OpenSymbol"/>
        <w:sz w:val="28"/>
        <w:szCs w:val="28"/>
      </w:rPr>
    </w:lvl>
    <w:lvl w:ilvl="6">
      <w:start w:val="1"/>
      <w:numFmt w:val="bullet"/>
      <w:lvlText w:val=""/>
      <w:lvlJc w:val="left"/>
      <w:pPr>
        <w:tabs>
          <w:tab w:val="num" w:pos="0"/>
        </w:tabs>
        <w:ind w:left="3960" w:hanging="360"/>
      </w:pPr>
      <w:rPr>
        <w:rFonts w:ascii="Wingdings 2" w:hAnsi="Wingdings 2" w:cs="OpenSymbol"/>
        <w:sz w:val="28"/>
        <w:szCs w:val="28"/>
      </w:rPr>
    </w:lvl>
    <w:lvl w:ilvl="7">
      <w:start w:val="1"/>
      <w:numFmt w:val="bullet"/>
      <w:lvlText w:val="◦"/>
      <w:lvlJc w:val="left"/>
      <w:pPr>
        <w:tabs>
          <w:tab w:val="num" w:pos="0"/>
        </w:tabs>
        <w:ind w:left="4320" w:hanging="360"/>
      </w:pPr>
      <w:rPr>
        <w:rFonts w:ascii="OpenSymbol" w:hAnsi="OpenSymbol" w:cs="OpenSymbol"/>
        <w:sz w:val="28"/>
        <w:szCs w:val="28"/>
      </w:rPr>
    </w:lvl>
    <w:lvl w:ilvl="8">
      <w:start w:val="1"/>
      <w:numFmt w:val="bullet"/>
      <w:lvlText w:val="▪"/>
      <w:lvlJc w:val="left"/>
      <w:pPr>
        <w:tabs>
          <w:tab w:val="num" w:pos="0"/>
        </w:tabs>
        <w:ind w:left="4680" w:hanging="360"/>
      </w:pPr>
      <w:rPr>
        <w:rFonts w:ascii="OpenSymbol" w:hAnsi="OpenSymbol" w:cs="OpenSymbol"/>
        <w:sz w:val="28"/>
        <w:szCs w:val="28"/>
      </w:rPr>
    </w:lvl>
  </w:abstractNum>
  <w:abstractNum w:abstractNumId="41">
    <w:nsid w:val="0000002A"/>
    <w:multiLevelType w:val="multilevel"/>
    <w:tmpl w:val="0000002A"/>
    <w:name w:val="WW8Num42"/>
    <w:lvl w:ilvl="0">
      <w:start w:val="5"/>
      <w:numFmt w:val="decimal"/>
      <w:lvlText w:val="%1."/>
      <w:lvlJc w:val="left"/>
      <w:pPr>
        <w:tabs>
          <w:tab w:val="num" w:pos="720"/>
        </w:tabs>
        <w:ind w:left="720" w:hanging="360"/>
      </w:pPr>
      <w:rPr>
        <w:i w:val="0"/>
        <w:iCs w:val="0"/>
        <w:sz w:val="24"/>
        <w:szCs w:val="24"/>
      </w:rPr>
    </w:lvl>
    <w:lvl w:ilvl="1">
      <w:start w:val="1"/>
      <w:numFmt w:val="decimal"/>
      <w:lvlText w:val="%2."/>
      <w:lvlJc w:val="left"/>
      <w:pPr>
        <w:tabs>
          <w:tab w:val="num" w:pos="1080"/>
        </w:tabs>
        <w:ind w:left="1080" w:hanging="360"/>
      </w:pPr>
      <w:rPr>
        <w:i w:val="0"/>
        <w:iCs w:val="0"/>
        <w:sz w:val="24"/>
        <w:szCs w:val="24"/>
      </w:rPr>
    </w:lvl>
    <w:lvl w:ilvl="2">
      <w:start w:val="1"/>
      <w:numFmt w:val="decimal"/>
      <w:lvlText w:val="%3."/>
      <w:lvlJc w:val="left"/>
      <w:pPr>
        <w:tabs>
          <w:tab w:val="num" w:pos="1440"/>
        </w:tabs>
        <w:ind w:left="1440" w:hanging="360"/>
      </w:pPr>
      <w:rPr>
        <w:i w:val="0"/>
        <w:iCs w:val="0"/>
        <w:sz w:val="24"/>
        <w:szCs w:val="24"/>
      </w:rPr>
    </w:lvl>
    <w:lvl w:ilvl="3">
      <w:start w:val="1"/>
      <w:numFmt w:val="decimal"/>
      <w:lvlText w:val="%4."/>
      <w:lvlJc w:val="left"/>
      <w:pPr>
        <w:tabs>
          <w:tab w:val="num" w:pos="1800"/>
        </w:tabs>
        <w:ind w:left="1800" w:hanging="360"/>
      </w:pPr>
      <w:rPr>
        <w:i w:val="0"/>
        <w:iCs w:val="0"/>
        <w:sz w:val="24"/>
        <w:szCs w:val="24"/>
      </w:rPr>
    </w:lvl>
    <w:lvl w:ilvl="4">
      <w:start w:val="1"/>
      <w:numFmt w:val="decimal"/>
      <w:lvlText w:val="%5."/>
      <w:lvlJc w:val="left"/>
      <w:pPr>
        <w:tabs>
          <w:tab w:val="num" w:pos="2160"/>
        </w:tabs>
        <w:ind w:left="2160" w:hanging="360"/>
      </w:pPr>
      <w:rPr>
        <w:i w:val="0"/>
        <w:iCs w:val="0"/>
        <w:sz w:val="24"/>
        <w:szCs w:val="24"/>
      </w:rPr>
    </w:lvl>
    <w:lvl w:ilvl="5">
      <w:start w:val="1"/>
      <w:numFmt w:val="decimal"/>
      <w:lvlText w:val="%6."/>
      <w:lvlJc w:val="left"/>
      <w:pPr>
        <w:tabs>
          <w:tab w:val="num" w:pos="2520"/>
        </w:tabs>
        <w:ind w:left="2520" w:hanging="360"/>
      </w:pPr>
      <w:rPr>
        <w:i w:val="0"/>
        <w:iCs w:val="0"/>
        <w:sz w:val="24"/>
        <w:szCs w:val="24"/>
      </w:rPr>
    </w:lvl>
    <w:lvl w:ilvl="6">
      <w:start w:val="1"/>
      <w:numFmt w:val="decimal"/>
      <w:lvlText w:val="%7."/>
      <w:lvlJc w:val="left"/>
      <w:pPr>
        <w:tabs>
          <w:tab w:val="num" w:pos="2880"/>
        </w:tabs>
        <w:ind w:left="2880" w:hanging="360"/>
      </w:pPr>
      <w:rPr>
        <w:i w:val="0"/>
        <w:iCs w:val="0"/>
        <w:sz w:val="24"/>
        <w:szCs w:val="24"/>
      </w:rPr>
    </w:lvl>
    <w:lvl w:ilvl="7">
      <w:start w:val="1"/>
      <w:numFmt w:val="decimal"/>
      <w:lvlText w:val="%8."/>
      <w:lvlJc w:val="left"/>
      <w:pPr>
        <w:tabs>
          <w:tab w:val="num" w:pos="3240"/>
        </w:tabs>
        <w:ind w:left="3240" w:hanging="360"/>
      </w:pPr>
      <w:rPr>
        <w:i w:val="0"/>
        <w:iCs w:val="0"/>
        <w:sz w:val="24"/>
        <w:szCs w:val="24"/>
      </w:rPr>
    </w:lvl>
    <w:lvl w:ilvl="8">
      <w:start w:val="1"/>
      <w:numFmt w:val="decimal"/>
      <w:lvlText w:val="%9."/>
      <w:lvlJc w:val="left"/>
      <w:pPr>
        <w:tabs>
          <w:tab w:val="num" w:pos="3600"/>
        </w:tabs>
        <w:ind w:left="3600" w:hanging="360"/>
      </w:pPr>
      <w:rPr>
        <w:i w:val="0"/>
        <w:iCs w:val="0"/>
        <w:sz w:val="24"/>
        <w:szCs w:val="24"/>
      </w:rPr>
    </w:lvl>
  </w:abstractNum>
  <w:abstractNum w:abstractNumId="42">
    <w:nsid w:val="0000002B"/>
    <w:multiLevelType w:val="multilevel"/>
    <w:tmpl w:val="0000002B"/>
    <w:name w:val="WW8Num43"/>
    <w:lvl w:ilvl="0">
      <w:start w:val="1"/>
      <w:numFmt w:val="bullet"/>
      <w:lvlText w:val=""/>
      <w:lvlJc w:val="left"/>
      <w:pPr>
        <w:tabs>
          <w:tab w:val="num" w:pos="0"/>
        </w:tabs>
        <w:ind w:left="1800" w:hanging="360"/>
      </w:pPr>
      <w:rPr>
        <w:rFonts w:ascii="Wingdings 2" w:hAnsi="Wingdings 2" w:cs="OpenSymbol"/>
        <w:sz w:val="28"/>
        <w:szCs w:val="28"/>
      </w:rPr>
    </w:lvl>
    <w:lvl w:ilvl="1">
      <w:start w:val="1"/>
      <w:numFmt w:val="bullet"/>
      <w:lvlText w:val="◦"/>
      <w:lvlJc w:val="left"/>
      <w:pPr>
        <w:tabs>
          <w:tab w:val="num" w:pos="0"/>
        </w:tabs>
        <w:ind w:left="2160" w:hanging="360"/>
      </w:pPr>
      <w:rPr>
        <w:rFonts w:ascii="OpenSymbol" w:hAnsi="OpenSymbol" w:cs="OpenSymbol"/>
        <w:sz w:val="28"/>
        <w:szCs w:val="28"/>
      </w:rPr>
    </w:lvl>
    <w:lvl w:ilvl="2">
      <w:start w:val="1"/>
      <w:numFmt w:val="bullet"/>
      <w:lvlText w:val="▪"/>
      <w:lvlJc w:val="left"/>
      <w:pPr>
        <w:tabs>
          <w:tab w:val="num" w:pos="0"/>
        </w:tabs>
        <w:ind w:left="2520" w:hanging="360"/>
      </w:pPr>
      <w:rPr>
        <w:rFonts w:ascii="OpenSymbol" w:hAnsi="OpenSymbol" w:cs="OpenSymbol"/>
        <w:sz w:val="28"/>
        <w:szCs w:val="28"/>
      </w:rPr>
    </w:lvl>
    <w:lvl w:ilvl="3">
      <w:start w:val="1"/>
      <w:numFmt w:val="bullet"/>
      <w:lvlText w:val=""/>
      <w:lvlJc w:val="left"/>
      <w:pPr>
        <w:tabs>
          <w:tab w:val="num" w:pos="0"/>
        </w:tabs>
        <w:ind w:left="2880" w:hanging="360"/>
      </w:pPr>
      <w:rPr>
        <w:rFonts w:ascii="Wingdings 2" w:hAnsi="Wingdings 2" w:cs="OpenSymbol"/>
        <w:sz w:val="28"/>
        <w:szCs w:val="28"/>
      </w:rPr>
    </w:lvl>
    <w:lvl w:ilvl="4">
      <w:start w:val="1"/>
      <w:numFmt w:val="bullet"/>
      <w:lvlText w:val="◦"/>
      <w:lvlJc w:val="left"/>
      <w:pPr>
        <w:tabs>
          <w:tab w:val="num" w:pos="0"/>
        </w:tabs>
        <w:ind w:left="3240" w:hanging="360"/>
      </w:pPr>
      <w:rPr>
        <w:rFonts w:ascii="OpenSymbol" w:hAnsi="OpenSymbol" w:cs="OpenSymbol"/>
        <w:sz w:val="28"/>
        <w:szCs w:val="28"/>
      </w:rPr>
    </w:lvl>
    <w:lvl w:ilvl="5">
      <w:start w:val="1"/>
      <w:numFmt w:val="bullet"/>
      <w:lvlText w:val="▪"/>
      <w:lvlJc w:val="left"/>
      <w:pPr>
        <w:tabs>
          <w:tab w:val="num" w:pos="0"/>
        </w:tabs>
        <w:ind w:left="3600" w:hanging="360"/>
      </w:pPr>
      <w:rPr>
        <w:rFonts w:ascii="OpenSymbol" w:hAnsi="OpenSymbol" w:cs="OpenSymbol"/>
        <w:sz w:val="28"/>
        <w:szCs w:val="28"/>
      </w:rPr>
    </w:lvl>
    <w:lvl w:ilvl="6">
      <w:start w:val="1"/>
      <w:numFmt w:val="bullet"/>
      <w:lvlText w:val=""/>
      <w:lvlJc w:val="left"/>
      <w:pPr>
        <w:tabs>
          <w:tab w:val="num" w:pos="0"/>
        </w:tabs>
        <w:ind w:left="3960" w:hanging="360"/>
      </w:pPr>
      <w:rPr>
        <w:rFonts w:ascii="Wingdings 2" w:hAnsi="Wingdings 2" w:cs="OpenSymbol"/>
        <w:sz w:val="28"/>
        <w:szCs w:val="28"/>
      </w:rPr>
    </w:lvl>
    <w:lvl w:ilvl="7">
      <w:start w:val="1"/>
      <w:numFmt w:val="bullet"/>
      <w:lvlText w:val="◦"/>
      <w:lvlJc w:val="left"/>
      <w:pPr>
        <w:tabs>
          <w:tab w:val="num" w:pos="0"/>
        </w:tabs>
        <w:ind w:left="4320" w:hanging="360"/>
      </w:pPr>
      <w:rPr>
        <w:rFonts w:ascii="OpenSymbol" w:hAnsi="OpenSymbol" w:cs="OpenSymbol"/>
        <w:sz w:val="28"/>
        <w:szCs w:val="28"/>
      </w:rPr>
    </w:lvl>
    <w:lvl w:ilvl="8">
      <w:start w:val="1"/>
      <w:numFmt w:val="bullet"/>
      <w:lvlText w:val="▪"/>
      <w:lvlJc w:val="left"/>
      <w:pPr>
        <w:tabs>
          <w:tab w:val="num" w:pos="0"/>
        </w:tabs>
        <w:ind w:left="4680" w:hanging="360"/>
      </w:pPr>
      <w:rPr>
        <w:rFonts w:ascii="OpenSymbol" w:hAnsi="OpenSymbol" w:cs="OpenSymbol"/>
        <w:sz w:val="28"/>
        <w:szCs w:val="28"/>
      </w:rPr>
    </w:lvl>
  </w:abstractNum>
  <w:abstractNum w:abstractNumId="43">
    <w:nsid w:val="0000002C"/>
    <w:multiLevelType w:val="multilevel"/>
    <w:tmpl w:val="0000002C"/>
    <w:name w:val="WW8Num44"/>
    <w:lvl w:ilvl="0">
      <w:start w:val="1"/>
      <w:numFmt w:val="bullet"/>
      <w:lvlText w:val=""/>
      <w:lvlJc w:val="left"/>
      <w:pPr>
        <w:tabs>
          <w:tab w:val="num" w:pos="0"/>
        </w:tabs>
        <w:ind w:left="1080" w:hanging="360"/>
      </w:pPr>
      <w:rPr>
        <w:rFonts w:ascii="Wingdings 2" w:hAnsi="Wingdings 2" w:cs="OpenSymbol"/>
        <w:sz w:val="28"/>
        <w:szCs w:val="28"/>
      </w:rPr>
    </w:lvl>
    <w:lvl w:ilvl="1">
      <w:start w:val="1"/>
      <w:numFmt w:val="bullet"/>
      <w:lvlText w:val="◦"/>
      <w:lvlJc w:val="left"/>
      <w:pPr>
        <w:tabs>
          <w:tab w:val="num" w:pos="0"/>
        </w:tabs>
        <w:ind w:left="1440" w:hanging="360"/>
      </w:pPr>
      <w:rPr>
        <w:rFonts w:ascii="OpenSymbol" w:hAnsi="OpenSymbol" w:cs="OpenSymbol"/>
        <w:sz w:val="28"/>
        <w:szCs w:val="28"/>
      </w:rPr>
    </w:lvl>
    <w:lvl w:ilvl="2">
      <w:start w:val="1"/>
      <w:numFmt w:val="bullet"/>
      <w:lvlText w:val="▪"/>
      <w:lvlJc w:val="left"/>
      <w:pPr>
        <w:tabs>
          <w:tab w:val="num" w:pos="0"/>
        </w:tabs>
        <w:ind w:left="1800" w:hanging="360"/>
      </w:pPr>
      <w:rPr>
        <w:rFonts w:ascii="OpenSymbol" w:hAnsi="OpenSymbol" w:cs="OpenSymbol"/>
        <w:sz w:val="28"/>
        <w:szCs w:val="28"/>
      </w:rPr>
    </w:lvl>
    <w:lvl w:ilvl="3">
      <w:start w:val="1"/>
      <w:numFmt w:val="bullet"/>
      <w:lvlText w:val=""/>
      <w:lvlJc w:val="left"/>
      <w:pPr>
        <w:tabs>
          <w:tab w:val="num" w:pos="0"/>
        </w:tabs>
        <w:ind w:left="2160" w:hanging="360"/>
      </w:pPr>
      <w:rPr>
        <w:rFonts w:ascii="Wingdings 2" w:hAnsi="Wingdings 2" w:cs="OpenSymbol"/>
        <w:sz w:val="28"/>
        <w:szCs w:val="28"/>
      </w:rPr>
    </w:lvl>
    <w:lvl w:ilvl="4">
      <w:start w:val="1"/>
      <w:numFmt w:val="bullet"/>
      <w:lvlText w:val="◦"/>
      <w:lvlJc w:val="left"/>
      <w:pPr>
        <w:tabs>
          <w:tab w:val="num" w:pos="0"/>
        </w:tabs>
        <w:ind w:left="2520" w:hanging="360"/>
      </w:pPr>
      <w:rPr>
        <w:rFonts w:ascii="OpenSymbol" w:hAnsi="OpenSymbol" w:cs="OpenSymbol"/>
        <w:sz w:val="28"/>
        <w:szCs w:val="28"/>
      </w:rPr>
    </w:lvl>
    <w:lvl w:ilvl="5">
      <w:start w:val="1"/>
      <w:numFmt w:val="bullet"/>
      <w:lvlText w:val="▪"/>
      <w:lvlJc w:val="left"/>
      <w:pPr>
        <w:tabs>
          <w:tab w:val="num" w:pos="0"/>
        </w:tabs>
        <w:ind w:left="2880" w:hanging="360"/>
      </w:pPr>
      <w:rPr>
        <w:rFonts w:ascii="OpenSymbol" w:hAnsi="OpenSymbol" w:cs="OpenSymbol"/>
        <w:sz w:val="28"/>
        <w:szCs w:val="28"/>
      </w:rPr>
    </w:lvl>
    <w:lvl w:ilvl="6">
      <w:start w:val="1"/>
      <w:numFmt w:val="bullet"/>
      <w:lvlText w:val=""/>
      <w:lvlJc w:val="left"/>
      <w:pPr>
        <w:tabs>
          <w:tab w:val="num" w:pos="0"/>
        </w:tabs>
        <w:ind w:left="3240" w:hanging="360"/>
      </w:pPr>
      <w:rPr>
        <w:rFonts w:ascii="Wingdings 2" w:hAnsi="Wingdings 2" w:cs="OpenSymbol"/>
        <w:sz w:val="28"/>
        <w:szCs w:val="28"/>
      </w:rPr>
    </w:lvl>
    <w:lvl w:ilvl="7">
      <w:start w:val="1"/>
      <w:numFmt w:val="bullet"/>
      <w:lvlText w:val="◦"/>
      <w:lvlJc w:val="left"/>
      <w:pPr>
        <w:tabs>
          <w:tab w:val="num" w:pos="0"/>
        </w:tabs>
        <w:ind w:left="3600" w:hanging="360"/>
      </w:pPr>
      <w:rPr>
        <w:rFonts w:ascii="OpenSymbol" w:hAnsi="OpenSymbol" w:cs="OpenSymbol"/>
        <w:sz w:val="28"/>
        <w:szCs w:val="28"/>
      </w:rPr>
    </w:lvl>
    <w:lvl w:ilvl="8">
      <w:start w:val="1"/>
      <w:numFmt w:val="bullet"/>
      <w:lvlText w:val="▪"/>
      <w:lvlJc w:val="left"/>
      <w:pPr>
        <w:tabs>
          <w:tab w:val="num" w:pos="0"/>
        </w:tabs>
        <w:ind w:left="3960" w:hanging="360"/>
      </w:pPr>
      <w:rPr>
        <w:rFonts w:ascii="OpenSymbol" w:hAnsi="OpenSymbol" w:cs="OpenSymbol"/>
        <w:sz w:val="28"/>
        <w:szCs w:val="28"/>
      </w:rPr>
    </w:lvl>
  </w:abstractNum>
  <w:abstractNum w:abstractNumId="44">
    <w:nsid w:val="0000002D"/>
    <w:multiLevelType w:val="multilevel"/>
    <w:tmpl w:val="0000002D"/>
    <w:name w:val="WW8Num45"/>
    <w:lvl w:ilvl="0">
      <w:start w:val="1"/>
      <w:numFmt w:val="bullet"/>
      <w:lvlText w:val=""/>
      <w:lvlJc w:val="left"/>
      <w:pPr>
        <w:tabs>
          <w:tab w:val="num" w:pos="0"/>
        </w:tabs>
        <w:ind w:left="1437" w:hanging="360"/>
      </w:pPr>
      <w:rPr>
        <w:rFonts w:ascii="Wingdings 2" w:hAnsi="Wingdings 2" w:cs="OpenSymbol"/>
        <w:sz w:val="28"/>
        <w:szCs w:val="28"/>
      </w:rPr>
    </w:lvl>
    <w:lvl w:ilvl="1">
      <w:start w:val="1"/>
      <w:numFmt w:val="bullet"/>
      <w:lvlText w:val="◦"/>
      <w:lvlJc w:val="left"/>
      <w:pPr>
        <w:tabs>
          <w:tab w:val="num" w:pos="0"/>
        </w:tabs>
        <w:ind w:left="1797" w:hanging="360"/>
      </w:pPr>
      <w:rPr>
        <w:rFonts w:ascii="OpenSymbol" w:hAnsi="OpenSymbol" w:cs="OpenSymbol"/>
        <w:sz w:val="28"/>
        <w:szCs w:val="28"/>
      </w:rPr>
    </w:lvl>
    <w:lvl w:ilvl="2">
      <w:start w:val="1"/>
      <w:numFmt w:val="bullet"/>
      <w:lvlText w:val="▪"/>
      <w:lvlJc w:val="left"/>
      <w:pPr>
        <w:tabs>
          <w:tab w:val="num" w:pos="0"/>
        </w:tabs>
        <w:ind w:left="2157" w:hanging="360"/>
      </w:pPr>
      <w:rPr>
        <w:rFonts w:ascii="OpenSymbol" w:hAnsi="OpenSymbol" w:cs="OpenSymbol"/>
        <w:sz w:val="28"/>
        <w:szCs w:val="28"/>
      </w:rPr>
    </w:lvl>
    <w:lvl w:ilvl="3">
      <w:start w:val="1"/>
      <w:numFmt w:val="bullet"/>
      <w:lvlText w:val=""/>
      <w:lvlJc w:val="left"/>
      <w:pPr>
        <w:tabs>
          <w:tab w:val="num" w:pos="0"/>
        </w:tabs>
        <w:ind w:left="2517" w:hanging="360"/>
      </w:pPr>
      <w:rPr>
        <w:rFonts w:ascii="Wingdings 2" w:hAnsi="Wingdings 2" w:cs="OpenSymbol"/>
        <w:sz w:val="28"/>
        <w:szCs w:val="28"/>
      </w:rPr>
    </w:lvl>
    <w:lvl w:ilvl="4">
      <w:start w:val="1"/>
      <w:numFmt w:val="bullet"/>
      <w:lvlText w:val="◦"/>
      <w:lvlJc w:val="left"/>
      <w:pPr>
        <w:tabs>
          <w:tab w:val="num" w:pos="0"/>
        </w:tabs>
        <w:ind w:left="2877" w:hanging="360"/>
      </w:pPr>
      <w:rPr>
        <w:rFonts w:ascii="OpenSymbol" w:hAnsi="OpenSymbol" w:cs="OpenSymbol"/>
        <w:sz w:val="28"/>
        <w:szCs w:val="28"/>
      </w:rPr>
    </w:lvl>
    <w:lvl w:ilvl="5">
      <w:start w:val="1"/>
      <w:numFmt w:val="bullet"/>
      <w:lvlText w:val="▪"/>
      <w:lvlJc w:val="left"/>
      <w:pPr>
        <w:tabs>
          <w:tab w:val="num" w:pos="0"/>
        </w:tabs>
        <w:ind w:left="3237" w:hanging="360"/>
      </w:pPr>
      <w:rPr>
        <w:rFonts w:ascii="OpenSymbol" w:hAnsi="OpenSymbol" w:cs="OpenSymbol"/>
        <w:sz w:val="28"/>
        <w:szCs w:val="28"/>
      </w:rPr>
    </w:lvl>
    <w:lvl w:ilvl="6">
      <w:start w:val="1"/>
      <w:numFmt w:val="bullet"/>
      <w:lvlText w:val=""/>
      <w:lvlJc w:val="left"/>
      <w:pPr>
        <w:tabs>
          <w:tab w:val="num" w:pos="0"/>
        </w:tabs>
        <w:ind w:left="3597" w:hanging="360"/>
      </w:pPr>
      <w:rPr>
        <w:rFonts w:ascii="Wingdings 2" w:hAnsi="Wingdings 2" w:cs="OpenSymbol"/>
        <w:sz w:val="28"/>
        <w:szCs w:val="28"/>
      </w:rPr>
    </w:lvl>
    <w:lvl w:ilvl="7">
      <w:start w:val="1"/>
      <w:numFmt w:val="bullet"/>
      <w:lvlText w:val="◦"/>
      <w:lvlJc w:val="left"/>
      <w:pPr>
        <w:tabs>
          <w:tab w:val="num" w:pos="0"/>
        </w:tabs>
        <w:ind w:left="3957" w:hanging="360"/>
      </w:pPr>
      <w:rPr>
        <w:rFonts w:ascii="OpenSymbol" w:hAnsi="OpenSymbol" w:cs="OpenSymbol"/>
        <w:sz w:val="28"/>
        <w:szCs w:val="28"/>
      </w:rPr>
    </w:lvl>
    <w:lvl w:ilvl="8">
      <w:start w:val="1"/>
      <w:numFmt w:val="bullet"/>
      <w:lvlText w:val="▪"/>
      <w:lvlJc w:val="left"/>
      <w:pPr>
        <w:tabs>
          <w:tab w:val="num" w:pos="0"/>
        </w:tabs>
        <w:ind w:left="4317" w:hanging="360"/>
      </w:pPr>
      <w:rPr>
        <w:rFonts w:ascii="OpenSymbol" w:hAnsi="OpenSymbol" w:cs="OpenSymbol"/>
        <w:sz w:val="28"/>
        <w:szCs w:val="28"/>
      </w:rPr>
    </w:lvl>
  </w:abstractNum>
  <w:abstractNum w:abstractNumId="45">
    <w:nsid w:val="0000002E"/>
    <w:multiLevelType w:val="multilevel"/>
    <w:tmpl w:val="0000002E"/>
    <w:name w:val="WW8Num46"/>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46">
    <w:nsid w:val="0000002F"/>
    <w:multiLevelType w:val="multilevel"/>
    <w:tmpl w:val="0000002F"/>
    <w:name w:val="WW8Num47"/>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47">
    <w:nsid w:val="00000030"/>
    <w:multiLevelType w:val="multilevel"/>
    <w:tmpl w:val="00000030"/>
    <w:name w:val="WW8Num48"/>
    <w:lvl w:ilvl="0">
      <w:start w:val="1"/>
      <w:numFmt w:val="bullet"/>
      <w:lvlText w:val=""/>
      <w:lvlJc w:val="left"/>
      <w:pPr>
        <w:tabs>
          <w:tab w:val="num" w:pos="0"/>
        </w:tabs>
        <w:ind w:left="780" w:hanging="360"/>
      </w:pPr>
      <w:rPr>
        <w:rFonts w:ascii="Wingdings 2" w:hAnsi="Wingdings 2" w:cs="OpenSymbol"/>
        <w:sz w:val="28"/>
        <w:szCs w:val="28"/>
      </w:rPr>
    </w:lvl>
    <w:lvl w:ilvl="1">
      <w:start w:val="1"/>
      <w:numFmt w:val="bullet"/>
      <w:lvlText w:val="◦"/>
      <w:lvlJc w:val="left"/>
      <w:pPr>
        <w:tabs>
          <w:tab w:val="num" w:pos="0"/>
        </w:tabs>
        <w:ind w:left="1140" w:hanging="360"/>
      </w:pPr>
      <w:rPr>
        <w:rFonts w:ascii="OpenSymbol" w:hAnsi="OpenSymbol" w:cs="OpenSymbol"/>
        <w:sz w:val="28"/>
        <w:szCs w:val="28"/>
      </w:rPr>
    </w:lvl>
    <w:lvl w:ilvl="2">
      <w:start w:val="1"/>
      <w:numFmt w:val="bullet"/>
      <w:lvlText w:val="▪"/>
      <w:lvlJc w:val="left"/>
      <w:pPr>
        <w:tabs>
          <w:tab w:val="num" w:pos="0"/>
        </w:tabs>
        <w:ind w:left="1500" w:hanging="360"/>
      </w:pPr>
      <w:rPr>
        <w:rFonts w:ascii="OpenSymbol" w:hAnsi="OpenSymbol" w:cs="OpenSymbol"/>
        <w:sz w:val="28"/>
        <w:szCs w:val="28"/>
      </w:rPr>
    </w:lvl>
    <w:lvl w:ilvl="3">
      <w:start w:val="1"/>
      <w:numFmt w:val="bullet"/>
      <w:lvlText w:val=""/>
      <w:lvlJc w:val="left"/>
      <w:pPr>
        <w:tabs>
          <w:tab w:val="num" w:pos="0"/>
        </w:tabs>
        <w:ind w:left="1860" w:hanging="360"/>
      </w:pPr>
      <w:rPr>
        <w:rFonts w:ascii="Wingdings 2" w:hAnsi="Wingdings 2" w:cs="OpenSymbol"/>
        <w:sz w:val="28"/>
        <w:szCs w:val="28"/>
      </w:rPr>
    </w:lvl>
    <w:lvl w:ilvl="4">
      <w:start w:val="1"/>
      <w:numFmt w:val="bullet"/>
      <w:lvlText w:val="◦"/>
      <w:lvlJc w:val="left"/>
      <w:pPr>
        <w:tabs>
          <w:tab w:val="num" w:pos="0"/>
        </w:tabs>
        <w:ind w:left="2220" w:hanging="360"/>
      </w:pPr>
      <w:rPr>
        <w:rFonts w:ascii="OpenSymbol" w:hAnsi="OpenSymbol" w:cs="OpenSymbol"/>
        <w:sz w:val="28"/>
        <w:szCs w:val="28"/>
      </w:rPr>
    </w:lvl>
    <w:lvl w:ilvl="5">
      <w:start w:val="1"/>
      <w:numFmt w:val="bullet"/>
      <w:lvlText w:val="▪"/>
      <w:lvlJc w:val="left"/>
      <w:pPr>
        <w:tabs>
          <w:tab w:val="num" w:pos="0"/>
        </w:tabs>
        <w:ind w:left="2580" w:hanging="360"/>
      </w:pPr>
      <w:rPr>
        <w:rFonts w:ascii="OpenSymbol" w:hAnsi="OpenSymbol" w:cs="OpenSymbol"/>
        <w:sz w:val="28"/>
        <w:szCs w:val="28"/>
      </w:rPr>
    </w:lvl>
    <w:lvl w:ilvl="6">
      <w:start w:val="1"/>
      <w:numFmt w:val="bullet"/>
      <w:lvlText w:val=""/>
      <w:lvlJc w:val="left"/>
      <w:pPr>
        <w:tabs>
          <w:tab w:val="num" w:pos="0"/>
        </w:tabs>
        <w:ind w:left="2940" w:hanging="360"/>
      </w:pPr>
      <w:rPr>
        <w:rFonts w:ascii="Wingdings 2" w:hAnsi="Wingdings 2" w:cs="OpenSymbol"/>
        <w:sz w:val="28"/>
        <w:szCs w:val="28"/>
      </w:rPr>
    </w:lvl>
    <w:lvl w:ilvl="7">
      <w:start w:val="1"/>
      <w:numFmt w:val="bullet"/>
      <w:lvlText w:val="◦"/>
      <w:lvlJc w:val="left"/>
      <w:pPr>
        <w:tabs>
          <w:tab w:val="num" w:pos="0"/>
        </w:tabs>
        <w:ind w:left="3300" w:hanging="360"/>
      </w:pPr>
      <w:rPr>
        <w:rFonts w:ascii="OpenSymbol" w:hAnsi="OpenSymbol" w:cs="OpenSymbol"/>
        <w:sz w:val="28"/>
        <w:szCs w:val="28"/>
      </w:rPr>
    </w:lvl>
    <w:lvl w:ilvl="8">
      <w:start w:val="1"/>
      <w:numFmt w:val="bullet"/>
      <w:lvlText w:val="▪"/>
      <w:lvlJc w:val="left"/>
      <w:pPr>
        <w:tabs>
          <w:tab w:val="num" w:pos="0"/>
        </w:tabs>
        <w:ind w:left="3660" w:hanging="360"/>
      </w:pPr>
      <w:rPr>
        <w:rFonts w:ascii="OpenSymbol" w:hAnsi="OpenSymbol" w:cs="OpenSymbol"/>
        <w:sz w:val="28"/>
        <w:szCs w:val="28"/>
      </w:rPr>
    </w:lvl>
  </w:abstractNum>
  <w:abstractNum w:abstractNumId="48">
    <w:nsid w:val="00000031"/>
    <w:multiLevelType w:val="multilevel"/>
    <w:tmpl w:val="00000031"/>
    <w:name w:val="WW8Num49"/>
    <w:lvl w:ilvl="0">
      <w:start w:val="1"/>
      <w:numFmt w:val="bullet"/>
      <w:lvlText w:val=""/>
      <w:lvlJc w:val="left"/>
      <w:pPr>
        <w:tabs>
          <w:tab w:val="num" w:pos="0"/>
        </w:tabs>
        <w:ind w:left="780" w:hanging="360"/>
      </w:pPr>
      <w:rPr>
        <w:rFonts w:ascii="Wingdings 2" w:hAnsi="Wingdings 2" w:cs="OpenSymbol"/>
        <w:sz w:val="28"/>
        <w:szCs w:val="28"/>
      </w:rPr>
    </w:lvl>
    <w:lvl w:ilvl="1">
      <w:start w:val="1"/>
      <w:numFmt w:val="bullet"/>
      <w:lvlText w:val="◦"/>
      <w:lvlJc w:val="left"/>
      <w:pPr>
        <w:tabs>
          <w:tab w:val="num" w:pos="0"/>
        </w:tabs>
        <w:ind w:left="1140" w:hanging="360"/>
      </w:pPr>
      <w:rPr>
        <w:rFonts w:ascii="OpenSymbol" w:hAnsi="OpenSymbol" w:cs="OpenSymbol"/>
        <w:sz w:val="28"/>
        <w:szCs w:val="28"/>
      </w:rPr>
    </w:lvl>
    <w:lvl w:ilvl="2">
      <w:start w:val="1"/>
      <w:numFmt w:val="bullet"/>
      <w:lvlText w:val="▪"/>
      <w:lvlJc w:val="left"/>
      <w:pPr>
        <w:tabs>
          <w:tab w:val="num" w:pos="0"/>
        </w:tabs>
        <w:ind w:left="1500" w:hanging="360"/>
      </w:pPr>
      <w:rPr>
        <w:rFonts w:ascii="OpenSymbol" w:hAnsi="OpenSymbol" w:cs="OpenSymbol"/>
        <w:sz w:val="28"/>
        <w:szCs w:val="28"/>
      </w:rPr>
    </w:lvl>
    <w:lvl w:ilvl="3">
      <w:start w:val="1"/>
      <w:numFmt w:val="bullet"/>
      <w:lvlText w:val=""/>
      <w:lvlJc w:val="left"/>
      <w:pPr>
        <w:tabs>
          <w:tab w:val="num" w:pos="0"/>
        </w:tabs>
        <w:ind w:left="1860" w:hanging="360"/>
      </w:pPr>
      <w:rPr>
        <w:rFonts w:ascii="Wingdings 2" w:hAnsi="Wingdings 2" w:cs="OpenSymbol"/>
        <w:sz w:val="28"/>
        <w:szCs w:val="28"/>
      </w:rPr>
    </w:lvl>
    <w:lvl w:ilvl="4">
      <w:start w:val="1"/>
      <w:numFmt w:val="bullet"/>
      <w:lvlText w:val="◦"/>
      <w:lvlJc w:val="left"/>
      <w:pPr>
        <w:tabs>
          <w:tab w:val="num" w:pos="0"/>
        </w:tabs>
        <w:ind w:left="2220" w:hanging="360"/>
      </w:pPr>
      <w:rPr>
        <w:rFonts w:ascii="OpenSymbol" w:hAnsi="OpenSymbol" w:cs="OpenSymbol"/>
        <w:sz w:val="28"/>
        <w:szCs w:val="28"/>
      </w:rPr>
    </w:lvl>
    <w:lvl w:ilvl="5">
      <w:start w:val="1"/>
      <w:numFmt w:val="bullet"/>
      <w:lvlText w:val="▪"/>
      <w:lvlJc w:val="left"/>
      <w:pPr>
        <w:tabs>
          <w:tab w:val="num" w:pos="0"/>
        </w:tabs>
        <w:ind w:left="2580" w:hanging="360"/>
      </w:pPr>
      <w:rPr>
        <w:rFonts w:ascii="OpenSymbol" w:hAnsi="OpenSymbol" w:cs="OpenSymbol"/>
        <w:sz w:val="28"/>
        <w:szCs w:val="28"/>
      </w:rPr>
    </w:lvl>
    <w:lvl w:ilvl="6">
      <w:start w:val="1"/>
      <w:numFmt w:val="bullet"/>
      <w:lvlText w:val=""/>
      <w:lvlJc w:val="left"/>
      <w:pPr>
        <w:tabs>
          <w:tab w:val="num" w:pos="0"/>
        </w:tabs>
        <w:ind w:left="2940" w:hanging="360"/>
      </w:pPr>
      <w:rPr>
        <w:rFonts w:ascii="Wingdings 2" w:hAnsi="Wingdings 2" w:cs="OpenSymbol"/>
        <w:sz w:val="28"/>
        <w:szCs w:val="28"/>
      </w:rPr>
    </w:lvl>
    <w:lvl w:ilvl="7">
      <w:start w:val="1"/>
      <w:numFmt w:val="bullet"/>
      <w:lvlText w:val="◦"/>
      <w:lvlJc w:val="left"/>
      <w:pPr>
        <w:tabs>
          <w:tab w:val="num" w:pos="0"/>
        </w:tabs>
        <w:ind w:left="3300" w:hanging="360"/>
      </w:pPr>
      <w:rPr>
        <w:rFonts w:ascii="OpenSymbol" w:hAnsi="OpenSymbol" w:cs="OpenSymbol"/>
        <w:sz w:val="28"/>
        <w:szCs w:val="28"/>
      </w:rPr>
    </w:lvl>
    <w:lvl w:ilvl="8">
      <w:start w:val="1"/>
      <w:numFmt w:val="bullet"/>
      <w:lvlText w:val="▪"/>
      <w:lvlJc w:val="left"/>
      <w:pPr>
        <w:tabs>
          <w:tab w:val="num" w:pos="0"/>
        </w:tabs>
        <w:ind w:left="3660" w:hanging="360"/>
      </w:pPr>
      <w:rPr>
        <w:rFonts w:ascii="OpenSymbol" w:hAnsi="OpenSymbol" w:cs="OpenSymbol"/>
        <w:sz w:val="28"/>
        <w:szCs w:val="28"/>
      </w:rPr>
    </w:lvl>
  </w:abstractNum>
  <w:abstractNum w:abstractNumId="49">
    <w:nsid w:val="00000032"/>
    <w:multiLevelType w:val="multilevel"/>
    <w:tmpl w:val="00000032"/>
    <w:name w:val="WW8Num50"/>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50">
    <w:nsid w:val="00000033"/>
    <w:multiLevelType w:val="multilevel"/>
    <w:tmpl w:val="00000033"/>
    <w:name w:val="WW8Num51"/>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51">
    <w:nsid w:val="00000034"/>
    <w:multiLevelType w:val="multilevel"/>
    <w:tmpl w:val="00000034"/>
    <w:name w:val="WW8Num52"/>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52">
    <w:nsid w:val="00000035"/>
    <w:multiLevelType w:val="multilevel"/>
    <w:tmpl w:val="00000035"/>
    <w:name w:val="WW8Num53"/>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53">
    <w:nsid w:val="00000036"/>
    <w:multiLevelType w:val="multilevel"/>
    <w:tmpl w:val="00000036"/>
    <w:name w:val="WW8Num54"/>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54">
    <w:nsid w:val="00000037"/>
    <w:multiLevelType w:val="multilevel"/>
    <w:tmpl w:val="00000037"/>
    <w:name w:val="WW8Num55"/>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55">
    <w:nsid w:val="00000038"/>
    <w:multiLevelType w:val="multilevel"/>
    <w:tmpl w:val="00000038"/>
    <w:name w:val="WW8Num56"/>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56">
    <w:nsid w:val="00000039"/>
    <w:multiLevelType w:val="multilevel"/>
    <w:tmpl w:val="00000039"/>
    <w:name w:val="WW8Num57"/>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57">
    <w:nsid w:val="0000003A"/>
    <w:multiLevelType w:val="multilevel"/>
    <w:tmpl w:val="0000003A"/>
    <w:name w:val="WW8Num58"/>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58">
    <w:nsid w:val="0000003B"/>
    <w:multiLevelType w:val="multilevel"/>
    <w:tmpl w:val="0000003B"/>
    <w:name w:val="WW8Num59"/>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59">
    <w:nsid w:val="0000003C"/>
    <w:multiLevelType w:val="multilevel"/>
    <w:tmpl w:val="0000003C"/>
    <w:name w:val="WW8Num60"/>
    <w:lvl w:ilvl="0">
      <w:start w:val="2"/>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60">
    <w:nsid w:val="0000003D"/>
    <w:multiLevelType w:val="multilevel"/>
    <w:tmpl w:val="0000003D"/>
    <w:name w:val="WW8Num61"/>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61">
    <w:nsid w:val="0000003E"/>
    <w:multiLevelType w:val="multilevel"/>
    <w:tmpl w:val="0000003E"/>
    <w:name w:val="WW8Num62"/>
    <w:lvl w:ilvl="0">
      <w:start w:val="3"/>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62">
    <w:nsid w:val="0000003F"/>
    <w:multiLevelType w:val="multilevel"/>
    <w:tmpl w:val="0000003F"/>
    <w:name w:val="WW8Num63"/>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63">
    <w:nsid w:val="00000040"/>
    <w:multiLevelType w:val="multilevel"/>
    <w:tmpl w:val="00000040"/>
    <w:name w:val="WW8Num64"/>
    <w:lvl w:ilvl="0">
      <w:start w:val="4"/>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64">
    <w:nsid w:val="00000041"/>
    <w:multiLevelType w:val="multilevel"/>
    <w:tmpl w:val="00000041"/>
    <w:name w:val="WW8Num65"/>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65">
    <w:nsid w:val="00000042"/>
    <w:multiLevelType w:val="multilevel"/>
    <w:tmpl w:val="00000042"/>
    <w:name w:val="WW8Num66"/>
    <w:lvl w:ilvl="0">
      <w:start w:val="1"/>
      <w:numFmt w:val="bullet"/>
      <w:lvlText w:val=""/>
      <w:lvlJc w:val="left"/>
      <w:pPr>
        <w:tabs>
          <w:tab w:val="num" w:pos="0"/>
        </w:tabs>
        <w:ind w:left="862" w:hanging="360"/>
      </w:pPr>
      <w:rPr>
        <w:rFonts w:ascii="Wingdings 2" w:hAnsi="Wingdings 2" w:cs="OpenSymbol"/>
        <w:sz w:val="28"/>
        <w:szCs w:val="28"/>
      </w:rPr>
    </w:lvl>
    <w:lvl w:ilvl="1">
      <w:start w:val="1"/>
      <w:numFmt w:val="bullet"/>
      <w:lvlText w:val="◦"/>
      <w:lvlJc w:val="left"/>
      <w:pPr>
        <w:tabs>
          <w:tab w:val="num" w:pos="0"/>
        </w:tabs>
        <w:ind w:left="1222" w:hanging="360"/>
      </w:pPr>
      <w:rPr>
        <w:rFonts w:ascii="OpenSymbol" w:hAnsi="OpenSymbol" w:cs="OpenSymbol"/>
        <w:sz w:val="28"/>
        <w:szCs w:val="28"/>
      </w:rPr>
    </w:lvl>
    <w:lvl w:ilvl="2">
      <w:start w:val="1"/>
      <w:numFmt w:val="bullet"/>
      <w:lvlText w:val="▪"/>
      <w:lvlJc w:val="left"/>
      <w:pPr>
        <w:tabs>
          <w:tab w:val="num" w:pos="0"/>
        </w:tabs>
        <w:ind w:left="1582" w:hanging="360"/>
      </w:pPr>
      <w:rPr>
        <w:rFonts w:ascii="OpenSymbol" w:hAnsi="OpenSymbol" w:cs="OpenSymbol"/>
        <w:sz w:val="28"/>
        <w:szCs w:val="28"/>
      </w:rPr>
    </w:lvl>
    <w:lvl w:ilvl="3">
      <w:start w:val="1"/>
      <w:numFmt w:val="bullet"/>
      <w:lvlText w:val=""/>
      <w:lvlJc w:val="left"/>
      <w:pPr>
        <w:tabs>
          <w:tab w:val="num" w:pos="0"/>
        </w:tabs>
        <w:ind w:left="1942" w:hanging="360"/>
      </w:pPr>
      <w:rPr>
        <w:rFonts w:ascii="Wingdings 2" w:hAnsi="Wingdings 2" w:cs="OpenSymbol"/>
        <w:sz w:val="28"/>
        <w:szCs w:val="28"/>
      </w:rPr>
    </w:lvl>
    <w:lvl w:ilvl="4">
      <w:start w:val="1"/>
      <w:numFmt w:val="bullet"/>
      <w:lvlText w:val="◦"/>
      <w:lvlJc w:val="left"/>
      <w:pPr>
        <w:tabs>
          <w:tab w:val="num" w:pos="0"/>
        </w:tabs>
        <w:ind w:left="2302" w:hanging="360"/>
      </w:pPr>
      <w:rPr>
        <w:rFonts w:ascii="OpenSymbol" w:hAnsi="OpenSymbol" w:cs="OpenSymbol"/>
        <w:sz w:val="28"/>
        <w:szCs w:val="28"/>
      </w:rPr>
    </w:lvl>
    <w:lvl w:ilvl="5">
      <w:start w:val="1"/>
      <w:numFmt w:val="bullet"/>
      <w:lvlText w:val="▪"/>
      <w:lvlJc w:val="left"/>
      <w:pPr>
        <w:tabs>
          <w:tab w:val="num" w:pos="0"/>
        </w:tabs>
        <w:ind w:left="2662" w:hanging="360"/>
      </w:pPr>
      <w:rPr>
        <w:rFonts w:ascii="OpenSymbol" w:hAnsi="OpenSymbol" w:cs="OpenSymbol"/>
        <w:sz w:val="28"/>
        <w:szCs w:val="28"/>
      </w:rPr>
    </w:lvl>
    <w:lvl w:ilvl="6">
      <w:start w:val="1"/>
      <w:numFmt w:val="bullet"/>
      <w:lvlText w:val=""/>
      <w:lvlJc w:val="left"/>
      <w:pPr>
        <w:tabs>
          <w:tab w:val="num" w:pos="0"/>
        </w:tabs>
        <w:ind w:left="3022" w:hanging="360"/>
      </w:pPr>
      <w:rPr>
        <w:rFonts w:ascii="Wingdings 2" w:hAnsi="Wingdings 2" w:cs="OpenSymbol"/>
        <w:sz w:val="28"/>
        <w:szCs w:val="28"/>
      </w:rPr>
    </w:lvl>
    <w:lvl w:ilvl="7">
      <w:start w:val="1"/>
      <w:numFmt w:val="bullet"/>
      <w:lvlText w:val="◦"/>
      <w:lvlJc w:val="left"/>
      <w:pPr>
        <w:tabs>
          <w:tab w:val="num" w:pos="0"/>
        </w:tabs>
        <w:ind w:left="3382" w:hanging="360"/>
      </w:pPr>
      <w:rPr>
        <w:rFonts w:ascii="OpenSymbol" w:hAnsi="OpenSymbol" w:cs="OpenSymbol"/>
        <w:sz w:val="28"/>
        <w:szCs w:val="28"/>
      </w:rPr>
    </w:lvl>
    <w:lvl w:ilvl="8">
      <w:start w:val="1"/>
      <w:numFmt w:val="bullet"/>
      <w:lvlText w:val="▪"/>
      <w:lvlJc w:val="left"/>
      <w:pPr>
        <w:tabs>
          <w:tab w:val="num" w:pos="0"/>
        </w:tabs>
        <w:ind w:left="3742" w:hanging="360"/>
      </w:pPr>
      <w:rPr>
        <w:rFonts w:ascii="OpenSymbol" w:hAnsi="OpenSymbol" w:cs="OpenSymbol"/>
        <w:sz w:val="28"/>
        <w:szCs w:val="28"/>
      </w:rPr>
    </w:lvl>
  </w:abstractNum>
  <w:abstractNum w:abstractNumId="66">
    <w:nsid w:val="00000043"/>
    <w:multiLevelType w:val="multilevel"/>
    <w:tmpl w:val="00000043"/>
    <w:name w:val="WW8Num67"/>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67">
    <w:nsid w:val="00000044"/>
    <w:multiLevelType w:val="multilevel"/>
    <w:tmpl w:val="00000044"/>
    <w:name w:val="WW8Num68"/>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68">
    <w:nsid w:val="00000045"/>
    <w:multiLevelType w:val="multilevel"/>
    <w:tmpl w:val="00000045"/>
    <w:name w:val="WW8Num69"/>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69">
    <w:nsid w:val="00000046"/>
    <w:multiLevelType w:val="multilevel"/>
    <w:tmpl w:val="00000046"/>
    <w:name w:val="WW8Num70"/>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70">
    <w:nsid w:val="00000047"/>
    <w:multiLevelType w:val="multilevel"/>
    <w:tmpl w:val="00000047"/>
    <w:name w:val="WW8Num71"/>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71">
    <w:nsid w:val="00000048"/>
    <w:multiLevelType w:val="multilevel"/>
    <w:tmpl w:val="00000048"/>
    <w:name w:val="WW8Num72"/>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72">
    <w:nsid w:val="00000049"/>
    <w:multiLevelType w:val="multilevel"/>
    <w:tmpl w:val="00000049"/>
    <w:name w:val="WW8Num73"/>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73">
    <w:nsid w:val="0000004A"/>
    <w:multiLevelType w:val="multilevel"/>
    <w:tmpl w:val="0000004A"/>
    <w:name w:val="WW8Num74"/>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74">
    <w:nsid w:val="0000004B"/>
    <w:multiLevelType w:val="multilevel"/>
    <w:tmpl w:val="0000004B"/>
    <w:name w:val="WW8Num75"/>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75">
    <w:nsid w:val="0000004C"/>
    <w:multiLevelType w:val="multilevel"/>
    <w:tmpl w:val="0000004C"/>
    <w:name w:val="WW8Num76"/>
    <w:lvl w:ilvl="0">
      <w:start w:val="2"/>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76">
    <w:nsid w:val="0000004D"/>
    <w:multiLevelType w:val="multilevel"/>
    <w:tmpl w:val="0000004D"/>
    <w:name w:val="WW8Num77"/>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77">
    <w:nsid w:val="0000004E"/>
    <w:multiLevelType w:val="multilevel"/>
    <w:tmpl w:val="0000004E"/>
    <w:name w:val="WW8Num78"/>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78">
    <w:nsid w:val="0000004F"/>
    <w:multiLevelType w:val="multilevel"/>
    <w:tmpl w:val="0000004F"/>
    <w:name w:val="WW8Num79"/>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79">
    <w:nsid w:val="00000050"/>
    <w:multiLevelType w:val="multilevel"/>
    <w:tmpl w:val="00000050"/>
    <w:name w:val="WW8Num80"/>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80">
    <w:nsid w:val="00000051"/>
    <w:multiLevelType w:val="multilevel"/>
    <w:tmpl w:val="00000051"/>
    <w:name w:val="WW8Num81"/>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81">
    <w:nsid w:val="00000052"/>
    <w:multiLevelType w:val="multilevel"/>
    <w:tmpl w:val="00000052"/>
    <w:name w:val="WW8Num82"/>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82">
    <w:nsid w:val="00000053"/>
    <w:multiLevelType w:val="multilevel"/>
    <w:tmpl w:val="00000053"/>
    <w:name w:val="WW8Num83"/>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83">
    <w:nsid w:val="00000054"/>
    <w:multiLevelType w:val="multilevel"/>
    <w:tmpl w:val="00000054"/>
    <w:name w:val="WW8Num84"/>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84">
    <w:nsid w:val="00000055"/>
    <w:multiLevelType w:val="multilevel"/>
    <w:tmpl w:val="00000055"/>
    <w:name w:val="WW8Num85"/>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85">
    <w:nsid w:val="00000056"/>
    <w:multiLevelType w:val="multilevel"/>
    <w:tmpl w:val="42FABD6A"/>
    <w:name w:val="WW8Num86"/>
    <w:lvl w:ilvl="0">
      <w:start w:val="1"/>
      <w:numFmt w:val="decimal"/>
      <w:lvlText w:val="%1."/>
      <w:lvlJc w:val="left"/>
      <w:pPr>
        <w:tabs>
          <w:tab w:val="num" w:pos="0"/>
        </w:tabs>
        <w:ind w:left="720" w:hanging="360"/>
      </w:pPr>
      <w:rPr>
        <w:i w:val="0"/>
        <w:iCs w:val="0"/>
        <w:sz w:val="20"/>
        <w:szCs w:val="20"/>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86">
    <w:nsid w:val="00000057"/>
    <w:multiLevelType w:val="multilevel"/>
    <w:tmpl w:val="00000057"/>
    <w:name w:val="WW8Num87"/>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87">
    <w:nsid w:val="00000058"/>
    <w:multiLevelType w:val="multilevel"/>
    <w:tmpl w:val="762CFB5A"/>
    <w:name w:val="WW8Num88"/>
    <w:lvl w:ilvl="0">
      <w:start w:val="1"/>
      <w:numFmt w:val="decimal"/>
      <w:lvlText w:val="%1."/>
      <w:lvlJc w:val="left"/>
      <w:pPr>
        <w:tabs>
          <w:tab w:val="num" w:pos="0"/>
        </w:tabs>
        <w:ind w:left="720" w:hanging="360"/>
      </w:pPr>
      <w:rPr>
        <w:i w:val="0"/>
        <w:iCs w:val="0"/>
        <w:sz w:val="20"/>
        <w:szCs w:val="20"/>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88">
    <w:nsid w:val="00000059"/>
    <w:multiLevelType w:val="multilevel"/>
    <w:tmpl w:val="00000059"/>
    <w:name w:val="WW8Num89"/>
    <w:lvl w:ilvl="0">
      <w:start w:val="1"/>
      <w:numFmt w:val="bullet"/>
      <w:lvlText w:val=""/>
      <w:lvlJc w:val="left"/>
      <w:pPr>
        <w:tabs>
          <w:tab w:val="num" w:pos="720"/>
        </w:tabs>
        <w:ind w:left="720" w:hanging="360"/>
      </w:pPr>
      <w:rPr>
        <w:rFonts w:ascii="Wingdings 2" w:hAnsi="Wingdings 2" w:cs="OpenSymbol"/>
        <w:sz w:val="28"/>
        <w:szCs w:val="28"/>
      </w:rPr>
    </w:lvl>
    <w:lvl w:ilvl="1">
      <w:start w:val="1"/>
      <w:numFmt w:val="bullet"/>
      <w:lvlText w:val="◦"/>
      <w:lvlJc w:val="left"/>
      <w:pPr>
        <w:tabs>
          <w:tab w:val="num" w:pos="1080"/>
        </w:tabs>
        <w:ind w:left="1080" w:hanging="360"/>
      </w:pPr>
      <w:rPr>
        <w:rFonts w:ascii="OpenSymbol" w:hAnsi="OpenSymbol" w:cs="OpenSymbol"/>
        <w:sz w:val="28"/>
        <w:szCs w:val="28"/>
      </w:rPr>
    </w:lvl>
    <w:lvl w:ilvl="2">
      <w:start w:val="1"/>
      <w:numFmt w:val="bullet"/>
      <w:lvlText w:val="▪"/>
      <w:lvlJc w:val="left"/>
      <w:pPr>
        <w:tabs>
          <w:tab w:val="num" w:pos="1440"/>
        </w:tabs>
        <w:ind w:left="1440" w:hanging="360"/>
      </w:pPr>
      <w:rPr>
        <w:rFonts w:ascii="OpenSymbol" w:hAnsi="OpenSymbol" w:cs="OpenSymbol"/>
        <w:sz w:val="28"/>
        <w:szCs w:val="28"/>
      </w:rPr>
    </w:lvl>
    <w:lvl w:ilvl="3">
      <w:start w:val="1"/>
      <w:numFmt w:val="bullet"/>
      <w:lvlText w:val=""/>
      <w:lvlJc w:val="left"/>
      <w:pPr>
        <w:tabs>
          <w:tab w:val="num" w:pos="1800"/>
        </w:tabs>
        <w:ind w:left="1800" w:hanging="360"/>
      </w:pPr>
      <w:rPr>
        <w:rFonts w:ascii="Wingdings 2" w:hAnsi="Wingdings 2" w:cs="OpenSymbol"/>
        <w:sz w:val="28"/>
        <w:szCs w:val="28"/>
      </w:rPr>
    </w:lvl>
    <w:lvl w:ilvl="4">
      <w:start w:val="1"/>
      <w:numFmt w:val="bullet"/>
      <w:lvlText w:val="◦"/>
      <w:lvlJc w:val="left"/>
      <w:pPr>
        <w:tabs>
          <w:tab w:val="num" w:pos="2160"/>
        </w:tabs>
        <w:ind w:left="2160" w:hanging="360"/>
      </w:pPr>
      <w:rPr>
        <w:rFonts w:ascii="OpenSymbol" w:hAnsi="OpenSymbol" w:cs="OpenSymbol"/>
        <w:sz w:val="28"/>
        <w:szCs w:val="28"/>
      </w:rPr>
    </w:lvl>
    <w:lvl w:ilvl="5">
      <w:start w:val="1"/>
      <w:numFmt w:val="bullet"/>
      <w:lvlText w:val="▪"/>
      <w:lvlJc w:val="left"/>
      <w:pPr>
        <w:tabs>
          <w:tab w:val="num" w:pos="2520"/>
        </w:tabs>
        <w:ind w:left="2520" w:hanging="360"/>
      </w:pPr>
      <w:rPr>
        <w:rFonts w:ascii="OpenSymbol" w:hAnsi="OpenSymbol" w:cs="OpenSymbol"/>
        <w:sz w:val="28"/>
        <w:szCs w:val="28"/>
      </w:rPr>
    </w:lvl>
    <w:lvl w:ilvl="6">
      <w:start w:val="1"/>
      <w:numFmt w:val="bullet"/>
      <w:lvlText w:val=""/>
      <w:lvlJc w:val="left"/>
      <w:pPr>
        <w:tabs>
          <w:tab w:val="num" w:pos="2880"/>
        </w:tabs>
        <w:ind w:left="2880" w:hanging="360"/>
      </w:pPr>
      <w:rPr>
        <w:rFonts w:ascii="Wingdings 2" w:hAnsi="Wingdings 2" w:cs="OpenSymbol"/>
        <w:sz w:val="28"/>
        <w:szCs w:val="28"/>
      </w:rPr>
    </w:lvl>
    <w:lvl w:ilvl="7">
      <w:start w:val="1"/>
      <w:numFmt w:val="bullet"/>
      <w:lvlText w:val="◦"/>
      <w:lvlJc w:val="left"/>
      <w:pPr>
        <w:tabs>
          <w:tab w:val="num" w:pos="3240"/>
        </w:tabs>
        <w:ind w:left="3240" w:hanging="360"/>
      </w:pPr>
      <w:rPr>
        <w:rFonts w:ascii="OpenSymbol" w:hAnsi="OpenSymbol" w:cs="OpenSymbol"/>
        <w:sz w:val="28"/>
        <w:szCs w:val="28"/>
      </w:rPr>
    </w:lvl>
    <w:lvl w:ilvl="8">
      <w:start w:val="1"/>
      <w:numFmt w:val="bullet"/>
      <w:lvlText w:val="▪"/>
      <w:lvlJc w:val="left"/>
      <w:pPr>
        <w:tabs>
          <w:tab w:val="num" w:pos="3600"/>
        </w:tabs>
        <w:ind w:left="3600" w:hanging="360"/>
      </w:pPr>
      <w:rPr>
        <w:rFonts w:ascii="OpenSymbol" w:hAnsi="OpenSymbol" w:cs="OpenSymbol"/>
        <w:sz w:val="28"/>
        <w:szCs w:val="28"/>
      </w:rPr>
    </w:lvl>
  </w:abstractNum>
  <w:abstractNum w:abstractNumId="89">
    <w:nsid w:val="0000005A"/>
    <w:multiLevelType w:val="multilevel"/>
    <w:tmpl w:val="94BEDE74"/>
    <w:name w:val="WW8Num90"/>
    <w:lvl w:ilvl="0">
      <w:start w:val="1"/>
      <w:numFmt w:val="decimal"/>
      <w:lvlText w:val="%1."/>
      <w:lvlJc w:val="left"/>
      <w:pPr>
        <w:tabs>
          <w:tab w:val="num" w:pos="0"/>
        </w:tabs>
        <w:ind w:left="720" w:hanging="360"/>
      </w:pPr>
      <w:rPr>
        <w:i w:val="0"/>
        <w:iCs w:val="0"/>
        <w:sz w:val="20"/>
        <w:szCs w:val="20"/>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90">
    <w:nsid w:val="0000005B"/>
    <w:multiLevelType w:val="multilevel"/>
    <w:tmpl w:val="0000005B"/>
    <w:name w:val="WW8Num91"/>
    <w:lvl w:ilvl="0">
      <w:start w:val="1"/>
      <w:numFmt w:val="bullet"/>
      <w:lvlText w:val=""/>
      <w:lvlJc w:val="left"/>
      <w:pPr>
        <w:tabs>
          <w:tab w:val="num" w:pos="0"/>
        </w:tabs>
        <w:ind w:left="1440" w:hanging="360"/>
      </w:pPr>
      <w:rPr>
        <w:rFonts w:ascii="Wingdings 2" w:hAnsi="Wingdings 2" w:cs="OpenSymbol"/>
        <w:sz w:val="28"/>
        <w:szCs w:val="28"/>
      </w:rPr>
    </w:lvl>
    <w:lvl w:ilvl="1">
      <w:start w:val="1"/>
      <w:numFmt w:val="bullet"/>
      <w:lvlText w:val="◦"/>
      <w:lvlJc w:val="left"/>
      <w:pPr>
        <w:tabs>
          <w:tab w:val="num" w:pos="0"/>
        </w:tabs>
        <w:ind w:left="1800" w:hanging="360"/>
      </w:pPr>
      <w:rPr>
        <w:rFonts w:ascii="OpenSymbol" w:hAnsi="OpenSymbol" w:cs="OpenSymbol"/>
        <w:sz w:val="28"/>
        <w:szCs w:val="28"/>
      </w:rPr>
    </w:lvl>
    <w:lvl w:ilvl="2">
      <w:start w:val="1"/>
      <w:numFmt w:val="bullet"/>
      <w:lvlText w:val="▪"/>
      <w:lvlJc w:val="left"/>
      <w:pPr>
        <w:tabs>
          <w:tab w:val="num" w:pos="0"/>
        </w:tabs>
        <w:ind w:left="2160" w:hanging="360"/>
      </w:pPr>
      <w:rPr>
        <w:rFonts w:ascii="OpenSymbol" w:hAnsi="OpenSymbol" w:cs="OpenSymbol"/>
        <w:sz w:val="28"/>
        <w:szCs w:val="28"/>
      </w:rPr>
    </w:lvl>
    <w:lvl w:ilvl="3">
      <w:start w:val="1"/>
      <w:numFmt w:val="bullet"/>
      <w:lvlText w:val=""/>
      <w:lvlJc w:val="left"/>
      <w:pPr>
        <w:tabs>
          <w:tab w:val="num" w:pos="0"/>
        </w:tabs>
        <w:ind w:left="2520" w:hanging="360"/>
      </w:pPr>
      <w:rPr>
        <w:rFonts w:ascii="Wingdings 2" w:hAnsi="Wingdings 2" w:cs="OpenSymbol"/>
        <w:sz w:val="28"/>
        <w:szCs w:val="28"/>
      </w:rPr>
    </w:lvl>
    <w:lvl w:ilvl="4">
      <w:start w:val="1"/>
      <w:numFmt w:val="bullet"/>
      <w:lvlText w:val="◦"/>
      <w:lvlJc w:val="left"/>
      <w:pPr>
        <w:tabs>
          <w:tab w:val="num" w:pos="0"/>
        </w:tabs>
        <w:ind w:left="2880" w:hanging="360"/>
      </w:pPr>
      <w:rPr>
        <w:rFonts w:ascii="OpenSymbol" w:hAnsi="OpenSymbol" w:cs="OpenSymbol"/>
        <w:sz w:val="28"/>
        <w:szCs w:val="28"/>
      </w:rPr>
    </w:lvl>
    <w:lvl w:ilvl="5">
      <w:start w:val="1"/>
      <w:numFmt w:val="bullet"/>
      <w:lvlText w:val="▪"/>
      <w:lvlJc w:val="left"/>
      <w:pPr>
        <w:tabs>
          <w:tab w:val="num" w:pos="0"/>
        </w:tabs>
        <w:ind w:left="3240" w:hanging="360"/>
      </w:pPr>
      <w:rPr>
        <w:rFonts w:ascii="OpenSymbol" w:hAnsi="OpenSymbol" w:cs="OpenSymbol"/>
        <w:sz w:val="28"/>
        <w:szCs w:val="28"/>
      </w:rPr>
    </w:lvl>
    <w:lvl w:ilvl="6">
      <w:start w:val="1"/>
      <w:numFmt w:val="bullet"/>
      <w:lvlText w:val=""/>
      <w:lvlJc w:val="left"/>
      <w:pPr>
        <w:tabs>
          <w:tab w:val="num" w:pos="0"/>
        </w:tabs>
        <w:ind w:left="3600" w:hanging="360"/>
      </w:pPr>
      <w:rPr>
        <w:rFonts w:ascii="Wingdings 2" w:hAnsi="Wingdings 2" w:cs="OpenSymbol"/>
        <w:sz w:val="28"/>
        <w:szCs w:val="28"/>
      </w:rPr>
    </w:lvl>
    <w:lvl w:ilvl="7">
      <w:start w:val="1"/>
      <w:numFmt w:val="bullet"/>
      <w:lvlText w:val="◦"/>
      <w:lvlJc w:val="left"/>
      <w:pPr>
        <w:tabs>
          <w:tab w:val="num" w:pos="0"/>
        </w:tabs>
        <w:ind w:left="3960" w:hanging="360"/>
      </w:pPr>
      <w:rPr>
        <w:rFonts w:ascii="OpenSymbol" w:hAnsi="OpenSymbol" w:cs="OpenSymbol"/>
        <w:sz w:val="28"/>
        <w:szCs w:val="28"/>
      </w:rPr>
    </w:lvl>
    <w:lvl w:ilvl="8">
      <w:start w:val="1"/>
      <w:numFmt w:val="bullet"/>
      <w:lvlText w:val="▪"/>
      <w:lvlJc w:val="left"/>
      <w:pPr>
        <w:tabs>
          <w:tab w:val="num" w:pos="0"/>
        </w:tabs>
        <w:ind w:left="4320" w:hanging="360"/>
      </w:pPr>
      <w:rPr>
        <w:rFonts w:ascii="OpenSymbol" w:hAnsi="OpenSymbol" w:cs="OpenSymbol"/>
        <w:sz w:val="28"/>
        <w:szCs w:val="28"/>
      </w:rPr>
    </w:lvl>
  </w:abstractNum>
  <w:abstractNum w:abstractNumId="91">
    <w:nsid w:val="0000005C"/>
    <w:multiLevelType w:val="multilevel"/>
    <w:tmpl w:val="38F2FFDA"/>
    <w:name w:val="WW8Num92"/>
    <w:lvl w:ilvl="0">
      <w:start w:val="2"/>
      <w:numFmt w:val="decimal"/>
      <w:lvlText w:val="%1."/>
      <w:lvlJc w:val="left"/>
      <w:pPr>
        <w:tabs>
          <w:tab w:val="num" w:pos="0"/>
        </w:tabs>
        <w:ind w:left="720" w:hanging="360"/>
      </w:pPr>
      <w:rPr>
        <w:i w:val="0"/>
        <w:iCs w:val="0"/>
        <w:sz w:val="20"/>
        <w:szCs w:val="20"/>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92">
    <w:nsid w:val="0000005D"/>
    <w:multiLevelType w:val="multilevel"/>
    <w:tmpl w:val="0000005D"/>
    <w:name w:val="WW8Num93"/>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93">
    <w:nsid w:val="0000005E"/>
    <w:multiLevelType w:val="multilevel"/>
    <w:tmpl w:val="0000005E"/>
    <w:name w:val="WW8Num94"/>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94">
    <w:nsid w:val="0000005F"/>
    <w:multiLevelType w:val="multilevel"/>
    <w:tmpl w:val="0000005F"/>
    <w:name w:val="WW8Num95"/>
    <w:lvl w:ilvl="0">
      <w:start w:val="1"/>
      <w:numFmt w:val="bullet"/>
      <w:lvlText w:val=""/>
      <w:lvlJc w:val="left"/>
      <w:pPr>
        <w:tabs>
          <w:tab w:val="num" w:pos="0"/>
        </w:tabs>
        <w:ind w:left="1440" w:hanging="360"/>
      </w:pPr>
      <w:rPr>
        <w:rFonts w:ascii="Wingdings 2" w:hAnsi="Wingdings 2" w:cs="OpenSymbol"/>
        <w:sz w:val="28"/>
        <w:szCs w:val="28"/>
      </w:rPr>
    </w:lvl>
    <w:lvl w:ilvl="1">
      <w:start w:val="1"/>
      <w:numFmt w:val="bullet"/>
      <w:lvlText w:val="◦"/>
      <w:lvlJc w:val="left"/>
      <w:pPr>
        <w:tabs>
          <w:tab w:val="num" w:pos="0"/>
        </w:tabs>
        <w:ind w:left="1800" w:hanging="360"/>
      </w:pPr>
      <w:rPr>
        <w:rFonts w:ascii="OpenSymbol" w:hAnsi="OpenSymbol" w:cs="OpenSymbol"/>
        <w:sz w:val="28"/>
        <w:szCs w:val="28"/>
      </w:rPr>
    </w:lvl>
    <w:lvl w:ilvl="2">
      <w:start w:val="1"/>
      <w:numFmt w:val="bullet"/>
      <w:lvlText w:val="▪"/>
      <w:lvlJc w:val="left"/>
      <w:pPr>
        <w:tabs>
          <w:tab w:val="num" w:pos="0"/>
        </w:tabs>
        <w:ind w:left="2160" w:hanging="360"/>
      </w:pPr>
      <w:rPr>
        <w:rFonts w:ascii="OpenSymbol" w:hAnsi="OpenSymbol" w:cs="OpenSymbol"/>
        <w:sz w:val="28"/>
        <w:szCs w:val="28"/>
      </w:rPr>
    </w:lvl>
    <w:lvl w:ilvl="3">
      <w:start w:val="1"/>
      <w:numFmt w:val="bullet"/>
      <w:lvlText w:val=""/>
      <w:lvlJc w:val="left"/>
      <w:pPr>
        <w:tabs>
          <w:tab w:val="num" w:pos="0"/>
        </w:tabs>
        <w:ind w:left="2520" w:hanging="360"/>
      </w:pPr>
      <w:rPr>
        <w:rFonts w:ascii="Wingdings 2" w:hAnsi="Wingdings 2" w:cs="OpenSymbol"/>
        <w:sz w:val="28"/>
        <w:szCs w:val="28"/>
      </w:rPr>
    </w:lvl>
    <w:lvl w:ilvl="4">
      <w:start w:val="1"/>
      <w:numFmt w:val="bullet"/>
      <w:lvlText w:val="◦"/>
      <w:lvlJc w:val="left"/>
      <w:pPr>
        <w:tabs>
          <w:tab w:val="num" w:pos="0"/>
        </w:tabs>
        <w:ind w:left="2880" w:hanging="360"/>
      </w:pPr>
      <w:rPr>
        <w:rFonts w:ascii="OpenSymbol" w:hAnsi="OpenSymbol" w:cs="OpenSymbol"/>
        <w:sz w:val="28"/>
        <w:szCs w:val="28"/>
      </w:rPr>
    </w:lvl>
    <w:lvl w:ilvl="5">
      <w:start w:val="1"/>
      <w:numFmt w:val="bullet"/>
      <w:lvlText w:val="▪"/>
      <w:lvlJc w:val="left"/>
      <w:pPr>
        <w:tabs>
          <w:tab w:val="num" w:pos="0"/>
        </w:tabs>
        <w:ind w:left="3240" w:hanging="360"/>
      </w:pPr>
      <w:rPr>
        <w:rFonts w:ascii="OpenSymbol" w:hAnsi="OpenSymbol" w:cs="OpenSymbol"/>
        <w:sz w:val="28"/>
        <w:szCs w:val="28"/>
      </w:rPr>
    </w:lvl>
    <w:lvl w:ilvl="6">
      <w:start w:val="1"/>
      <w:numFmt w:val="bullet"/>
      <w:lvlText w:val=""/>
      <w:lvlJc w:val="left"/>
      <w:pPr>
        <w:tabs>
          <w:tab w:val="num" w:pos="0"/>
        </w:tabs>
        <w:ind w:left="3600" w:hanging="360"/>
      </w:pPr>
      <w:rPr>
        <w:rFonts w:ascii="Wingdings 2" w:hAnsi="Wingdings 2" w:cs="OpenSymbol"/>
        <w:sz w:val="28"/>
        <w:szCs w:val="28"/>
      </w:rPr>
    </w:lvl>
    <w:lvl w:ilvl="7">
      <w:start w:val="1"/>
      <w:numFmt w:val="bullet"/>
      <w:lvlText w:val="◦"/>
      <w:lvlJc w:val="left"/>
      <w:pPr>
        <w:tabs>
          <w:tab w:val="num" w:pos="0"/>
        </w:tabs>
        <w:ind w:left="3960" w:hanging="360"/>
      </w:pPr>
      <w:rPr>
        <w:rFonts w:ascii="OpenSymbol" w:hAnsi="OpenSymbol" w:cs="OpenSymbol"/>
        <w:sz w:val="28"/>
        <w:szCs w:val="28"/>
      </w:rPr>
    </w:lvl>
    <w:lvl w:ilvl="8">
      <w:start w:val="1"/>
      <w:numFmt w:val="bullet"/>
      <w:lvlText w:val="▪"/>
      <w:lvlJc w:val="left"/>
      <w:pPr>
        <w:tabs>
          <w:tab w:val="num" w:pos="0"/>
        </w:tabs>
        <w:ind w:left="4320" w:hanging="360"/>
      </w:pPr>
      <w:rPr>
        <w:rFonts w:ascii="OpenSymbol" w:hAnsi="OpenSymbol" w:cs="OpenSymbol"/>
        <w:sz w:val="28"/>
        <w:szCs w:val="28"/>
      </w:rPr>
    </w:lvl>
  </w:abstractNum>
  <w:abstractNum w:abstractNumId="95">
    <w:nsid w:val="00000060"/>
    <w:multiLevelType w:val="multilevel"/>
    <w:tmpl w:val="00000060"/>
    <w:name w:val="WW8Num96"/>
    <w:lvl w:ilvl="0">
      <w:start w:val="2"/>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96">
    <w:nsid w:val="00000061"/>
    <w:multiLevelType w:val="multilevel"/>
    <w:tmpl w:val="00000061"/>
    <w:name w:val="WW8Num97"/>
    <w:lvl w:ilvl="0">
      <w:start w:val="1"/>
      <w:numFmt w:val="bullet"/>
      <w:lvlText w:val=""/>
      <w:lvlJc w:val="left"/>
      <w:pPr>
        <w:tabs>
          <w:tab w:val="num" w:pos="0"/>
        </w:tabs>
        <w:ind w:left="1440" w:hanging="360"/>
      </w:pPr>
      <w:rPr>
        <w:rFonts w:ascii="Wingdings 2" w:hAnsi="Wingdings 2" w:cs="OpenSymbol"/>
        <w:sz w:val="28"/>
        <w:szCs w:val="28"/>
      </w:rPr>
    </w:lvl>
    <w:lvl w:ilvl="1">
      <w:start w:val="1"/>
      <w:numFmt w:val="bullet"/>
      <w:lvlText w:val="◦"/>
      <w:lvlJc w:val="left"/>
      <w:pPr>
        <w:tabs>
          <w:tab w:val="num" w:pos="0"/>
        </w:tabs>
        <w:ind w:left="1800" w:hanging="360"/>
      </w:pPr>
      <w:rPr>
        <w:rFonts w:ascii="OpenSymbol" w:hAnsi="OpenSymbol" w:cs="OpenSymbol"/>
        <w:sz w:val="28"/>
        <w:szCs w:val="28"/>
      </w:rPr>
    </w:lvl>
    <w:lvl w:ilvl="2">
      <w:start w:val="1"/>
      <w:numFmt w:val="bullet"/>
      <w:lvlText w:val="▪"/>
      <w:lvlJc w:val="left"/>
      <w:pPr>
        <w:tabs>
          <w:tab w:val="num" w:pos="0"/>
        </w:tabs>
        <w:ind w:left="2160" w:hanging="360"/>
      </w:pPr>
      <w:rPr>
        <w:rFonts w:ascii="OpenSymbol" w:hAnsi="OpenSymbol" w:cs="OpenSymbol"/>
        <w:sz w:val="28"/>
        <w:szCs w:val="28"/>
      </w:rPr>
    </w:lvl>
    <w:lvl w:ilvl="3">
      <w:start w:val="1"/>
      <w:numFmt w:val="bullet"/>
      <w:lvlText w:val=""/>
      <w:lvlJc w:val="left"/>
      <w:pPr>
        <w:tabs>
          <w:tab w:val="num" w:pos="0"/>
        </w:tabs>
        <w:ind w:left="2520" w:hanging="360"/>
      </w:pPr>
      <w:rPr>
        <w:rFonts w:ascii="Wingdings 2" w:hAnsi="Wingdings 2" w:cs="OpenSymbol"/>
        <w:sz w:val="28"/>
        <w:szCs w:val="28"/>
      </w:rPr>
    </w:lvl>
    <w:lvl w:ilvl="4">
      <w:start w:val="1"/>
      <w:numFmt w:val="bullet"/>
      <w:lvlText w:val="◦"/>
      <w:lvlJc w:val="left"/>
      <w:pPr>
        <w:tabs>
          <w:tab w:val="num" w:pos="0"/>
        </w:tabs>
        <w:ind w:left="2880" w:hanging="360"/>
      </w:pPr>
      <w:rPr>
        <w:rFonts w:ascii="OpenSymbol" w:hAnsi="OpenSymbol" w:cs="OpenSymbol"/>
        <w:sz w:val="28"/>
        <w:szCs w:val="28"/>
      </w:rPr>
    </w:lvl>
    <w:lvl w:ilvl="5">
      <w:start w:val="1"/>
      <w:numFmt w:val="bullet"/>
      <w:lvlText w:val="▪"/>
      <w:lvlJc w:val="left"/>
      <w:pPr>
        <w:tabs>
          <w:tab w:val="num" w:pos="0"/>
        </w:tabs>
        <w:ind w:left="3240" w:hanging="360"/>
      </w:pPr>
      <w:rPr>
        <w:rFonts w:ascii="OpenSymbol" w:hAnsi="OpenSymbol" w:cs="OpenSymbol"/>
        <w:sz w:val="28"/>
        <w:szCs w:val="28"/>
      </w:rPr>
    </w:lvl>
    <w:lvl w:ilvl="6">
      <w:start w:val="1"/>
      <w:numFmt w:val="bullet"/>
      <w:lvlText w:val=""/>
      <w:lvlJc w:val="left"/>
      <w:pPr>
        <w:tabs>
          <w:tab w:val="num" w:pos="0"/>
        </w:tabs>
        <w:ind w:left="3600" w:hanging="360"/>
      </w:pPr>
      <w:rPr>
        <w:rFonts w:ascii="Wingdings 2" w:hAnsi="Wingdings 2" w:cs="OpenSymbol"/>
        <w:sz w:val="28"/>
        <w:szCs w:val="28"/>
      </w:rPr>
    </w:lvl>
    <w:lvl w:ilvl="7">
      <w:start w:val="1"/>
      <w:numFmt w:val="bullet"/>
      <w:lvlText w:val="◦"/>
      <w:lvlJc w:val="left"/>
      <w:pPr>
        <w:tabs>
          <w:tab w:val="num" w:pos="0"/>
        </w:tabs>
        <w:ind w:left="3960" w:hanging="360"/>
      </w:pPr>
      <w:rPr>
        <w:rFonts w:ascii="OpenSymbol" w:hAnsi="OpenSymbol" w:cs="OpenSymbol"/>
        <w:sz w:val="28"/>
        <w:szCs w:val="28"/>
      </w:rPr>
    </w:lvl>
    <w:lvl w:ilvl="8">
      <w:start w:val="1"/>
      <w:numFmt w:val="bullet"/>
      <w:lvlText w:val="▪"/>
      <w:lvlJc w:val="left"/>
      <w:pPr>
        <w:tabs>
          <w:tab w:val="num" w:pos="0"/>
        </w:tabs>
        <w:ind w:left="4320" w:hanging="360"/>
      </w:pPr>
      <w:rPr>
        <w:rFonts w:ascii="OpenSymbol" w:hAnsi="OpenSymbol" w:cs="OpenSymbol"/>
        <w:sz w:val="28"/>
        <w:szCs w:val="28"/>
      </w:rPr>
    </w:lvl>
  </w:abstractNum>
  <w:abstractNum w:abstractNumId="97">
    <w:nsid w:val="00000062"/>
    <w:multiLevelType w:val="multilevel"/>
    <w:tmpl w:val="00000062"/>
    <w:name w:val="WW8Num98"/>
    <w:lvl w:ilvl="0">
      <w:start w:val="3"/>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98">
    <w:nsid w:val="00000063"/>
    <w:multiLevelType w:val="multilevel"/>
    <w:tmpl w:val="00000063"/>
    <w:name w:val="WW8Num99"/>
    <w:lvl w:ilvl="0">
      <w:start w:val="1"/>
      <w:numFmt w:val="bullet"/>
      <w:lvlText w:val=""/>
      <w:lvlJc w:val="left"/>
      <w:pPr>
        <w:tabs>
          <w:tab w:val="num" w:pos="0"/>
        </w:tabs>
        <w:ind w:left="1440" w:hanging="360"/>
      </w:pPr>
      <w:rPr>
        <w:rFonts w:ascii="Wingdings 2" w:hAnsi="Wingdings 2" w:cs="OpenSymbol"/>
        <w:sz w:val="28"/>
        <w:szCs w:val="28"/>
      </w:rPr>
    </w:lvl>
    <w:lvl w:ilvl="1">
      <w:start w:val="1"/>
      <w:numFmt w:val="bullet"/>
      <w:lvlText w:val="◦"/>
      <w:lvlJc w:val="left"/>
      <w:pPr>
        <w:tabs>
          <w:tab w:val="num" w:pos="0"/>
        </w:tabs>
        <w:ind w:left="1800" w:hanging="360"/>
      </w:pPr>
      <w:rPr>
        <w:rFonts w:ascii="OpenSymbol" w:hAnsi="OpenSymbol" w:cs="OpenSymbol"/>
        <w:sz w:val="28"/>
        <w:szCs w:val="28"/>
      </w:rPr>
    </w:lvl>
    <w:lvl w:ilvl="2">
      <w:start w:val="1"/>
      <w:numFmt w:val="bullet"/>
      <w:lvlText w:val="▪"/>
      <w:lvlJc w:val="left"/>
      <w:pPr>
        <w:tabs>
          <w:tab w:val="num" w:pos="0"/>
        </w:tabs>
        <w:ind w:left="2160" w:hanging="360"/>
      </w:pPr>
      <w:rPr>
        <w:rFonts w:ascii="OpenSymbol" w:hAnsi="OpenSymbol" w:cs="OpenSymbol"/>
        <w:sz w:val="28"/>
        <w:szCs w:val="28"/>
      </w:rPr>
    </w:lvl>
    <w:lvl w:ilvl="3">
      <w:start w:val="1"/>
      <w:numFmt w:val="bullet"/>
      <w:lvlText w:val=""/>
      <w:lvlJc w:val="left"/>
      <w:pPr>
        <w:tabs>
          <w:tab w:val="num" w:pos="0"/>
        </w:tabs>
        <w:ind w:left="2520" w:hanging="360"/>
      </w:pPr>
      <w:rPr>
        <w:rFonts w:ascii="Wingdings 2" w:hAnsi="Wingdings 2" w:cs="OpenSymbol"/>
        <w:sz w:val="28"/>
        <w:szCs w:val="28"/>
      </w:rPr>
    </w:lvl>
    <w:lvl w:ilvl="4">
      <w:start w:val="1"/>
      <w:numFmt w:val="bullet"/>
      <w:lvlText w:val="◦"/>
      <w:lvlJc w:val="left"/>
      <w:pPr>
        <w:tabs>
          <w:tab w:val="num" w:pos="0"/>
        </w:tabs>
        <w:ind w:left="2880" w:hanging="360"/>
      </w:pPr>
      <w:rPr>
        <w:rFonts w:ascii="OpenSymbol" w:hAnsi="OpenSymbol" w:cs="OpenSymbol"/>
        <w:sz w:val="28"/>
        <w:szCs w:val="28"/>
      </w:rPr>
    </w:lvl>
    <w:lvl w:ilvl="5">
      <w:start w:val="1"/>
      <w:numFmt w:val="bullet"/>
      <w:lvlText w:val="▪"/>
      <w:lvlJc w:val="left"/>
      <w:pPr>
        <w:tabs>
          <w:tab w:val="num" w:pos="0"/>
        </w:tabs>
        <w:ind w:left="3240" w:hanging="360"/>
      </w:pPr>
      <w:rPr>
        <w:rFonts w:ascii="OpenSymbol" w:hAnsi="OpenSymbol" w:cs="OpenSymbol"/>
        <w:sz w:val="28"/>
        <w:szCs w:val="28"/>
      </w:rPr>
    </w:lvl>
    <w:lvl w:ilvl="6">
      <w:start w:val="1"/>
      <w:numFmt w:val="bullet"/>
      <w:lvlText w:val=""/>
      <w:lvlJc w:val="left"/>
      <w:pPr>
        <w:tabs>
          <w:tab w:val="num" w:pos="0"/>
        </w:tabs>
        <w:ind w:left="3600" w:hanging="360"/>
      </w:pPr>
      <w:rPr>
        <w:rFonts w:ascii="Wingdings 2" w:hAnsi="Wingdings 2" w:cs="OpenSymbol"/>
        <w:sz w:val="28"/>
        <w:szCs w:val="28"/>
      </w:rPr>
    </w:lvl>
    <w:lvl w:ilvl="7">
      <w:start w:val="1"/>
      <w:numFmt w:val="bullet"/>
      <w:lvlText w:val="◦"/>
      <w:lvlJc w:val="left"/>
      <w:pPr>
        <w:tabs>
          <w:tab w:val="num" w:pos="0"/>
        </w:tabs>
        <w:ind w:left="3960" w:hanging="360"/>
      </w:pPr>
      <w:rPr>
        <w:rFonts w:ascii="OpenSymbol" w:hAnsi="OpenSymbol" w:cs="OpenSymbol"/>
        <w:sz w:val="28"/>
        <w:szCs w:val="28"/>
      </w:rPr>
    </w:lvl>
    <w:lvl w:ilvl="8">
      <w:start w:val="1"/>
      <w:numFmt w:val="bullet"/>
      <w:lvlText w:val="▪"/>
      <w:lvlJc w:val="left"/>
      <w:pPr>
        <w:tabs>
          <w:tab w:val="num" w:pos="0"/>
        </w:tabs>
        <w:ind w:left="4320" w:hanging="360"/>
      </w:pPr>
      <w:rPr>
        <w:rFonts w:ascii="OpenSymbol" w:hAnsi="OpenSymbol" w:cs="OpenSymbol"/>
        <w:sz w:val="28"/>
        <w:szCs w:val="28"/>
      </w:rPr>
    </w:lvl>
  </w:abstractNum>
  <w:abstractNum w:abstractNumId="99">
    <w:nsid w:val="00000064"/>
    <w:multiLevelType w:val="multilevel"/>
    <w:tmpl w:val="00000064"/>
    <w:name w:val="WW8Num100"/>
    <w:lvl w:ilvl="0">
      <w:start w:val="4"/>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00">
    <w:nsid w:val="00000065"/>
    <w:multiLevelType w:val="multilevel"/>
    <w:tmpl w:val="00000065"/>
    <w:name w:val="WW8Num101"/>
    <w:lvl w:ilvl="0">
      <w:start w:val="1"/>
      <w:numFmt w:val="bullet"/>
      <w:lvlText w:val=""/>
      <w:lvlJc w:val="left"/>
      <w:pPr>
        <w:tabs>
          <w:tab w:val="num" w:pos="0"/>
        </w:tabs>
        <w:ind w:left="1440" w:hanging="360"/>
      </w:pPr>
      <w:rPr>
        <w:rFonts w:ascii="Wingdings 2" w:hAnsi="Wingdings 2" w:cs="OpenSymbol"/>
        <w:sz w:val="28"/>
        <w:szCs w:val="28"/>
      </w:rPr>
    </w:lvl>
    <w:lvl w:ilvl="1">
      <w:start w:val="1"/>
      <w:numFmt w:val="bullet"/>
      <w:lvlText w:val="◦"/>
      <w:lvlJc w:val="left"/>
      <w:pPr>
        <w:tabs>
          <w:tab w:val="num" w:pos="0"/>
        </w:tabs>
        <w:ind w:left="1800" w:hanging="360"/>
      </w:pPr>
      <w:rPr>
        <w:rFonts w:ascii="OpenSymbol" w:hAnsi="OpenSymbol" w:cs="OpenSymbol"/>
        <w:sz w:val="28"/>
        <w:szCs w:val="28"/>
      </w:rPr>
    </w:lvl>
    <w:lvl w:ilvl="2">
      <w:start w:val="1"/>
      <w:numFmt w:val="bullet"/>
      <w:lvlText w:val="▪"/>
      <w:lvlJc w:val="left"/>
      <w:pPr>
        <w:tabs>
          <w:tab w:val="num" w:pos="0"/>
        </w:tabs>
        <w:ind w:left="2160" w:hanging="360"/>
      </w:pPr>
      <w:rPr>
        <w:rFonts w:ascii="OpenSymbol" w:hAnsi="OpenSymbol" w:cs="OpenSymbol"/>
        <w:sz w:val="28"/>
        <w:szCs w:val="28"/>
      </w:rPr>
    </w:lvl>
    <w:lvl w:ilvl="3">
      <w:start w:val="1"/>
      <w:numFmt w:val="bullet"/>
      <w:lvlText w:val=""/>
      <w:lvlJc w:val="left"/>
      <w:pPr>
        <w:tabs>
          <w:tab w:val="num" w:pos="0"/>
        </w:tabs>
        <w:ind w:left="2520" w:hanging="360"/>
      </w:pPr>
      <w:rPr>
        <w:rFonts w:ascii="Wingdings 2" w:hAnsi="Wingdings 2" w:cs="OpenSymbol"/>
        <w:sz w:val="28"/>
        <w:szCs w:val="28"/>
      </w:rPr>
    </w:lvl>
    <w:lvl w:ilvl="4">
      <w:start w:val="1"/>
      <w:numFmt w:val="bullet"/>
      <w:lvlText w:val="◦"/>
      <w:lvlJc w:val="left"/>
      <w:pPr>
        <w:tabs>
          <w:tab w:val="num" w:pos="0"/>
        </w:tabs>
        <w:ind w:left="2880" w:hanging="360"/>
      </w:pPr>
      <w:rPr>
        <w:rFonts w:ascii="OpenSymbol" w:hAnsi="OpenSymbol" w:cs="OpenSymbol"/>
        <w:sz w:val="28"/>
        <w:szCs w:val="28"/>
      </w:rPr>
    </w:lvl>
    <w:lvl w:ilvl="5">
      <w:start w:val="1"/>
      <w:numFmt w:val="bullet"/>
      <w:lvlText w:val="▪"/>
      <w:lvlJc w:val="left"/>
      <w:pPr>
        <w:tabs>
          <w:tab w:val="num" w:pos="0"/>
        </w:tabs>
        <w:ind w:left="3240" w:hanging="360"/>
      </w:pPr>
      <w:rPr>
        <w:rFonts w:ascii="OpenSymbol" w:hAnsi="OpenSymbol" w:cs="OpenSymbol"/>
        <w:sz w:val="28"/>
        <w:szCs w:val="28"/>
      </w:rPr>
    </w:lvl>
    <w:lvl w:ilvl="6">
      <w:start w:val="1"/>
      <w:numFmt w:val="bullet"/>
      <w:lvlText w:val=""/>
      <w:lvlJc w:val="left"/>
      <w:pPr>
        <w:tabs>
          <w:tab w:val="num" w:pos="0"/>
        </w:tabs>
        <w:ind w:left="3600" w:hanging="360"/>
      </w:pPr>
      <w:rPr>
        <w:rFonts w:ascii="Wingdings 2" w:hAnsi="Wingdings 2" w:cs="OpenSymbol"/>
        <w:sz w:val="28"/>
        <w:szCs w:val="28"/>
      </w:rPr>
    </w:lvl>
    <w:lvl w:ilvl="7">
      <w:start w:val="1"/>
      <w:numFmt w:val="bullet"/>
      <w:lvlText w:val="◦"/>
      <w:lvlJc w:val="left"/>
      <w:pPr>
        <w:tabs>
          <w:tab w:val="num" w:pos="0"/>
        </w:tabs>
        <w:ind w:left="3960" w:hanging="360"/>
      </w:pPr>
      <w:rPr>
        <w:rFonts w:ascii="OpenSymbol" w:hAnsi="OpenSymbol" w:cs="OpenSymbol"/>
        <w:sz w:val="28"/>
        <w:szCs w:val="28"/>
      </w:rPr>
    </w:lvl>
    <w:lvl w:ilvl="8">
      <w:start w:val="1"/>
      <w:numFmt w:val="bullet"/>
      <w:lvlText w:val="▪"/>
      <w:lvlJc w:val="left"/>
      <w:pPr>
        <w:tabs>
          <w:tab w:val="num" w:pos="0"/>
        </w:tabs>
        <w:ind w:left="4320" w:hanging="360"/>
      </w:pPr>
      <w:rPr>
        <w:rFonts w:ascii="OpenSymbol" w:hAnsi="OpenSymbol" w:cs="OpenSymbol"/>
        <w:sz w:val="28"/>
        <w:szCs w:val="28"/>
      </w:rPr>
    </w:lvl>
  </w:abstractNum>
  <w:abstractNum w:abstractNumId="101">
    <w:nsid w:val="00000066"/>
    <w:multiLevelType w:val="multilevel"/>
    <w:tmpl w:val="00000066"/>
    <w:name w:val="WW8Num102"/>
    <w:lvl w:ilvl="0">
      <w:start w:val="5"/>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02">
    <w:nsid w:val="00000067"/>
    <w:multiLevelType w:val="multilevel"/>
    <w:tmpl w:val="00000067"/>
    <w:name w:val="WW8Num103"/>
    <w:lvl w:ilvl="0">
      <w:start w:val="1"/>
      <w:numFmt w:val="bullet"/>
      <w:lvlText w:val=""/>
      <w:lvlJc w:val="left"/>
      <w:pPr>
        <w:tabs>
          <w:tab w:val="num" w:pos="0"/>
        </w:tabs>
        <w:ind w:left="1440" w:hanging="360"/>
      </w:pPr>
      <w:rPr>
        <w:rFonts w:ascii="Wingdings 2" w:hAnsi="Wingdings 2" w:cs="OpenSymbol"/>
        <w:sz w:val="28"/>
        <w:szCs w:val="28"/>
      </w:rPr>
    </w:lvl>
    <w:lvl w:ilvl="1">
      <w:start w:val="1"/>
      <w:numFmt w:val="bullet"/>
      <w:lvlText w:val="◦"/>
      <w:lvlJc w:val="left"/>
      <w:pPr>
        <w:tabs>
          <w:tab w:val="num" w:pos="0"/>
        </w:tabs>
        <w:ind w:left="1800" w:hanging="360"/>
      </w:pPr>
      <w:rPr>
        <w:rFonts w:ascii="OpenSymbol" w:hAnsi="OpenSymbol" w:cs="OpenSymbol"/>
        <w:sz w:val="28"/>
        <w:szCs w:val="28"/>
      </w:rPr>
    </w:lvl>
    <w:lvl w:ilvl="2">
      <w:start w:val="1"/>
      <w:numFmt w:val="bullet"/>
      <w:lvlText w:val="▪"/>
      <w:lvlJc w:val="left"/>
      <w:pPr>
        <w:tabs>
          <w:tab w:val="num" w:pos="0"/>
        </w:tabs>
        <w:ind w:left="2160" w:hanging="360"/>
      </w:pPr>
      <w:rPr>
        <w:rFonts w:ascii="OpenSymbol" w:hAnsi="OpenSymbol" w:cs="OpenSymbol"/>
        <w:sz w:val="28"/>
        <w:szCs w:val="28"/>
      </w:rPr>
    </w:lvl>
    <w:lvl w:ilvl="3">
      <w:start w:val="1"/>
      <w:numFmt w:val="bullet"/>
      <w:lvlText w:val=""/>
      <w:lvlJc w:val="left"/>
      <w:pPr>
        <w:tabs>
          <w:tab w:val="num" w:pos="0"/>
        </w:tabs>
        <w:ind w:left="2520" w:hanging="360"/>
      </w:pPr>
      <w:rPr>
        <w:rFonts w:ascii="Wingdings 2" w:hAnsi="Wingdings 2" w:cs="OpenSymbol"/>
        <w:sz w:val="28"/>
        <w:szCs w:val="28"/>
      </w:rPr>
    </w:lvl>
    <w:lvl w:ilvl="4">
      <w:start w:val="1"/>
      <w:numFmt w:val="bullet"/>
      <w:lvlText w:val="◦"/>
      <w:lvlJc w:val="left"/>
      <w:pPr>
        <w:tabs>
          <w:tab w:val="num" w:pos="0"/>
        </w:tabs>
        <w:ind w:left="2880" w:hanging="360"/>
      </w:pPr>
      <w:rPr>
        <w:rFonts w:ascii="OpenSymbol" w:hAnsi="OpenSymbol" w:cs="OpenSymbol"/>
        <w:sz w:val="28"/>
        <w:szCs w:val="28"/>
      </w:rPr>
    </w:lvl>
    <w:lvl w:ilvl="5">
      <w:start w:val="1"/>
      <w:numFmt w:val="bullet"/>
      <w:lvlText w:val="▪"/>
      <w:lvlJc w:val="left"/>
      <w:pPr>
        <w:tabs>
          <w:tab w:val="num" w:pos="0"/>
        </w:tabs>
        <w:ind w:left="3240" w:hanging="360"/>
      </w:pPr>
      <w:rPr>
        <w:rFonts w:ascii="OpenSymbol" w:hAnsi="OpenSymbol" w:cs="OpenSymbol"/>
        <w:sz w:val="28"/>
        <w:szCs w:val="28"/>
      </w:rPr>
    </w:lvl>
    <w:lvl w:ilvl="6">
      <w:start w:val="1"/>
      <w:numFmt w:val="bullet"/>
      <w:lvlText w:val=""/>
      <w:lvlJc w:val="left"/>
      <w:pPr>
        <w:tabs>
          <w:tab w:val="num" w:pos="0"/>
        </w:tabs>
        <w:ind w:left="3600" w:hanging="360"/>
      </w:pPr>
      <w:rPr>
        <w:rFonts w:ascii="Wingdings 2" w:hAnsi="Wingdings 2" w:cs="OpenSymbol"/>
        <w:sz w:val="28"/>
        <w:szCs w:val="28"/>
      </w:rPr>
    </w:lvl>
    <w:lvl w:ilvl="7">
      <w:start w:val="1"/>
      <w:numFmt w:val="bullet"/>
      <w:lvlText w:val="◦"/>
      <w:lvlJc w:val="left"/>
      <w:pPr>
        <w:tabs>
          <w:tab w:val="num" w:pos="0"/>
        </w:tabs>
        <w:ind w:left="3960" w:hanging="360"/>
      </w:pPr>
      <w:rPr>
        <w:rFonts w:ascii="OpenSymbol" w:hAnsi="OpenSymbol" w:cs="OpenSymbol"/>
        <w:sz w:val="28"/>
        <w:szCs w:val="28"/>
      </w:rPr>
    </w:lvl>
    <w:lvl w:ilvl="8">
      <w:start w:val="1"/>
      <w:numFmt w:val="bullet"/>
      <w:lvlText w:val="▪"/>
      <w:lvlJc w:val="left"/>
      <w:pPr>
        <w:tabs>
          <w:tab w:val="num" w:pos="0"/>
        </w:tabs>
        <w:ind w:left="4320" w:hanging="360"/>
      </w:pPr>
      <w:rPr>
        <w:rFonts w:ascii="OpenSymbol" w:hAnsi="OpenSymbol" w:cs="OpenSymbol"/>
        <w:sz w:val="28"/>
        <w:szCs w:val="28"/>
      </w:rPr>
    </w:lvl>
  </w:abstractNum>
  <w:abstractNum w:abstractNumId="103">
    <w:nsid w:val="00000068"/>
    <w:multiLevelType w:val="multilevel"/>
    <w:tmpl w:val="00000068"/>
    <w:name w:val="WW8Num104"/>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04">
    <w:nsid w:val="00000069"/>
    <w:multiLevelType w:val="multilevel"/>
    <w:tmpl w:val="00000069"/>
    <w:name w:val="WW8Num105"/>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05">
    <w:nsid w:val="0000006A"/>
    <w:multiLevelType w:val="multilevel"/>
    <w:tmpl w:val="0000006A"/>
    <w:name w:val="WW8Num106"/>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06">
    <w:nsid w:val="0000006B"/>
    <w:multiLevelType w:val="multilevel"/>
    <w:tmpl w:val="0000006B"/>
    <w:name w:val="WW8Num107"/>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07">
    <w:nsid w:val="0000006C"/>
    <w:multiLevelType w:val="multilevel"/>
    <w:tmpl w:val="0000006C"/>
    <w:name w:val="WW8Num108"/>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08">
    <w:nsid w:val="0000006D"/>
    <w:multiLevelType w:val="multilevel"/>
    <w:tmpl w:val="0000006D"/>
    <w:name w:val="WW8Num109"/>
    <w:lvl w:ilvl="0">
      <w:start w:val="1"/>
      <w:numFmt w:val="bullet"/>
      <w:lvlText w:val=""/>
      <w:lvlJc w:val="left"/>
      <w:pPr>
        <w:tabs>
          <w:tab w:val="num" w:pos="0"/>
        </w:tabs>
        <w:ind w:left="720" w:hanging="360"/>
      </w:pPr>
      <w:rPr>
        <w:rFonts w:ascii="Wingdings 2" w:hAnsi="Wingdings 2" w:cs="OpenSymbol"/>
        <w:sz w:val="28"/>
        <w:szCs w:val="28"/>
      </w:rPr>
    </w:lvl>
    <w:lvl w:ilvl="1">
      <w:start w:val="1"/>
      <w:numFmt w:val="bullet"/>
      <w:lvlText w:val="◦"/>
      <w:lvlJc w:val="left"/>
      <w:pPr>
        <w:tabs>
          <w:tab w:val="num" w:pos="0"/>
        </w:tabs>
        <w:ind w:left="1080" w:hanging="360"/>
      </w:pPr>
      <w:rPr>
        <w:rFonts w:ascii="OpenSymbol" w:hAnsi="OpenSymbol" w:cs="OpenSymbol"/>
        <w:sz w:val="28"/>
        <w:szCs w:val="28"/>
      </w:rPr>
    </w:lvl>
    <w:lvl w:ilvl="2">
      <w:start w:val="1"/>
      <w:numFmt w:val="bullet"/>
      <w:lvlText w:val="▪"/>
      <w:lvlJc w:val="left"/>
      <w:pPr>
        <w:tabs>
          <w:tab w:val="num" w:pos="0"/>
        </w:tabs>
        <w:ind w:left="1440" w:hanging="360"/>
      </w:pPr>
      <w:rPr>
        <w:rFonts w:ascii="OpenSymbol" w:hAnsi="OpenSymbol" w:cs="OpenSymbol"/>
        <w:sz w:val="28"/>
        <w:szCs w:val="28"/>
      </w:rPr>
    </w:lvl>
    <w:lvl w:ilvl="3">
      <w:start w:val="1"/>
      <w:numFmt w:val="bullet"/>
      <w:lvlText w:val=""/>
      <w:lvlJc w:val="left"/>
      <w:pPr>
        <w:tabs>
          <w:tab w:val="num" w:pos="0"/>
        </w:tabs>
        <w:ind w:left="1800" w:hanging="360"/>
      </w:pPr>
      <w:rPr>
        <w:rFonts w:ascii="Wingdings 2" w:hAnsi="Wingdings 2" w:cs="OpenSymbol"/>
        <w:sz w:val="28"/>
        <w:szCs w:val="28"/>
      </w:rPr>
    </w:lvl>
    <w:lvl w:ilvl="4">
      <w:start w:val="1"/>
      <w:numFmt w:val="bullet"/>
      <w:lvlText w:val="◦"/>
      <w:lvlJc w:val="left"/>
      <w:pPr>
        <w:tabs>
          <w:tab w:val="num" w:pos="0"/>
        </w:tabs>
        <w:ind w:left="2160" w:hanging="360"/>
      </w:pPr>
      <w:rPr>
        <w:rFonts w:ascii="OpenSymbol" w:hAnsi="OpenSymbol" w:cs="OpenSymbol"/>
        <w:sz w:val="28"/>
        <w:szCs w:val="28"/>
      </w:rPr>
    </w:lvl>
    <w:lvl w:ilvl="5">
      <w:start w:val="1"/>
      <w:numFmt w:val="bullet"/>
      <w:lvlText w:val="▪"/>
      <w:lvlJc w:val="left"/>
      <w:pPr>
        <w:tabs>
          <w:tab w:val="num" w:pos="0"/>
        </w:tabs>
        <w:ind w:left="2520" w:hanging="360"/>
      </w:pPr>
      <w:rPr>
        <w:rFonts w:ascii="OpenSymbol" w:hAnsi="OpenSymbol" w:cs="OpenSymbol"/>
        <w:sz w:val="28"/>
        <w:szCs w:val="28"/>
      </w:rPr>
    </w:lvl>
    <w:lvl w:ilvl="6">
      <w:start w:val="1"/>
      <w:numFmt w:val="bullet"/>
      <w:lvlText w:val=""/>
      <w:lvlJc w:val="left"/>
      <w:pPr>
        <w:tabs>
          <w:tab w:val="num" w:pos="0"/>
        </w:tabs>
        <w:ind w:left="2880" w:hanging="360"/>
      </w:pPr>
      <w:rPr>
        <w:rFonts w:ascii="Wingdings 2" w:hAnsi="Wingdings 2" w:cs="OpenSymbol"/>
        <w:sz w:val="28"/>
        <w:szCs w:val="28"/>
      </w:rPr>
    </w:lvl>
    <w:lvl w:ilvl="7">
      <w:start w:val="1"/>
      <w:numFmt w:val="bullet"/>
      <w:lvlText w:val="◦"/>
      <w:lvlJc w:val="left"/>
      <w:pPr>
        <w:tabs>
          <w:tab w:val="num" w:pos="0"/>
        </w:tabs>
        <w:ind w:left="3240" w:hanging="360"/>
      </w:pPr>
      <w:rPr>
        <w:rFonts w:ascii="OpenSymbol" w:hAnsi="OpenSymbol" w:cs="OpenSymbol"/>
        <w:sz w:val="28"/>
        <w:szCs w:val="28"/>
      </w:rPr>
    </w:lvl>
    <w:lvl w:ilvl="8">
      <w:start w:val="1"/>
      <w:numFmt w:val="bullet"/>
      <w:lvlText w:val="▪"/>
      <w:lvlJc w:val="left"/>
      <w:pPr>
        <w:tabs>
          <w:tab w:val="num" w:pos="0"/>
        </w:tabs>
        <w:ind w:left="3600" w:hanging="360"/>
      </w:pPr>
      <w:rPr>
        <w:rFonts w:ascii="OpenSymbol" w:hAnsi="OpenSymbol" w:cs="OpenSymbol"/>
        <w:sz w:val="28"/>
        <w:szCs w:val="28"/>
      </w:rPr>
    </w:lvl>
  </w:abstractNum>
  <w:abstractNum w:abstractNumId="109">
    <w:nsid w:val="0000006E"/>
    <w:multiLevelType w:val="multilevel"/>
    <w:tmpl w:val="0000006E"/>
    <w:name w:val="WW8Num110"/>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0">
    <w:nsid w:val="0000006F"/>
    <w:multiLevelType w:val="multilevel"/>
    <w:tmpl w:val="0000006F"/>
    <w:name w:val="WW8Num111"/>
    <w:lvl w:ilvl="0">
      <w:start w:val="1"/>
      <w:numFmt w:val="decimal"/>
      <w:lvlText w:val="%1."/>
      <w:lvlJc w:val="left"/>
      <w:pPr>
        <w:tabs>
          <w:tab w:val="num" w:pos="0"/>
        </w:tabs>
        <w:ind w:left="720" w:hanging="360"/>
      </w:pPr>
      <w:rPr>
        <w:i w:val="0"/>
        <w:iCs w:val="0"/>
        <w:sz w:val="24"/>
        <w:szCs w:val="24"/>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abstractNum w:abstractNumId="111">
    <w:nsid w:val="00000070"/>
    <w:multiLevelType w:val="multilevel"/>
    <w:tmpl w:val="F2FC40C0"/>
    <w:name w:val="WW8Num112"/>
    <w:lvl w:ilvl="0">
      <w:start w:val="1"/>
      <w:numFmt w:val="decimal"/>
      <w:lvlText w:val="%1."/>
      <w:lvlJc w:val="left"/>
      <w:pPr>
        <w:tabs>
          <w:tab w:val="num" w:pos="0"/>
        </w:tabs>
        <w:ind w:left="720" w:hanging="360"/>
      </w:pPr>
      <w:rPr>
        <w:i w:val="0"/>
        <w:iCs w:val="0"/>
        <w:sz w:val="20"/>
        <w:szCs w:val="20"/>
      </w:rPr>
    </w:lvl>
    <w:lvl w:ilvl="1">
      <w:start w:val="1"/>
      <w:numFmt w:val="decimal"/>
      <w:lvlText w:val="%2."/>
      <w:lvlJc w:val="left"/>
      <w:pPr>
        <w:tabs>
          <w:tab w:val="num" w:pos="0"/>
        </w:tabs>
        <w:ind w:left="1080" w:hanging="360"/>
      </w:pPr>
      <w:rPr>
        <w:i w:val="0"/>
        <w:iCs w:val="0"/>
        <w:sz w:val="24"/>
        <w:szCs w:val="24"/>
      </w:rPr>
    </w:lvl>
    <w:lvl w:ilvl="2">
      <w:start w:val="1"/>
      <w:numFmt w:val="decimal"/>
      <w:lvlText w:val="%3."/>
      <w:lvlJc w:val="left"/>
      <w:pPr>
        <w:tabs>
          <w:tab w:val="num" w:pos="0"/>
        </w:tabs>
        <w:ind w:left="1440" w:hanging="360"/>
      </w:pPr>
      <w:rPr>
        <w:i w:val="0"/>
        <w:iCs w:val="0"/>
        <w:sz w:val="24"/>
        <w:szCs w:val="24"/>
      </w:rPr>
    </w:lvl>
    <w:lvl w:ilvl="3">
      <w:start w:val="1"/>
      <w:numFmt w:val="decimal"/>
      <w:lvlText w:val="%4."/>
      <w:lvlJc w:val="left"/>
      <w:pPr>
        <w:tabs>
          <w:tab w:val="num" w:pos="0"/>
        </w:tabs>
        <w:ind w:left="1800" w:hanging="360"/>
      </w:pPr>
      <w:rPr>
        <w:i w:val="0"/>
        <w:iCs w:val="0"/>
        <w:sz w:val="24"/>
        <w:szCs w:val="24"/>
      </w:rPr>
    </w:lvl>
    <w:lvl w:ilvl="4">
      <w:start w:val="1"/>
      <w:numFmt w:val="decimal"/>
      <w:lvlText w:val="%5."/>
      <w:lvlJc w:val="left"/>
      <w:pPr>
        <w:tabs>
          <w:tab w:val="num" w:pos="0"/>
        </w:tabs>
        <w:ind w:left="2160" w:hanging="360"/>
      </w:pPr>
      <w:rPr>
        <w:i w:val="0"/>
        <w:iCs w:val="0"/>
        <w:sz w:val="24"/>
        <w:szCs w:val="24"/>
      </w:rPr>
    </w:lvl>
    <w:lvl w:ilvl="5">
      <w:start w:val="1"/>
      <w:numFmt w:val="decimal"/>
      <w:lvlText w:val="%6."/>
      <w:lvlJc w:val="left"/>
      <w:pPr>
        <w:tabs>
          <w:tab w:val="num" w:pos="0"/>
        </w:tabs>
        <w:ind w:left="2520" w:hanging="360"/>
      </w:pPr>
      <w:rPr>
        <w:i w:val="0"/>
        <w:iCs w:val="0"/>
        <w:sz w:val="24"/>
        <w:szCs w:val="24"/>
      </w:rPr>
    </w:lvl>
    <w:lvl w:ilvl="6">
      <w:start w:val="1"/>
      <w:numFmt w:val="decimal"/>
      <w:lvlText w:val="%7."/>
      <w:lvlJc w:val="left"/>
      <w:pPr>
        <w:tabs>
          <w:tab w:val="num" w:pos="0"/>
        </w:tabs>
        <w:ind w:left="2880" w:hanging="360"/>
      </w:pPr>
      <w:rPr>
        <w:i w:val="0"/>
        <w:iCs w:val="0"/>
        <w:sz w:val="24"/>
        <w:szCs w:val="24"/>
      </w:rPr>
    </w:lvl>
    <w:lvl w:ilvl="7">
      <w:start w:val="1"/>
      <w:numFmt w:val="decimal"/>
      <w:lvlText w:val="%8."/>
      <w:lvlJc w:val="left"/>
      <w:pPr>
        <w:tabs>
          <w:tab w:val="num" w:pos="0"/>
        </w:tabs>
        <w:ind w:left="3240" w:hanging="360"/>
      </w:pPr>
      <w:rPr>
        <w:i w:val="0"/>
        <w:iCs w:val="0"/>
        <w:sz w:val="24"/>
        <w:szCs w:val="24"/>
      </w:rPr>
    </w:lvl>
    <w:lvl w:ilvl="8">
      <w:start w:val="1"/>
      <w:numFmt w:val="decimal"/>
      <w:lvlText w:val="%9."/>
      <w:lvlJc w:val="left"/>
      <w:pPr>
        <w:tabs>
          <w:tab w:val="num" w:pos="0"/>
        </w:tabs>
        <w:ind w:left="3600" w:hanging="360"/>
      </w:pPr>
      <w:rPr>
        <w:i w:val="0"/>
        <w:iCs w:val="0"/>
        <w:sz w:val="24"/>
        <w:szCs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D9A"/>
    <w:rsid w:val="0004537C"/>
    <w:rsid w:val="000D278A"/>
    <w:rsid w:val="000D6565"/>
    <w:rsid w:val="001D255A"/>
    <w:rsid w:val="001D6AD2"/>
    <w:rsid w:val="001D7A2A"/>
    <w:rsid w:val="002329AD"/>
    <w:rsid w:val="00272490"/>
    <w:rsid w:val="00284C49"/>
    <w:rsid w:val="00294278"/>
    <w:rsid w:val="002D4613"/>
    <w:rsid w:val="002E6E2C"/>
    <w:rsid w:val="002F0985"/>
    <w:rsid w:val="00344453"/>
    <w:rsid w:val="00400AEA"/>
    <w:rsid w:val="00444407"/>
    <w:rsid w:val="00446D9A"/>
    <w:rsid w:val="004702A4"/>
    <w:rsid w:val="00486737"/>
    <w:rsid w:val="005271DE"/>
    <w:rsid w:val="005B4E0D"/>
    <w:rsid w:val="005F1CFA"/>
    <w:rsid w:val="00773FB7"/>
    <w:rsid w:val="008C64A2"/>
    <w:rsid w:val="008E7D72"/>
    <w:rsid w:val="0092154F"/>
    <w:rsid w:val="0096552B"/>
    <w:rsid w:val="00984A71"/>
    <w:rsid w:val="009A0571"/>
    <w:rsid w:val="00AB0180"/>
    <w:rsid w:val="00BB67DF"/>
    <w:rsid w:val="00BC4F91"/>
    <w:rsid w:val="00BF1D83"/>
    <w:rsid w:val="00CA0139"/>
    <w:rsid w:val="00CB3115"/>
    <w:rsid w:val="00CC5775"/>
    <w:rsid w:val="00DA6174"/>
    <w:rsid w:val="00E21B0A"/>
    <w:rsid w:val="00E40965"/>
    <w:rsid w:val="00E41EB4"/>
    <w:rsid w:val="00E43059"/>
    <w:rsid w:val="00E55453"/>
    <w:rsid w:val="00E560B7"/>
    <w:rsid w:val="00EB431A"/>
    <w:rsid w:val="00EE2331"/>
    <w:rsid w:val="00F90F68"/>
    <w:rsid w:val="00FE78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autoSpaceDE w:val="0"/>
      <w:spacing w:line="100" w:lineRule="atLeast"/>
      <w:textAlignment w:val="baseline"/>
    </w:pPr>
    <w:rPr>
      <w:color w:val="000000"/>
      <w:kern w:val="1"/>
      <w:sz w:val="24"/>
      <w:szCs w:val="24"/>
      <w:lang w:eastAsia="hi-IN" w:bidi="hi-IN"/>
    </w:rPr>
  </w:style>
  <w:style w:type="paragraph" w:styleId="Nagwek1">
    <w:name w:val="heading 1"/>
    <w:basedOn w:val="Nagwek"/>
    <w:next w:val="Tekstpodstawowy"/>
    <w:qFormat/>
    <w:pPr>
      <w:numPr>
        <w:numId w:val="1"/>
      </w:numPr>
      <w:outlineLvl w:val="0"/>
    </w:pPr>
    <w:rPr>
      <w:b/>
      <w:bCs/>
    </w:rPr>
  </w:style>
  <w:style w:type="paragraph" w:styleId="Nagwek2">
    <w:name w:val="heading 2"/>
    <w:basedOn w:val="Nagwek"/>
    <w:next w:val="Tekstpodstawowy"/>
    <w:qFormat/>
    <w:pPr>
      <w:numPr>
        <w:ilvl w:val="1"/>
        <w:numId w:val="1"/>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Wingdings" w:hAnsi="Wingdings"/>
      <w:sz w:val="16"/>
    </w:rPr>
  </w:style>
  <w:style w:type="character" w:customStyle="1" w:styleId="WW8Num2z1">
    <w:name w:val="WW8Num2z1"/>
    <w:rPr>
      <w:rFonts w:ascii="OpenSymbol" w:hAnsi="OpenSymbol" w:cs="OpenSymbol"/>
      <w:sz w:val="28"/>
      <w:szCs w:val="28"/>
    </w:rPr>
  </w:style>
  <w:style w:type="character" w:customStyle="1" w:styleId="WW8Num3z0">
    <w:name w:val="WW8Num3z0"/>
    <w:rPr>
      <w:i w:val="0"/>
      <w:iCs w:val="0"/>
      <w:sz w:val="24"/>
      <w:szCs w:val="24"/>
    </w:rPr>
  </w:style>
  <w:style w:type="character" w:customStyle="1" w:styleId="WW8Num4z0">
    <w:name w:val="WW8Num4z0"/>
    <w:rPr>
      <w:rFonts w:ascii="Wingdings 2" w:hAnsi="Wingdings 2" w:cs="OpenSymbol"/>
      <w:sz w:val="28"/>
      <w:szCs w:val="28"/>
    </w:rPr>
  </w:style>
  <w:style w:type="character" w:customStyle="1" w:styleId="WW8Num4z1">
    <w:name w:val="WW8Num4z1"/>
    <w:rPr>
      <w:rFonts w:ascii="OpenSymbol" w:hAnsi="OpenSymbol" w:cs="OpenSymbol"/>
      <w:sz w:val="28"/>
      <w:szCs w:val="28"/>
    </w:rPr>
  </w:style>
  <w:style w:type="character" w:customStyle="1" w:styleId="WW8Num5z0">
    <w:name w:val="WW8Num5z0"/>
    <w:rPr>
      <w:i w:val="0"/>
      <w:iCs w:val="0"/>
      <w:sz w:val="24"/>
      <w:szCs w:val="24"/>
    </w:rPr>
  </w:style>
  <w:style w:type="character" w:customStyle="1" w:styleId="WW8Num6z0">
    <w:name w:val="WW8Num6z0"/>
    <w:rPr>
      <w:rFonts w:ascii="Wingdings 2" w:hAnsi="Wingdings 2" w:cs="OpenSymbol"/>
      <w:sz w:val="28"/>
      <w:szCs w:val="28"/>
    </w:rPr>
  </w:style>
  <w:style w:type="character" w:customStyle="1" w:styleId="WW8Num6z1">
    <w:name w:val="WW8Num6z1"/>
    <w:rPr>
      <w:rFonts w:ascii="OpenSymbol" w:hAnsi="OpenSymbol" w:cs="OpenSymbol"/>
      <w:sz w:val="28"/>
      <w:szCs w:val="28"/>
    </w:rPr>
  </w:style>
  <w:style w:type="character" w:customStyle="1" w:styleId="WW8Num7z0">
    <w:name w:val="WW8Num7z0"/>
    <w:rPr>
      <w:rFonts w:ascii="Wingdings" w:hAnsi="Wingdings"/>
      <w:sz w:val="16"/>
    </w:rPr>
  </w:style>
  <w:style w:type="character" w:customStyle="1" w:styleId="WW8Num8z0">
    <w:name w:val="WW8Num8z0"/>
    <w:rPr>
      <w:rFonts w:ascii="Wingdings 2" w:hAnsi="Wingdings 2" w:cs="OpenSymbol"/>
      <w:sz w:val="28"/>
      <w:szCs w:val="28"/>
    </w:rPr>
  </w:style>
  <w:style w:type="character" w:customStyle="1" w:styleId="WW8Num8z1">
    <w:name w:val="WW8Num8z1"/>
    <w:rPr>
      <w:rFonts w:ascii="OpenSymbol" w:hAnsi="OpenSymbol" w:cs="OpenSymbol"/>
      <w:sz w:val="28"/>
      <w:szCs w:val="28"/>
    </w:rPr>
  </w:style>
  <w:style w:type="character" w:customStyle="1" w:styleId="WW8Num9z0">
    <w:name w:val="WW8Num9z0"/>
    <w:rPr>
      <w:i w:val="0"/>
      <w:iCs w:val="0"/>
      <w:sz w:val="24"/>
      <w:szCs w:val="24"/>
    </w:rPr>
  </w:style>
  <w:style w:type="character" w:customStyle="1" w:styleId="WW8Num9z1">
    <w:name w:val="WW8Num9z1"/>
    <w:rPr>
      <w:rFonts w:ascii="OpenSymbol" w:hAnsi="OpenSymbol" w:cs="OpenSymbol"/>
      <w:sz w:val="28"/>
      <w:szCs w:val="28"/>
    </w:rPr>
  </w:style>
  <w:style w:type="character" w:customStyle="1" w:styleId="WW8Num9z3">
    <w:name w:val="WW8Num9z3"/>
    <w:rPr>
      <w:rFonts w:ascii="Wingdings 2" w:hAnsi="Wingdings 2" w:cs="OpenSymbol"/>
      <w:sz w:val="28"/>
      <w:szCs w:val="28"/>
    </w:rPr>
  </w:style>
  <w:style w:type="character" w:customStyle="1" w:styleId="WW8Num10z0">
    <w:name w:val="WW8Num10z0"/>
    <w:rPr>
      <w:rFonts w:ascii="Wingdings 2" w:hAnsi="Wingdings 2" w:cs="OpenSymbol"/>
      <w:sz w:val="28"/>
      <w:szCs w:val="28"/>
    </w:rPr>
  </w:style>
  <w:style w:type="character" w:customStyle="1" w:styleId="WW8Num10z1">
    <w:name w:val="WW8Num10z1"/>
    <w:rPr>
      <w:rFonts w:ascii="OpenSymbol" w:hAnsi="OpenSymbol" w:cs="OpenSymbol"/>
      <w:sz w:val="28"/>
      <w:szCs w:val="28"/>
    </w:rPr>
  </w:style>
  <w:style w:type="character" w:customStyle="1" w:styleId="WW8Num11z0">
    <w:name w:val="WW8Num11z0"/>
    <w:rPr>
      <w:i w:val="0"/>
      <w:iCs w:val="0"/>
      <w:sz w:val="24"/>
      <w:szCs w:val="24"/>
    </w:rPr>
  </w:style>
  <w:style w:type="character" w:customStyle="1" w:styleId="WW8Num12z0">
    <w:name w:val="WW8Num12z0"/>
    <w:rPr>
      <w:i w:val="0"/>
      <w:iCs w:val="0"/>
      <w:sz w:val="24"/>
      <w:szCs w:val="24"/>
    </w:rPr>
  </w:style>
  <w:style w:type="character" w:customStyle="1" w:styleId="WW8Num13z0">
    <w:name w:val="WW8Num13z0"/>
    <w:rPr>
      <w:i w:val="0"/>
      <w:iCs w:val="0"/>
      <w:sz w:val="24"/>
      <w:szCs w:val="24"/>
    </w:rPr>
  </w:style>
  <w:style w:type="character" w:customStyle="1" w:styleId="WW8Num14z0">
    <w:name w:val="WW8Num14z0"/>
    <w:rPr>
      <w:i w:val="0"/>
      <w:iCs w:val="0"/>
      <w:sz w:val="24"/>
      <w:szCs w:val="24"/>
    </w:rPr>
  </w:style>
  <w:style w:type="character" w:customStyle="1" w:styleId="WW8Num15z0">
    <w:name w:val="WW8Num15z0"/>
    <w:rPr>
      <w:rFonts w:ascii="Wingdings 2" w:hAnsi="Wingdings 2" w:cs="OpenSymbol"/>
      <w:sz w:val="28"/>
      <w:szCs w:val="28"/>
    </w:rPr>
  </w:style>
  <w:style w:type="character" w:customStyle="1" w:styleId="WW8Num15z1">
    <w:name w:val="WW8Num15z1"/>
    <w:rPr>
      <w:rFonts w:ascii="OpenSymbol" w:hAnsi="OpenSymbol" w:cs="OpenSymbol"/>
      <w:sz w:val="28"/>
      <w:szCs w:val="28"/>
    </w:rPr>
  </w:style>
  <w:style w:type="character" w:customStyle="1" w:styleId="WW8Num16z0">
    <w:name w:val="WW8Num16z0"/>
    <w:rPr>
      <w:rFonts w:ascii="Wingdings 2" w:hAnsi="Wingdings 2" w:cs="OpenSymbol"/>
      <w:sz w:val="28"/>
      <w:szCs w:val="28"/>
    </w:rPr>
  </w:style>
  <w:style w:type="character" w:customStyle="1" w:styleId="WW8Num16z1">
    <w:name w:val="WW8Num16z1"/>
    <w:rPr>
      <w:rFonts w:ascii="OpenSymbol" w:hAnsi="OpenSymbol" w:cs="OpenSymbol"/>
      <w:sz w:val="28"/>
      <w:szCs w:val="28"/>
    </w:rPr>
  </w:style>
  <w:style w:type="character" w:customStyle="1" w:styleId="WW8Num17z0">
    <w:name w:val="WW8Num17z0"/>
    <w:rPr>
      <w:rFonts w:ascii="Wingdings 2" w:hAnsi="Wingdings 2" w:cs="OpenSymbol"/>
      <w:sz w:val="28"/>
      <w:szCs w:val="28"/>
    </w:rPr>
  </w:style>
  <w:style w:type="character" w:customStyle="1" w:styleId="WW8Num17z1">
    <w:name w:val="WW8Num17z1"/>
    <w:rPr>
      <w:rFonts w:ascii="OpenSymbol" w:hAnsi="OpenSymbol" w:cs="OpenSymbol"/>
      <w:sz w:val="28"/>
      <w:szCs w:val="28"/>
    </w:rPr>
  </w:style>
  <w:style w:type="character" w:customStyle="1" w:styleId="WW8Num18z0">
    <w:name w:val="WW8Num18z0"/>
    <w:rPr>
      <w:rFonts w:ascii="Wingdings 2" w:hAnsi="Wingdings 2" w:cs="OpenSymbol"/>
      <w:sz w:val="28"/>
      <w:szCs w:val="28"/>
    </w:rPr>
  </w:style>
  <w:style w:type="character" w:customStyle="1" w:styleId="WW8Num18z1">
    <w:name w:val="WW8Num18z1"/>
    <w:rPr>
      <w:rFonts w:ascii="OpenSymbol" w:hAnsi="OpenSymbol" w:cs="OpenSymbol"/>
      <w:sz w:val="28"/>
      <w:szCs w:val="28"/>
    </w:rPr>
  </w:style>
  <w:style w:type="character" w:customStyle="1" w:styleId="WW8Num19z0">
    <w:name w:val="WW8Num19z0"/>
    <w:rPr>
      <w:i w:val="0"/>
      <w:iCs w:val="0"/>
      <w:sz w:val="24"/>
      <w:szCs w:val="24"/>
    </w:rPr>
  </w:style>
  <w:style w:type="character" w:customStyle="1" w:styleId="WW8Num20z0">
    <w:name w:val="WW8Num20z0"/>
    <w:rPr>
      <w:i w:val="0"/>
      <w:iCs w:val="0"/>
      <w:sz w:val="24"/>
      <w:szCs w:val="24"/>
    </w:rPr>
  </w:style>
  <w:style w:type="character" w:customStyle="1" w:styleId="WW8Num21z0">
    <w:name w:val="WW8Num21z0"/>
    <w:rPr>
      <w:rFonts w:ascii="Wingdings 2" w:hAnsi="Wingdings 2" w:cs="OpenSymbol"/>
      <w:sz w:val="28"/>
      <w:szCs w:val="28"/>
    </w:rPr>
  </w:style>
  <w:style w:type="character" w:customStyle="1" w:styleId="WW8Num21z1">
    <w:name w:val="WW8Num21z1"/>
    <w:rPr>
      <w:rFonts w:ascii="OpenSymbol" w:hAnsi="OpenSymbol" w:cs="OpenSymbol"/>
      <w:sz w:val="28"/>
      <w:szCs w:val="28"/>
    </w:rPr>
  </w:style>
  <w:style w:type="character" w:customStyle="1" w:styleId="WW8Num22z0">
    <w:name w:val="WW8Num22z0"/>
    <w:rPr>
      <w:rFonts w:ascii="Wingdings 2" w:hAnsi="Wingdings 2" w:cs="OpenSymbol"/>
      <w:sz w:val="28"/>
      <w:szCs w:val="28"/>
    </w:rPr>
  </w:style>
  <w:style w:type="character" w:customStyle="1" w:styleId="WW8Num22z1">
    <w:name w:val="WW8Num22z1"/>
    <w:rPr>
      <w:rFonts w:ascii="OpenSymbol" w:hAnsi="OpenSymbol" w:cs="OpenSymbol"/>
      <w:sz w:val="28"/>
      <w:szCs w:val="28"/>
    </w:rPr>
  </w:style>
  <w:style w:type="character" w:customStyle="1" w:styleId="WW8Num23z0">
    <w:name w:val="WW8Num23z0"/>
    <w:rPr>
      <w:rFonts w:ascii="Wingdings 2" w:hAnsi="Wingdings 2" w:cs="OpenSymbol"/>
      <w:sz w:val="28"/>
      <w:szCs w:val="28"/>
    </w:rPr>
  </w:style>
  <w:style w:type="character" w:customStyle="1" w:styleId="WW8Num23z1">
    <w:name w:val="WW8Num23z1"/>
    <w:rPr>
      <w:rFonts w:ascii="OpenSymbol" w:hAnsi="OpenSymbol" w:cs="OpenSymbol"/>
      <w:sz w:val="28"/>
      <w:szCs w:val="28"/>
    </w:rPr>
  </w:style>
  <w:style w:type="character" w:customStyle="1" w:styleId="WW8Num24z0">
    <w:name w:val="WW8Num24z0"/>
    <w:rPr>
      <w:i w:val="0"/>
      <w:iCs w:val="0"/>
      <w:sz w:val="24"/>
      <w:szCs w:val="24"/>
    </w:rPr>
  </w:style>
  <w:style w:type="character" w:customStyle="1" w:styleId="WW8Num25z0">
    <w:name w:val="WW8Num25z0"/>
    <w:rPr>
      <w:i w:val="0"/>
      <w:iCs w:val="0"/>
      <w:sz w:val="24"/>
      <w:szCs w:val="24"/>
    </w:rPr>
  </w:style>
  <w:style w:type="character" w:customStyle="1" w:styleId="WW8Num26z0">
    <w:name w:val="WW8Num26z0"/>
    <w:rPr>
      <w:rFonts w:ascii="Wingdings 2" w:hAnsi="Wingdings 2" w:cs="OpenSymbol"/>
      <w:sz w:val="28"/>
      <w:szCs w:val="28"/>
    </w:rPr>
  </w:style>
  <w:style w:type="character" w:customStyle="1" w:styleId="WW8Num26z1">
    <w:name w:val="WW8Num26z1"/>
    <w:rPr>
      <w:rFonts w:ascii="OpenSymbol" w:hAnsi="OpenSymbol" w:cs="OpenSymbol"/>
      <w:sz w:val="28"/>
      <w:szCs w:val="28"/>
    </w:rPr>
  </w:style>
  <w:style w:type="character" w:customStyle="1" w:styleId="WW8Num27z0">
    <w:name w:val="WW8Num27z0"/>
    <w:rPr>
      <w:rFonts w:ascii="Wingdings" w:hAnsi="Wingdings"/>
      <w:sz w:val="18"/>
    </w:rPr>
  </w:style>
  <w:style w:type="character" w:customStyle="1" w:styleId="WW8Num27z1">
    <w:name w:val="WW8Num27z1"/>
    <w:rPr>
      <w:rFonts w:ascii="OpenSymbol" w:hAnsi="OpenSymbol" w:cs="OpenSymbol"/>
      <w:sz w:val="28"/>
      <w:szCs w:val="28"/>
    </w:rPr>
  </w:style>
  <w:style w:type="character" w:customStyle="1" w:styleId="WW8Num28z0">
    <w:name w:val="WW8Num28z0"/>
    <w:rPr>
      <w:rFonts w:ascii="Wingdings" w:hAnsi="Wingdings"/>
      <w:sz w:val="18"/>
    </w:rPr>
  </w:style>
  <w:style w:type="character" w:customStyle="1" w:styleId="WW8Num28z1">
    <w:name w:val="WW8Num28z1"/>
    <w:rPr>
      <w:rFonts w:ascii="OpenSymbol" w:hAnsi="OpenSymbol" w:cs="OpenSymbol"/>
      <w:sz w:val="28"/>
      <w:szCs w:val="28"/>
    </w:rPr>
  </w:style>
  <w:style w:type="character" w:customStyle="1" w:styleId="WW8Num29z0">
    <w:name w:val="WW8Num29z0"/>
    <w:rPr>
      <w:rFonts w:ascii="Wingdings 2" w:hAnsi="Wingdings 2" w:cs="OpenSymbol"/>
      <w:sz w:val="28"/>
      <w:szCs w:val="28"/>
    </w:rPr>
  </w:style>
  <w:style w:type="character" w:customStyle="1" w:styleId="WW8Num29z1">
    <w:name w:val="WW8Num29z1"/>
    <w:rPr>
      <w:rFonts w:ascii="OpenSymbol" w:hAnsi="OpenSymbol" w:cs="OpenSymbol"/>
      <w:sz w:val="28"/>
      <w:szCs w:val="28"/>
    </w:rPr>
  </w:style>
  <w:style w:type="character" w:customStyle="1" w:styleId="WW8Num30z0">
    <w:name w:val="WW8Num30z0"/>
    <w:rPr>
      <w:rFonts w:ascii="Wingdings 2" w:hAnsi="Wingdings 2" w:cs="OpenSymbol"/>
      <w:sz w:val="28"/>
      <w:szCs w:val="28"/>
    </w:rPr>
  </w:style>
  <w:style w:type="character" w:customStyle="1" w:styleId="WW8Num30z1">
    <w:name w:val="WW8Num30z1"/>
    <w:rPr>
      <w:rFonts w:ascii="OpenSymbol" w:hAnsi="OpenSymbol" w:cs="OpenSymbol"/>
      <w:sz w:val="28"/>
      <w:szCs w:val="28"/>
    </w:rPr>
  </w:style>
  <w:style w:type="character" w:customStyle="1" w:styleId="WW8Num31z0">
    <w:name w:val="WW8Num31z0"/>
    <w:rPr>
      <w:rFonts w:ascii="Wingdings 2" w:hAnsi="Wingdings 2" w:cs="OpenSymbol"/>
      <w:sz w:val="28"/>
      <w:szCs w:val="28"/>
    </w:rPr>
  </w:style>
  <w:style w:type="character" w:customStyle="1" w:styleId="WW8Num31z1">
    <w:name w:val="WW8Num31z1"/>
    <w:rPr>
      <w:rFonts w:ascii="OpenSymbol" w:hAnsi="OpenSymbol" w:cs="OpenSymbol"/>
      <w:sz w:val="28"/>
      <w:szCs w:val="28"/>
    </w:rPr>
  </w:style>
  <w:style w:type="character" w:customStyle="1" w:styleId="WW8Num32z0">
    <w:name w:val="WW8Num32z0"/>
    <w:rPr>
      <w:rFonts w:ascii="Wingdings 2" w:hAnsi="Wingdings 2" w:cs="OpenSymbol"/>
      <w:sz w:val="28"/>
      <w:szCs w:val="28"/>
    </w:rPr>
  </w:style>
  <w:style w:type="character" w:customStyle="1" w:styleId="WW8Num32z1">
    <w:name w:val="WW8Num32z1"/>
    <w:rPr>
      <w:rFonts w:ascii="OpenSymbol" w:hAnsi="OpenSymbol" w:cs="OpenSymbol"/>
      <w:sz w:val="28"/>
      <w:szCs w:val="28"/>
    </w:rPr>
  </w:style>
  <w:style w:type="character" w:customStyle="1" w:styleId="WW8Num33z0">
    <w:name w:val="WW8Num33z0"/>
    <w:rPr>
      <w:rFonts w:ascii="Wingdings 2" w:hAnsi="Wingdings 2" w:cs="OpenSymbol"/>
      <w:sz w:val="28"/>
      <w:szCs w:val="28"/>
    </w:rPr>
  </w:style>
  <w:style w:type="character" w:customStyle="1" w:styleId="WW8Num33z1">
    <w:name w:val="WW8Num33z1"/>
    <w:rPr>
      <w:rFonts w:ascii="OpenSymbol" w:hAnsi="OpenSymbol" w:cs="OpenSymbol"/>
      <w:sz w:val="28"/>
      <w:szCs w:val="28"/>
    </w:rPr>
  </w:style>
  <w:style w:type="character" w:customStyle="1" w:styleId="WW8Num34z0">
    <w:name w:val="WW8Num34z0"/>
    <w:rPr>
      <w:rFonts w:ascii="Wingdings 2" w:hAnsi="Wingdings 2" w:cs="OpenSymbol"/>
      <w:sz w:val="28"/>
      <w:szCs w:val="28"/>
    </w:rPr>
  </w:style>
  <w:style w:type="character" w:customStyle="1" w:styleId="WW8Num34z1">
    <w:name w:val="WW8Num34z1"/>
    <w:rPr>
      <w:rFonts w:ascii="OpenSymbol" w:hAnsi="OpenSymbol" w:cs="OpenSymbol"/>
      <w:sz w:val="28"/>
      <w:szCs w:val="28"/>
    </w:rPr>
  </w:style>
  <w:style w:type="character" w:customStyle="1" w:styleId="WW8Num35z0">
    <w:name w:val="WW8Num35z0"/>
    <w:rPr>
      <w:i w:val="0"/>
      <w:iCs w:val="0"/>
      <w:sz w:val="24"/>
      <w:szCs w:val="24"/>
    </w:rPr>
  </w:style>
  <w:style w:type="character" w:customStyle="1" w:styleId="WW8Num36z0">
    <w:name w:val="WW8Num36z0"/>
    <w:rPr>
      <w:rFonts w:ascii="Wingdings 2" w:hAnsi="Wingdings 2" w:cs="OpenSymbol"/>
      <w:sz w:val="28"/>
      <w:szCs w:val="28"/>
    </w:rPr>
  </w:style>
  <w:style w:type="character" w:customStyle="1" w:styleId="WW8Num36z1">
    <w:name w:val="WW8Num36z1"/>
    <w:rPr>
      <w:rFonts w:ascii="OpenSymbol" w:hAnsi="OpenSymbol" w:cs="OpenSymbol"/>
      <w:sz w:val="28"/>
      <w:szCs w:val="28"/>
    </w:rPr>
  </w:style>
  <w:style w:type="character" w:customStyle="1" w:styleId="WW8Num37z0">
    <w:name w:val="WW8Num37z0"/>
    <w:rPr>
      <w:rFonts w:ascii="Wingdings 2" w:hAnsi="Wingdings 2" w:cs="OpenSymbol"/>
      <w:sz w:val="28"/>
      <w:szCs w:val="28"/>
    </w:rPr>
  </w:style>
  <w:style w:type="character" w:customStyle="1" w:styleId="WW8Num37z1">
    <w:name w:val="WW8Num37z1"/>
    <w:rPr>
      <w:rFonts w:ascii="OpenSymbol" w:hAnsi="OpenSymbol" w:cs="OpenSymbol"/>
      <w:sz w:val="28"/>
      <w:szCs w:val="28"/>
    </w:rPr>
  </w:style>
  <w:style w:type="character" w:customStyle="1" w:styleId="WW8Num38z0">
    <w:name w:val="WW8Num38z0"/>
    <w:rPr>
      <w:i w:val="0"/>
      <w:iCs w:val="0"/>
      <w:sz w:val="24"/>
      <w:szCs w:val="24"/>
    </w:rPr>
  </w:style>
  <w:style w:type="character" w:customStyle="1" w:styleId="WW8Num39z0">
    <w:name w:val="WW8Num39z0"/>
    <w:rPr>
      <w:rFonts w:ascii="Wingdings 2" w:hAnsi="Wingdings 2" w:cs="OpenSymbol"/>
      <w:sz w:val="28"/>
      <w:szCs w:val="28"/>
    </w:rPr>
  </w:style>
  <w:style w:type="character" w:customStyle="1" w:styleId="WW8Num39z1">
    <w:name w:val="WW8Num39z1"/>
    <w:rPr>
      <w:rFonts w:ascii="OpenSymbol" w:hAnsi="OpenSymbol" w:cs="OpenSymbol"/>
      <w:sz w:val="28"/>
      <w:szCs w:val="28"/>
    </w:rPr>
  </w:style>
  <w:style w:type="character" w:customStyle="1" w:styleId="WW8Num40z0">
    <w:name w:val="WW8Num40z0"/>
    <w:rPr>
      <w:i w:val="0"/>
      <w:iCs w:val="0"/>
      <w:sz w:val="24"/>
      <w:szCs w:val="24"/>
    </w:rPr>
  </w:style>
  <w:style w:type="character" w:customStyle="1" w:styleId="WW8Num41z0">
    <w:name w:val="WW8Num41z0"/>
    <w:rPr>
      <w:rFonts w:ascii="Wingdings 2" w:hAnsi="Wingdings 2" w:cs="OpenSymbol"/>
      <w:sz w:val="28"/>
      <w:szCs w:val="28"/>
    </w:rPr>
  </w:style>
  <w:style w:type="character" w:customStyle="1" w:styleId="WW8Num41z1">
    <w:name w:val="WW8Num41z1"/>
    <w:rPr>
      <w:rFonts w:ascii="OpenSymbol" w:hAnsi="OpenSymbol" w:cs="OpenSymbol"/>
      <w:sz w:val="28"/>
      <w:szCs w:val="28"/>
    </w:rPr>
  </w:style>
  <w:style w:type="character" w:customStyle="1" w:styleId="WW8Num42z0">
    <w:name w:val="WW8Num42z0"/>
    <w:rPr>
      <w:i w:val="0"/>
      <w:iCs w:val="0"/>
      <w:sz w:val="24"/>
      <w:szCs w:val="24"/>
    </w:rPr>
  </w:style>
  <w:style w:type="character" w:customStyle="1" w:styleId="WW8Num43z0">
    <w:name w:val="WW8Num43z0"/>
    <w:rPr>
      <w:rFonts w:ascii="Wingdings 2" w:hAnsi="Wingdings 2" w:cs="OpenSymbol"/>
      <w:sz w:val="28"/>
      <w:szCs w:val="28"/>
    </w:rPr>
  </w:style>
  <w:style w:type="character" w:customStyle="1" w:styleId="WW8Num43z1">
    <w:name w:val="WW8Num43z1"/>
    <w:rPr>
      <w:rFonts w:ascii="OpenSymbol" w:hAnsi="OpenSymbol" w:cs="OpenSymbol"/>
      <w:sz w:val="28"/>
      <w:szCs w:val="28"/>
    </w:rPr>
  </w:style>
  <w:style w:type="character" w:customStyle="1" w:styleId="WW8Num44z0">
    <w:name w:val="WW8Num44z0"/>
    <w:rPr>
      <w:rFonts w:ascii="Wingdings 2" w:hAnsi="Wingdings 2" w:cs="OpenSymbol"/>
      <w:sz w:val="28"/>
      <w:szCs w:val="28"/>
    </w:rPr>
  </w:style>
  <w:style w:type="character" w:customStyle="1" w:styleId="WW8Num44z1">
    <w:name w:val="WW8Num44z1"/>
    <w:rPr>
      <w:rFonts w:ascii="OpenSymbol" w:hAnsi="OpenSymbol" w:cs="OpenSymbol"/>
      <w:sz w:val="28"/>
      <w:szCs w:val="28"/>
    </w:rPr>
  </w:style>
  <w:style w:type="character" w:customStyle="1" w:styleId="WW8Num45z0">
    <w:name w:val="WW8Num45z0"/>
    <w:rPr>
      <w:rFonts w:ascii="Wingdings 2" w:hAnsi="Wingdings 2" w:cs="OpenSymbol"/>
      <w:sz w:val="28"/>
      <w:szCs w:val="28"/>
    </w:rPr>
  </w:style>
  <w:style w:type="character" w:customStyle="1" w:styleId="WW8Num45z1">
    <w:name w:val="WW8Num45z1"/>
    <w:rPr>
      <w:rFonts w:ascii="OpenSymbol" w:hAnsi="OpenSymbol" w:cs="OpenSymbol"/>
      <w:sz w:val="28"/>
      <w:szCs w:val="28"/>
    </w:rPr>
  </w:style>
  <w:style w:type="character" w:customStyle="1" w:styleId="WW8Num46z0">
    <w:name w:val="WW8Num46z0"/>
    <w:rPr>
      <w:i w:val="0"/>
      <w:iCs w:val="0"/>
      <w:sz w:val="24"/>
      <w:szCs w:val="24"/>
    </w:rPr>
  </w:style>
  <w:style w:type="character" w:customStyle="1" w:styleId="WW8Num47z0">
    <w:name w:val="WW8Num47z0"/>
    <w:rPr>
      <w:rFonts w:ascii="Wingdings 2" w:hAnsi="Wingdings 2" w:cs="OpenSymbol"/>
      <w:sz w:val="28"/>
      <w:szCs w:val="28"/>
    </w:rPr>
  </w:style>
  <w:style w:type="character" w:customStyle="1" w:styleId="WW8Num47z1">
    <w:name w:val="WW8Num47z1"/>
    <w:rPr>
      <w:rFonts w:ascii="OpenSymbol" w:hAnsi="OpenSymbol" w:cs="OpenSymbol"/>
      <w:sz w:val="28"/>
      <w:szCs w:val="28"/>
    </w:rPr>
  </w:style>
  <w:style w:type="character" w:customStyle="1" w:styleId="WW8Num48z0">
    <w:name w:val="WW8Num48z0"/>
    <w:rPr>
      <w:rFonts w:ascii="Wingdings 2" w:hAnsi="Wingdings 2" w:cs="OpenSymbol"/>
      <w:sz w:val="28"/>
      <w:szCs w:val="28"/>
    </w:rPr>
  </w:style>
  <w:style w:type="character" w:customStyle="1" w:styleId="WW8Num48z1">
    <w:name w:val="WW8Num48z1"/>
    <w:rPr>
      <w:rFonts w:ascii="OpenSymbol" w:hAnsi="OpenSymbol" w:cs="OpenSymbol"/>
      <w:sz w:val="28"/>
      <w:szCs w:val="28"/>
    </w:rPr>
  </w:style>
  <w:style w:type="character" w:customStyle="1" w:styleId="WW8Num49z0">
    <w:name w:val="WW8Num49z0"/>
    <w:rPr>
      <w:rFonts w:ascii="Wingdings 2" w:hAnsi="Wingdings 2" w:cs="OpenSymbol"/>
      <w:sz w:val="28"/>
      <w:szCs w:val="28"/>
    </w:rPr>
  </w:style>
  <w:style w:type="character" w:customStyle="1" w:styleId="WW8Num49z1">
    <w:name w:val="WW8Num49z1"/>
    <w:rPr>
      <w:rFonts w:ascii="OpenSymbol" w:hAnsi="OpenSymbol" w:cs="OpenSymbol"/>
      <w:sz w:val="28"/>
      <w:szCs w:val="28"/>
    </w:rPr>
  </w:style>
  <w:style w:type="character" w:customStyle="1" w:styleId="WW8Num50z0">
    <w:name w:val="WW8Num50z0"/>
    <w:rPr>
      <w:rFonts w:ascii="Wingdings 2" w:hAnsi="Wingdings 2" w:cs="OpenSymbol"/>
      <w:sz w:val="28"/>
      <w:szCs w:val="28"/>
    </w:rPr>
  </w:style>
  <w:style w:type="character" w:customStyle="1" w:styleId="WW8Num50z1">
    <w:name w:val="WW8Num50z1"/>
    <w:rPr>
      <w:rFonts w:ascii="OpenSymbol" w:hAnsi="OpenSymbol" w:cs="OpenSymbol"/>
      <w:sz w:val="28"/>
      <w:szCs w:val="28"/>
    </w:rPr>
  </w:style>
  <w:style w:type="character" w:customStyle="1" w:styleId="WW8Num51z0">
    <w:name w:val="WW8Num51z0"/>
    <w:rPr>
      <w:i w:val="0"/>
      <w:iCs w:val="0"/>
      <w:sz w:val="24"/>
      <w:szCs w:val="24"/>
    </w:rPr>
  </w:style>
  <w:style w:type="character" w:customStyle="1" w:styleId="WW8Num52z0">
    <w:name w:val="WW8Num52z0"/>
    <w:rPr>
      <w:rFonts w:ascii="Wingdings 2" w:hAnsi="Wingdings 2" w:cs="OpenSymbol"/>
      <w:sz w:val="28"/>
      <w:szCs w:val="28"/>
    </w:rPr>
  </w:style>
  <w:style w:type="character" w:customStyle="1" w:styleId="WW8Num52z1">
    <w:name w:val="WW8Num52z1"/>
    <w:rPr>
      <w:rFonts w:ascii="OpenSymbol" w:hAnsi="OpenSymbol" w:cs="OpenSymbol"/>
      <w:sz w:val="28"/>
      <w:szCs w:val="28"/>
    </w:rPr>
  </w:style>
  <w:style w:type="character" w:customStyle="1" w:styleId="WW8Num53z0">
    <w:name w:val="WW8Num53z0"/>
    <w:rPr>
      <w:rFonts w:ascii="Wingdings 2" w:hAnsi="Wingdings 2" w:cs="OpenSymbol"/>
      <w:sz w:val="28"/>
      <w:szCs w:val="28"/>
    </w:rPr>
  </w:style>
  <w:style w:type="character" w:customStyle="1" w:styleId="WW8Num53z1">
    <w:name w:val="WW8Num53z1"/>
    <w:rPr>
      <w:rFonts w:ascii="OpenSymbol" w:hAnsi="OpenSymbol" w:cs="OpenSymbol"/>
      <w:sz w:val="28"/>
      <w:szCs w:val="28"/>
    </w:rPr>
  </w:style>
  <w:style w:type="character" w:customStyle="1" w:styleId="WW8Num54z0">
    <w:name w:val="WW8Num54z0"/>
    <w:rPr>
      <w:rFonts w:ascii="Wingdings 2" w:hAnsi="Wingdings 2" w:cs="OpenSymbol"/>
      <w:sz w:val="28"/>
      <w:szCs w:val="28"/>
    </w:rPr>
  </w:style>
  <w:style w:type="character" w:customStyle="1" w:styleId="WW8Num54z1">
    <w:name w:val="WW8Num54z1"/>
    <w:rPr>
      <w:rFonts w:ascii="OpenSymbol" w:hAnsi="OpenSymbol" w:cs="OpenSymbol"/>
      <w:sz w:val="28"/>
      <w:szCs w:val="28"/>
    </w:rPr>
  </w:style>
  <w:style w:type="character" w:customStyle="1" w:styleId="WW8Num55z0">
    <w:name w:val="WW8Num55z0"/>
    <w:rPr>
      <w:rFonts w:ascii="Wingdings 2" w:hAnsi="Wingdings 2" w:cs="OpenSymbol"/>
      <w:sz w:val="28"/>
      <w:szCs w:val="28"/>
    </w:rPr>
  </w:style>
  <w:style w:type="character" w:customStyle="1" w:styleId="WW8Num55z1">
    <w:name w:val="WW8Num55z1"/>
    <w:rPr>
      <w:rFonts w:ascii="OpenSymbol" w:hAnsi="OpenSymbol" w:cs="OpenSymbol"/>
      <w:sz w:val="28"/>
      <w:szCs w:val="28"/>
    </w:rPr>
  </w:style>
  <w:style w:type="character" w:customStyle="1" w:styleId="WW8Num56z0">
    <w:name w:val="WW8Num56z0"/>
    <w:rPr>
      <w:rFonts w:ascii="Wingdings 2" w:hAnsi="Wingdings 2" w:cs="OpenSymbol"/>
      <w:sz w:val="28"/>
      <w:szCs w:val="28"/>
    </w:rPr>
  </w:style>
  <w:style w:type="character" w:customStyle="1" w:styleId="WW8Num56z1">
    <w:name w:val="WW8Num56z1"/>
    <w:rPr>
      <w:rFonts w:ascii="OpenSymbol" w:hAnsi="OpenSymbol" w:cs="OpenSymbol"/>
      <w:sz w:val="28"/>
      <w:szCs w:val="28"/>
    </w:rPr>
  </w:style>
  <w:style w:type="character" w:customStyle="1" w:styleId="WW8Num57z0">
    <w:name w:val="WW8Num57z0"/>
    <w:rPr>
      <w:rFonts w:ascii="Wingdings 2" w:hAnsi="Wingdings 2" w:cs="OpenSymbol"/>
      <w:sz w:val="28"/>
      <w:szCs w:val="28"/>
    </w:rPr>
  </w:style>
  <w:style w:type="character" w:customStyle="1" w:styleId="WW8Num57z1">
    <w:name w:val="WW8Num57z1"/>
    <w:rPr>
      <w:rFonts w:ascii="OpenSymbol" w:hAnsi="OpenSymbol" w:cs="OpenSymbol"/>
      <w:sz w:val="28"/>
      <w:szCs w:val="28"/>
    </w:rPr>
  </w:style>
  <w:style w:type="character" w:customStyle="1" w:styleId="WW8Num58z0">
    <w:name w:val="WW8Num58z0"/>
    <w:rPr>
      <w:i w:val="0"/>
      <w:iCs w:val="0"/>
      <w:sz w:val="24"/>
      <w:szCs w:val="24"/>
    </w:rPr>
  </w:style>
  <w:style w:type="character" w:customStyle="1" w:styleId="WW8Num59z0">
    <w:name w:val="WW8Num59z0"/>
    <w:rPr>
      <w:rFonts w:ascii="Wingdings 2" w:hAnsi="Wingdings 2" w:cs="OpenSymbol"/>
      <w:sz w:val="28"/>
      <w:szCs w:val="28"/>
    </w:rPr>
  </w:style>
  <w:style w:type="character" w:customStyle="1" w:styleId="WW8Num59z1">
    <w:name w:val="WW8Num59z1"/>
    <w:rPr>
      <w:rFonts w:ascii="OpenSymbol" w:hAnsi="OpenSymbol" w:cs="OpenSymbol"/>
      <w:sz w:val="28"/>
      <w:szCs w:val="28"/>
    </w:rPr>
  </w:style>
  <w:style w:type="character" w:customStyle="1" w:styleId="WW8Num60z0">
    <w:name w:val="WW8Num60z0"/>
    <w:rPr>
      <w:i w:val="0"/>
      <w:iCs w:val="0"/>
      <w:sz w:val="24"/>
      <w:szCs w:val="24"/>
    </w:rPr>
  </w:style>
  <w:style w:type="character" w:customStyle="1" w:styleId="WW8Num61z0">
    <w:name w:val="WW8Num61z0"/>
    <w:rPr>
      <w:rFonts w:ascii="Wingdings 2" w:hAnsi="Wingdings 2" w:cs="OpenSymbol"/>
      <w:sz w:val="28"/>
      <w:szCs w:val="28"/>
    </w:rPr>
  </w:style>
  <w:style w:type="character" w:customStyle="1" w:styleId="WW8Num61z1">
    <w:name w:val="WW8Num61z1"/>
    <w:rPr>
      <w:rFonts w:ascii="OpenSymbol" w:hAnsi="OpenSymbol" w:cs="OpenSymbol"/>
      <w:sz w:val="28"/>
      <w:szCs w:val="28"/>
    </w:rPr>
  </w:style>
  <w:style w:type="character" w:customStyle="1" w:styleId="WW8Num62z0">
    <w:name w:val="WW8Num62z0"/>
    <w:rPr>
      <w:i w:val="0"/>
      <w:iCs w:val="0"/>
      <w:sz w:val="24"/>
      <w:szCs w:val="24"/>
    </w:rPr>
  </w:style>
  <w:style w:type="character" w:customStyle="1" w:styleId="WW8Num63z0">
    <w:name w:val="WW8Num63z0"/>
    <w:rPr>
      <w:rFonts w:ascii="Wingdings 2" w:hAnsi="Wingdings 2" w:cs="OpenSymbol"/>
      <w:sz w:val="28"/>
      <w:szCs w:val="28"/>
    </w:rPr>
  </w:style>
  <w:style w:type="character" w:customStyle="1" w:styleId="WW8Num63z1">
    <w:name w:val="WW8Num63z1"/>
    <w:rPr>
      <w:rFonts w:ascii="OpenSymbol" w:hAnsi="OpenSymbol" w:cs="OpenSymbol"/>
      <w:sz w:val="28"/>
      <w:szCs w:val="28"/>
    </w:rPr>
  </w:style>
  <w:style w:type="character" w:customStyle="1" w:styleId="WW8Num64z0">
    <w:name w:val="WW8Num64z0"/>
    <w:rPr>
      <w:i w:val="0"/>
      <w:iCs w:val="0"/>
      <w:sz w:val="24"/>
      <w:szCs w:val="24"/>
    </w:rPr>
  </w:style>
  <w:style w:type="character" w:customStyle="1" w:styleId="WW8Num65z0">
    <w:name w:val="WW8Num65z0"/>
    <w:rPr>
      <w:rFonts w:ascii="Wingdings 2" w:hAnsi="Wingdings 2" w:cs="OpenSymbol"/>
      <w:sz w:val="28"/>
      <w:szCs w:val="28"/>
    </w:rPr>
  </w:style>
  <w:style w:type="character" w:customStyle="1" w:styleId="WW8Num65z1">
    <w:name w:val="WW8Num65z1"/>
    <w:rPr>
      <w:rFonts w:ascii="OpenSymbol" w:hAnsi="OpenSymbol" w:cs="OpenSymbol"/>
      <w:sz w:val="28"/>
      <w:szCs w:val="28"/>
    </w:rPr>
  </w:style>
  <w:style w:type="character" w:customStyle="1" w:styleId="WW8Num66z0">
    <w:name w:val="WW8Num66z0"/>
    <w:rPr>
      <w:rFonts w:ascii="Wingdings 2" w:hAnsi="Wingdings 2" w:cs="OpenSymbol"/>
      <w:sz w:val="28"/>
      <w:szCs w:val="28"/>
    </w:rPr>
  </w:style>
  <w:style w:type="character" w:customStyle="1" w:styleId="WW8Num66z1">
    <w:name w:val="WW8Num66z1"/>
    <w:rPr>
      <w:rFonts w:ascii="OpenSymbol" w:hAnsi="OpenSymbol" w:cs="OpenSymbol"/>
      <w:sz w:val="28"/>
      <w:szCs w:val="28"/>
    </w:rPr>
  </w:style>
  <w:style w:type="character" w:customStyle="1" w:styleId="WW8Num67z0">
    <w:name w:val="WW8Num67z0"/>
    <w:rPr>
      <w:rFonts w:ascii="Wingdings 2" w:hAnsi="Wingdings 2" w:cs="OpenSymbol"/>
      <w:sz w:val="28"/>
      <w:szCs w:val="28"/>
    </w:rPr>
  </w:style>
  <w:style w:type="character" w:customStyle="1" w:styleId="WW8Num67z1">
    <w:name w:val="WW8Num67z1"/>
    <w:rPr>
      <w:rFonts w:ascii="OpenSymbol" w:hAnsi="OpenSymbol" w:cs="OpenSymbol"/>
      <w:sz w:val="28"/>
      <w:szCs w:val="28"/>
    </w:rPr>
  </w:style>
  <w:style w:type="character" w:customStyle="1" w:styleId="WW8Num68z0">
    <w:name w:val="WW8Num68z0"/>
    <w:rPr>
      <w:rFonts w:ascii="Wingdings 2" w:hAnsi="Wingdings 2" w:cs="OpenSymbol"/>
      <w:sz w:val="28"/>
      <w:szCs w:val="28"/>
    </w:rPr>
  </w:style>
  <w:style w:type="character" w:customStyle="1" w:styleId="WW8Num68z1">
    <w:name w:val="WW8Num68z1"/>
    <w:rPr>
      <w:rFonts w:ascii="OpenSymbol" w:hAnsi="OpenSymbol" w:cs="OpenSymbol"/>
      <w:sz w:val="28"/>
      <w:szCs w:val="28"/>
    </w:rPr>
  </w:style>
  <w:style w:type="character" w:customStyle="1" w:styleId="WW8Num69z0">
    <w:name w:val="WW8Num69z0"/>
    <w:rPr>
      <w:rFonts w:ascii="Wingdings 2" w:hAnsi="Wingdings 2" w:cs="OpenSymbol"/>
      <w:sz w:val="28"/>
      <w:szCs w:val="28"/>
    </w:rPr>
  </w:style>
  <w:style w:type="character" w:customStyle="1" w:styleId="WW8Num69z1">
    <w:name w:val="WW8Num69z1"/>
    <w:rPr>
      <w:rFonts w:ascii="OpenSymbol" w:hAnsi="OpenSymbol" w:cs="OpenSymbol"/>
      <w:sz w:val="28"/>
      <w:szCs w:val="28"/>
    </w:rPr>
  </w:style>
  <w:style w:type="character" w:customStyle="1" w:styleId="WW8Num70z0">
    <w:name w:val="WW8Num70z0"/>
    <w:rPr>
      <w:rFonts w:ascii="Wingdings 2" w:hAnsi="Wingdings 2" w:cs="OpenSymbol"/>
      <w:sz w:val="28"/>
      <w:szCs w:val="28"/>
    </w:rPr>
  </w:style>
  <w:style w:type="character" w:customStyle="1" w:styleId="WW8Num70z1">
    <w:name w:val="WW8Num70z1"/>
    <w:rPr>
      <w:rFonts w:ascii="OpenSymbol" w:hAnsi="OpenSymbol" w:cs="OpenSymbol"/>
      <w:sz w:val="28"/>
      <w:szCs w:val="28"/>
    </w:rPr>
  </w:style>
  <w:style w:type="character" w:customStyle="1" w:styleId="WW8Num71z0">
    <w:name w:val="WW8Num71z0"/>
    <w:rPr>
      <w:rFonts w:ascii="Wingdings 2" w:hAnsi="Wingdings 2" w:cs="OpenSymbol"/>
      <w:sz w:val="28"/>
      <w:szCs w:val="28"/>
    </w:rPr>
  </w:style>
  <w:style w:type="character" w:customStyle="1" w:styleId="WW8Num71z1">
    <w:name w:val="WW8Num71z1"/>
    <w:rPr>
      <w:rFonts w:ascii="OpenSymbol" w:hAnsi="OpenSymbol" w:cs="OpenSymbol"/>
      <w:sz w:val="28"/>
      <w:szCs w:val="28"/>
    </w:rPr>
  </w:style>
  <w:style w:type="character" w:customStyle="1" w:styleId="WW8Num72z0">
    <w:name w:val="WW8Num72z0"/>
    <w:rPr>
      <w:i w:val="0"/>
      <w:iCs w:val="0"/>
      <w:sz w:val="24"/>
      <w:szCs w:val="24"/>
    </w:rPr>
  </w:style>
  <w:style w:type="character" w:customStyle="1" w:styleId="WW8Num73z0">
    <w:name w:val="WW8Num73z0"/>
    <w:rPr>
      <w:rFonts w:ascii="Wingdings 2" w:hAnsi="Wingdings 2" w:cs="OpenSymbol"/>
      <w:sz w:val="28"/>
      <w:szCs w:val="28"/>
    </w:rPr>
  </w:style>
  <w:style w:type="character" w:customStyle="1" w:styleId="WW8Num73z1">
    <w:name w:val="WW8Num73z1"/>
    <w:rPr>
      <w:rFonts w:ascii="OpenSymbol" w:hAnsi="OpenSymbol" w:cs="OpenSymbol"/>
      <w:sz w:val="28"/>
      <w:szCs w:val="28"/>
    </w:rPr>
  </w:style>
  <w:style w:type="character" w:customStyle="1" w:styleId="WW8Num74z0">
    <w:name w:val="WW8Num74z0"/>
    <w:rPr>
      <w:i w:val="0"/>
      <w:iCs w:val="0"/>
      <w:sz w:val="24"/>
      <w:szCs w:val="24"/>
    </w:rPr>
  </w:style>
  <w:style w:type="character" w:customStyle="1" w:styleId="WW8Num75z0">
    <w:name w:val="WW8Num75z0"/>
    <w:rPr>
      <w:i w:val="0"/>
      <w:iCs w:val="0"/>
      <w:sz w:val="24"/>
      <w:szCs w:val="24"/>
    </w:rPr>
  </w:style>
  <w:style w:type="character" w:customStyle="1" w:styleId="WW8Num76z0">
    <w:name w:val="WW8Num76z0"/>
    <w:rPr>
      <w:i w:val="0"/>
      <w:iCs w:val="0"/>
      <w:sz w:val="24"/>
      <w:szCs w:val="24"/>
    </w:rPr>
  </w:style>
  <w:style w:type="character" w:customStyle="1" w:styleId="WW8Num77z0">
    <w:name w:val="WW8Num77z0"/>
    <w:rPr>
      <w:rFonts w:ascii="Wingdings 2" w:hAnsi="Wingdings 2" w:cs="OpenSymbol"/>
      <w:sz w:val="28"/>
      <w:szCs w:val="28"/>
    </w:rPr>
  </w:style>
  <w:style w:type="character" w:customStyle="1" w:styleId="WW8Num77z1">
    <w:name w:val="WW8Num77z1"/>
    <w:rPr>
      <w:rFonts w:ascii="OpenSymbol" w:hAnsi="OpenSymbol" w:cs="OpenSymbol"/>
      <w:sz w:val="28"/>
      <w:szCs w:val="28"/>
    </w:rPr>
  </w:style>
  <w:style w:type="character" w:customStyle="1" w:styleId="WW8Num78z0">
    <w:name w:val="WW8Num78z0"/>
    <w:rPr>
      <w:rFonts w:ascii="Wingdings 2" w:hAnsi="Wingdings 2" w:cs="OpenSymbol"/>
      <w:sz w:val="28"/>
      <w:szCs w:val="28"/>
    </w:rPr>
  </w:style>
  <w:style w:type="character" w:customStyle="1" w:styleId="WW8Num78z1">
    <w:name w:val="WW8Num78z1"/>
    <w:rPr>
      <w:rFonts w:ascii="OpenSymbol" w:hAnsi="OpenSymbol" w:cs="OpenSymbol"/>
      <w:sz w:val="28"/>
      <w:szCs w:val="28"/>
    </w:rPr>
  </w:style>
  <w:style w:type="character" w:customStyle="1" w:styleId="WW8Num79z0">
    <w:name w:val="WW8Num79z0"/>
    <w:rPr>
      <w:rFonts w:ascii="Wingdings 2" w:hAnsi="Wingdings 2" w:cs="OpenSymbol"/>
      <w:sz w:val="28"/>
      <w:szCs w:val="28"/>
    </w:rPr>
  </w:style>
  <w:style w:type="character" w:customStyle="1" w:styleId="WW8Num79z1">
    <w:name w:val="WW8Num79z1"/>
    <w:rPr>
      <w:rFonts w:ascii="OpenSymbol" w:hAnsi="OpenSymbol" w:cs="OpenSymbol"/>
      <w:sz w:val="28"/>
      <w:szCs w:val="28"/>
    </w:rPr>
  </w:style>
  <w:style w:type="character" w:customStyle="1" w:styleId="WW8Num80z0">
    <w:name w:val="WW8Num80z0"/>
    <w:rPr>
      <w:rFonts w:ascii="Wingdings 2" w:hAnsi="Wingdings 2" w:cs="OpenSymbol"/>
      <w:sz w:val="28"/>
      <w:szCs w:val="28"/>
    </w:rPr>
  </w:style>
  <w:style w:type="character" w:customStyle="1" w:styleId="WW8Num80z1">
    <w:name w:val="WW8Num80z1"/>
    <w:rPr>
      <w:rFonts w:ascii="OpenSymbol" w:hAnsi="OpenSymbol" w:cs="OpenSymbol"/>
      <w:sz w:val="28"/>
      <w:szCs w:val="28"/>
    </w:rPr>
  </w:style>
  <w:style w:type="character" w:customStyle="1" w:styleId="WW8Num81z0">
    <w:name w:val="WW8Num81z0"/>
    <w:rPr>
      <w:rFonts w:ascii="Wingdings 2" w:hAnsi="Wingdings 2" w:cs="OpenSymbol"/>
      <w:sz w:val="28"/>
      <w:szCs w:val="28"/>
    </w:rPr>
  </w:style>
  <w:style w:type="character" w:customStyle="1" w:styleId="WW8Num81z1">
    <w:name w:val="WW8Num81z1"/>
    <w:rPr>
      <w:rFonts w:ascii="OpenSymbol" w:hAnsi="OpenSymbol" w:cs="OpenSymbol"/>
      <w:sz w:val="28"/>
      <w:szCs w:val="28"/>
    </w:rPr>
  </w:style>
  <w:style w:type="character" w:customStyle="1" w:styleId="WW8Num82z0">
    <w:name w:val="WW8Num82z0"/>
    <w:rPr>
      <w:rFonts w:ascii="Wingdings 2" w:hAnsi="Wingdings 2" w:cs="OpenSymbol"/>
      <w:sz w:val="28"/>
      <w:szCs w:val="28"/>
    </w:rPr>
  </w:style>
  <w:style w:type="character" w:customStyle="1" w:styleId="WW8Num82z1">
    <w:name w:val="WW8Num82z1"/>
    <w:rPr>
      <w:rFonts w:ascii="OpenSymbol" w:hAnsi="OpenSymbol" w:cs="OpenSymbol"/>
      <w:sz w:val="28"/>
      <w:szCs w:val="28"/>
    </w:rPr>
  </w:style>
  <w:style w:type="character" w:customStyle="1" w:styleId="WW8Num83z0">
    <w:name w:val="WW8Num83z0"/>
    <w:rPr>
      <w:rFonts w:ascii="Wingdings 2" w:hAnsi="Wingdings 2" w:cs="OpenSymbol"/>
      <w:sz w:val="28"/>
      <w:szCs w:val="28"/>
    </w:rPr>
  </w:style>
  <w:style w:type="character" w:customStyle="1" w:styleId="WW8Num83z1">
    <w:name w:val="WW8Num83z1"/>
    <w:rPr>
      <w:rFonts w:ascii="OpenSymbol" w:hAnsi="OpenSymbol" w:cs="OpenSymbol"/>
      <w:sz w:val="28"/>
      <w:szCs w:val="28"/>
    </w:rPr>
  </w:style>
  <w:style w:type="character" w:customStyle="1" w:styleId="WW8Num84z0">
    <w:name w:val="WW8Num84z0"/>
    <w:rPr>
      <w:rFonts w:ascii="Wingdings 2" w:hAnsi="Wingdings 2" w:cs="OpenSymbol"/>
      <w:sz w:val="28"/>
      <w:szCs w:val="28"/>
    </w:rPr>
  </w:style>
  <w:style w:type="character" w:customStyle="1" w:styleId="WW8Num84z1">
    <w:name w:val="WW8Num84z1"/>
    <w:rPr>
      <w:rFonts w:ascii="OpenSymbol" w:hAnsi="OpenSymbol" w:cs="OpenSymbol"/>
      <w:sz w:val="28"/>
      <w:szCs w:val="28"/>
    </w:rPr>
  </w:style>
  <w:style w:type="character" w:customStyle="1" w:styleId="WW8Num85z0">
    <w:name w:val="WW8Num85z0"/>
    <w:rPr>
      <w:rFonts w:ascii="Wingdings 2" w:hAnsi="Wingdings 2" w:cs="OpenSymbol"/>
      <w:sz w:val="28"/>
      <w:szCs w:val="28"/>
    </w:rPr>
  </w:style>
  <w:style w:type="character" w:customStyle="1" w:styleId="WW8Num85z1">
    <w:name w:val="WW8Num85z1"/>
    <w:rPr>
      <w:rFonts w:ascii="OpenSymbol" w:hAnsi="OpenSymbol" w:cs="OpenSymbol"/>
      <w:sz w:val="28"/>
      <w:szCs w:val="28"/>
    </w:rPr>
  </w:style>
  <w:style w:type="character" w:customStyle="1" w:styleId="WW8Num86z0">
    <w:name w:val="WW8Num86z0"/>
    <w:rPr>
      <w:i w:val="0"/>
      <w:iCs w:val="0"/>
      <w:sz w:val="24"/>
      <w:szCs w:val="24"/>
    </w:rPr>
  </w:style>
  <w:style w:type="character" w:customStyle="1" w:styleId="WW8Num87z0">
    <w:name w:val="WW8Num87z0"/>
    <w:rPr>
      <w:rFonts w:ascii="Wingdings 2" w:hAnsi="Wingdings 2" w:cs="OpenSymbol"/>
      <w:sz w:val="28"/>
      <w:szCs w:val="28"/>
    </w:rPr>
  </w:style>
  <w:style w:type="character" w:customStyle="1" w:styleId="WW8Num87z1">
    <w:name w:val="WW8Num87z1"/>
    <w:rPr>
      <w:rFonts w:ascii="OpenSymbol" w:hAnsi="OpenSymbol" w:cs="OpenSymbol"/>
      <w:sz w:val="28"/>
      <w:szCs w:val="28"/>
    </w:rPr>
  </w:style>
  <w:style w:type="character" w:customStyle="1" w:styleId="WW8Num88z0">
    <w:name w:val="WW8Num88z0"/>
    <w:rPr>
      <w:i w:val="0"/>
      <w:iCs w:val="0"/>
      <w:sz w:val="24"/>
      <w:szCs w:val="24"/>
    </w:rPr>
  </w:style>
  <w:style w:type="character" w:customStyle="1" w:styleId="WW8Num89z0">
    <w:name w:val="WW8Num89z0"/>
    <w:rPr>
      <w:rFonts w:ascii="Wingdings 2" w:hAnsi="Wingdings 2" w:cs="OpenSymbol"/>
      <w:sz w:val="28"/>
      <w:szCs w:val="28"/>
    </w:rPr>
  </w:style>
  <w:style w:type="character" w:customStyle="1" w:styleId="WW8Num89z1">
    <w:name w:val="WW8Num89z1"/>
    <w:rPr>
      <w:rFonts w:ascii="OpenSymbol" w:hAnsi="OpenSymbol" w:cs="OpenSymbol"/>
      <w:sz w:val="28"/>
      <w:szCs w:val="28"/>
    </w:rPr>
  </w:style>
  <w:style w:type="character" w:customStyle="1" w:styleId="WW8Num90z0">
    <w:name w:val="WW8Num90z0"/>
    <w:rPr>
      <w:i w:val="0"/>
      <w:iCs w:val="0"/>
      <w:sz w:val="24"/>
      <w:szCs w:val="24"/>
    </w:rPr>
  </w:style>
  <w:style w:type="character" w:customStyle="1" w:styleId="WW8Num91z0">
    <w:name w:val="WW8Num91z0"/>
    <w:rPr>
      <w:rFonts w:ascii="Wingdings 2" w:hAnsi="Wingdings 2" w:cs="OpenSymbol"/>
      <w:sz w:val="28"/>
      <w:szCs w:val="28"/>
    </w:rPr>
  </w:style>
  <w:style w:type="character" w:customStyle="1" w:styleId="WW8Num91z1">
    <w:name w:val="WW8Num91z1"/>
    <w:rPr>
      <w:rFonts w:ascii="OpenSymbol" w:hAnsi="OpenSymbol" w:cs="OpenSymbol"/>
      <w:sz w:val="28"/>
      <w:szCs w:val="28"/>
    </w:rPr>
  </w:style>
  <w:style w:type="character" w:customStyle="1" w:styleId="WW8Num92z0">
    <w:name w:val="WW8Num92z0"/>
    <w:rPr>
      <w:i w:val="0"/>
      <w:iCs w:val="0"/>
      <w:sz w:val="24"/>
      <w:szCs w:val="24"/>
    </w:rPr>
  </w:style>
  <w:style w:type="character" w:customStyle="1" w:styleId="WW8Num93z0">
    <w:name w:val="WW8Num93z0"/>
    <w:rPr>
      <w:rFonts w:ascii="Wingdings 2" w:hAnsi="Wingdings 2" w:cs="OpenSymbol"/>
      <w:sz w:val="28"/>
      <w:szCs w:val="28"/>
    </w:rPr>
  </w:style>
  <w:style w:type="character" w:customStyle="1" w:styleId="WW8Num93z1">
    <w:name w:val="WW8Num93z1"/>
    <w:rPr>
      <w:rFonts w:ascii="OpenSymbol" w:hAnsi="OpenSymbol" w:cs="OpenSymbol"/>
      <w:sz w:val="28"/>
      <w:szCs w:val="28"/>
    </w:rPr>
  </w:style>
  <w:style w:type="character" w:customStyle="1" w:styleId="WW8Num94z0">
    <w:name w:val="WW8Num94z0"/>
    <w:rPr>
      <w:i w:val="0"/>
      <w:iCs w:val="0"/>
      <w:sz w:val="24"/>
      <w:szCs w:val="24"/>
    </w:rPr>
  </w:style>
  <w:style w:type="character" w:customStyle="1" w:styleId="WW8Num95z0">
    <w:name w:val="WW8Num95z0"/>
    <w:rPr>
      <w:rFonts w:ascii="Wingdings 2" w:hAnsi="Wingdings 2" w:cs="OpenSymbol"/>
      <w:sz w:val="28"/>
      <w:szCs w:val="28"/>
    </w:rPr>
  </w:style>
  <w:style w:type="character" w:customStyle="1" w:styleId="WW8Num95z1">
    <w:name w:val="WW8Num95z1"/>
    <w:rPr>
      <w:rFonts w:ascii="OpenSymbol" w:hAnsi="OpenSymbol" w:cs="OpenSymbol"/>
      <w:sz w:val="28"/>
      <w:szCs w:val="28"/>
    </w:rPr>
  </w:style>
  <w:style w:type="character" w:customStyle="1" w:styleId="WW8Num96z0">
    <w:name w:val="WW8Num96z0"/>
    <w:rPr>
      <w:i w:val="0"/>
      <w:iCs w:val="0"/>
      <w:sz w:val="24"/>
      <w:szCs w:val="24"/>
    </w:rPr>
  </w:style>
  <w:style w:type="character" w:customStyle="1" w:styleId="WW8Num97z0">
    <w:name w:val="WW8Num97z0"/>
    <w:rPr>
      <w:rFonts w:ascii="Wingdings 2" w:hAnsi="Wingdings 2" w:cs="OpenSymbol"/>
      <w:sz w:val="28"/>
      <w:szCs w:val="28"/>
    </w:rPr>
  </w:style>
  <w:style w:type="character" w:customStyle="1" w:styleId="WW8Num97z1">
    <w:name w:val="WW8Num97z1"/>
    <w:rPr>
      <w:rFonts w:ascii="OpenSymbol" w:hAnsi="OpenSymbol" w:cs="OpenSymbol"/>
      <w:sz w:val="28"/>
      <w:szCs w:val="28"/>
    </w:rPr>
  </w:style>
  <w:style w:type="character" w:customStyle="1" w:styleId="WW8Num98z0">
    <w:name w:val="WW8Num98z0"/>
    <w:rPr>
      <w:i w:val="0"/>
      <w:iCs w:val="0"/>
      <w:sz w:val="24"/>
      <w:szCs w:val="24"/>
    </w:rPr>
  </w:style>
  <w:style w:type="character" w:customStyle="1" w:styleId="WW8Num99z0">
    <w:name w:val="WW8Num99z0"/>
    <w:rPr>
      <w:rFonts w:ascii="Wingdings 2" w:hAnsi="Wingdings 2" w:cs="OpenSymbol"/>
      <w:sz w:val="28"/>
      <w:szCs w:val="28"/>
    </w:rPr>
  </w:style>
  <w:style w:type="character" w:customStyle="1" w:styleId="WW8Num99z1">
    <w:name w:val="WW8Num99z1"/>
    <w:rPr>
      <w:rFonts w:ascii="OpenSymbol" w:hAnsi="OpenSymbol" w:cs="OpenSymbol"/>
      <w:sz w:val="28"/>
      <w:szCs w:val="28"/>
    </w:rPr>
  </w:style>
  <w:style w:type="character" w:customStyle="1" w:styleId="WW8Num100z0">
    <w:name w:val="WW8Num100z0"/>
    <w:rPr>
      <w:i w:val="0"/>
      <w:iCs w:val="0"/>
      <w:sz w:val="24"/>
      <w:szCs w:val="24"/>
    </w:rPr>
  </w:style>
  <w:style w:type="character" w:customStyle="1" w:styleId="WW8Num101z0">
    <w:name w:val="WW8Num101z0"/>
    <w:rPr>
      <w:rFonts w:ascii="Wingdings 2" w:hAnsi="Wingdings 2" w:cs="OpenSymbol"/>
      <w:sz w:val="28"/>
      <w:szCs w:val="28"/>
    </w:rPr>
  </w:style>
  <w:style w:type="character" w:customStyle="1" w:styleId="WW8Num101z1">
    <w:name w:val="WW8Num101z1"/>
    <w:rPr>
      <w:rFonts w:ascii="OpenSymbol" w:hAnsi="OpenSymbol" w:cs="OpenSymbol"/>
      <w:sz w:val="28"/>
      <w:szCs w:val="28"/>
    </w:rPr>
  </w:style>
  <w:style w:type="character" w:customStyle="1" w:styleId="WW8Num102z0">
    <w:name w:val="WW8Num102z0"/>
    <w:rPr>
      <w:i w:val="0"/>
      <w:iCs w:val="0"/>
      <w:sz w:val="24"/>
      <w:szCs w:val="24"/>
    </w:rPr>
  </w:style>
  <w:style w:type="character" w:customStyle="1" w:styleId="WW8Num103z0">
    <w:name w:val="WW8Num103z0"/>
    <w:rPr>
      <w:rFonts w:ascii="Wingdings 2" w:hAnsi="Wingdings 2" w:cs="OpenSymbol"/>
      <w:sz w:val="28"/>
      <w:szCs w:val="28"/>
    </w:rPr>
  </w:style>
  <w:style w:type="character" w:customStyle="1" w:styleId="WW8Num103z1">
    <w:name w:val="WW8Num103z1"/>
    <w:rPr>
      <w:rFonts w:ascii="OpenSymbol" w:hAnsi="OpenSymbol" w:cs="OpenSymbol"/>
      <w:sz w:val="28"/>
      <w:szCs w:val="28"/>
    </w:rPr>
  </w:style>
  <w:style w:type="character" w:customStyle="1" w:styleId="WW8Num104z0">
    <w:name w:val="WW8Num104z0"/>
    <w:rPr>
      <w:i w:val="0"/>
      <w:iCs w:val="0"/>
      <w:sz w:val="24"/>
      <w:szCs w:val="24"/>
    </w:rPr>
  </w:style>
  <w:style w:type="character" w:customStyle="1" w:styleId="WW8Num105z0">
    <w:name w:val="WW8Num105z0"/>
    <w:rPr>
      <w:i w:val="0"/>
      <w:iCs w:val="0"/>
      <w:sz w:val="24"/>
      <w:szCs w:val="24"/>
    </w:rPr>
  </w:style>
  <w:style w:type="character" w:customStyle="1" w:styleId="WW8Num106z0">
    <w:name w:val="WW8Num106z0"/>
    <w:rPr>
      <w:i w:val="0"/>
      <w:iCs w:val="0"/>
      <w:sz w:val="24"/>
      <w:szCs w:val="24"/>
    </w:rPr>
  </w:style>
  <w:style w:type="character" w:customStyle="1" w:styleId="WW8Num107z0">
    <w:name w:val="WW8Num107z0"/>
    <w:rPr>
      <w:i w:val="0"/>
      <w:iCs w:val="0"/>
      <w:sz w:val="24"/>
      <w:szCs w:val="24"/>
    </w:rPr>
  </w:style>
  <w:style w:type="character" w:customStyle="1" w:styleId="WW8Num108z0">
    <w:name w:val="WW8Num108z0"/>
    <w:rPr>
      <w:i w:val="0"/>
      <w:iCs w:val="0"/>
      <w:sz w:val="24"/>
      <w:szCs w:val="24"/>
    </w:rPr>
  </w:style>
  <w:style w:type="character" w:customStyle="1" w:styleId="WW8Num109z0">
    <w:name w:val="WW8Num109z0"/>
    <w:rPr>
      <w:rFonts w:ascii="Wingdings 2" w:hAnsi="Wingdings 2" w:cs="OpenSymbol"/>
      <w:sz w:val="28"/>
      <w:szCs w:val="28"/>
    </w:rPr>
  </w:style>
  <w:style w:type="character" w:customStyle="1" w:styleId="WW8Num109z1">
    <w:name w:val="WW8Num109z1"/>
    <w:rPr>
      <w:rFonts w:ascii="OpenSymbol" w:hAnsi="OpenSymbol" w:cs="OpenSymbol"/>
      <w:sz w:val="28"/>
      <w:szCs w:val="28"/>
    </w:rPr>
  </w:style>
  <w:style w:type="character" w:customStyle="1" w:styleId="WW8Num110z0">
    <w:name w:val="WW8Num110z0"/>
    <w:rPr>
      <w:i w:val="0"/>
      <w:iCs w:val="0"/>
      <w:sz w:val="24"/>
      <w:szCs w:val="24"/>
    </w:rPr>
  </w:style>
  <w:style w:type="character" w:customStyle="1" w:styleId="WW8Num111z0">
    <w:name w:val="WW8Num111z0"/>
    <w:rPr>
      <w:i w:val="0"/>
      <w:iCs w:val="0"/>
      <w:sz w:val="24"/>
      <w:szCs w:val="24"/>
    </w:rPr>
  </w:style>
  <w:style w:type="character" w:customStyle="1" w:styleId="WW8Num112z0">
    <w:name w:val="WW8Num112z0"/>
    <w:rPr>
      <w:i w:val="0"/>
      <w:iCs w:val="0"/>
      <w:sz w:val="24"/>
      <w:szCs w:val="24"/>
    </w:rPr>
  </w:style>
  <w:style w:type="character" w:customStyle="1" w:styleId="Absatz-Standardschriftart">
    <w:name w:val="Absatz-Standardschriftart"/>
  </w:style>
  <w:style w:type="character" w:customStyle="1" w:styleId="Domylnaczcionkaakapitu1">
    <w:name w:val="Domyślna czcionka akapitu1"/>
  </w:style>
  <w:style w:type="character" w:customStyle="1" w:styleId="NumberingSymbols">
    <w:name w:val="Numbering Symbols"/>
    <w:rPr>
      <w:i w:val="0"/>
      <w:iCs w:val="0"/>
      <w:sz w:val="24"/>
      <w:szCs w:val="24"/>
    </w:rPr>
  </w:style>
  <w:style w:type="character" w:customStyle="1" w:styleId="Bullets">
    <w:name w:val="Bullets"/>
    <w:rPr>
      <w:rFonts w:ascii="OpenSymbol" w:eastAsia="OpenSymbol" w:hAnsi="OpenSymbol" w:cs="OpenSymbol"/>
      <w:sz w:val="28"/>
      <w:szCs w:val="28"/>
    </w:rPr>
  </w:style>
  <w:style w:type="character" w:styleId="Hipercze">
    <w:name w:val="Hyperlink"/>
    <w:rPr>
      <w:color w:val="000080"/>
      <w:u w:val="single"/>
    </w:rPr>
  </w:style>
  <w:style w:type="character" w:customStyle="1" w:styleId="Quotation">
    <w:name w:val="Quotation"/>
    <w:rPr>
      <w:i/>
      <w:iCs/>
    </w:rPr>
  </w:style>
  <w:style w:type="character" w:customStyle="1" w:styleId="WWCharLFO8LVL1">
    <w:name w:val="WW_CharLFO8LVL1"/>
    <w:rPr>
      <w:rFonts w:ascii="Wingdings" w:hAnsi="Wingdings"/>
      <w:sz w:val="16"/>
    </w:rPr>
  </w:style>
  <w:style w:type="character" w:customStyle="1" w:styleId="WWCharLFO9LVL1">
    <w:name w:val="WW_CharLFO9LVL1"/>
    <w:rPr>
      <w:rFonts w:ascii="Wingdings" w:hAnsi="Wingdings"/>
      <w:sz w:val="16"/>
    </w:rPr>
  </w:style>
  <w:style w:type="character" w:customStyle="1" w:styleId="WWCharLFO23LVL1">
    <w:name w:val="WW_CharLFO23LVL1"/>
    <w:rPr>
      <w:rFonts w:ascii="Wingdings" w:hAnsi="Wingdings"/>
      <w:sz w:val="18"/>
    </w:rPr>
  </w:style>
  <w:style w:type="character" w:customStyle="1" w:styleId="WWCharLFO24LVL1">
    <w:name w:val="WW_CharLFO24LVL1"/>
    <w:rPr>
      <w:rFonts w:ascii="Wingdings" w:hAnsi="Wingdings"/>
    </w:rPr>
  </w:style>
  <w:style w:type="character" w:customStyle="1" w:styleId="WWCharLFO24LVL3">
    <w:name w:val="WW_CharLFO24LVL3"/>
    <w:rPr>
      <w:rFonts w:ascii="Wingdings" w:hAnsi="Wingdings"/>
    </w:rPr>
  </w:style>
  <w:style w:type="character" w:customStyle="1" w:styleId="WWCharLFO24LVL6">
    <w:name w:val="WW_CharLFO24LVL6"/>
    <w:rPr>
      <w:rFonts w:ascii="Wingdings" w:hAnsi="Wingdings"/>
    </w:rPr>
  </w:style>
  <w:style w:type="character" w:customStyle="1" w:styleId="WWCharLFO24LVL9">
    <w:name w:val="WW_CharLFO24LVL9"/>
    <w:rPr>
      <w:rFonts w:ascii="Wingdings" w:hAnsi="Wingdings"/>
    </w:rPr>
  </w:style>
  <w:style w:type="character" w:customStyle="1" w:styleId="WWCharLFO26LVL1">
    <w:name w:val="WW_CharLFO26LVL1"/>
    <w:rPr>
      <w:rFonts w:ascii="Wingdings" w:hAnsi="Wingdings"/>
      <w:sz w:val="18"/>
    </w:rPr>
  </w:style>
  <w:style w:type="character" w:customStyle="1" w:styleId="WWCharLFO31LVL1">
    <w:name w:val="WW_CharLFO31LVL1"/>
    <w:rPr>
      <w:i w:val="0"/>
      <w:iCs w:val="0"/>
      <w:sz w:val="24"/>
      <w:szCs w:val="24"/>
    </w:rPr>
  </w:style>
  <w:style w:type="character" w:customStyle="1" w:styleId="WWCharLFO31LVL2">
    <w:name w:val="WW_CharLFO31LVL2"/>
    <w:rPr>
      <w:i w:val="0"/>
      <w:iCs w:val="0"/>
      <w:sz w:val="24"/>
      <w:szCs w:val="24"/>
    </w:rPr>
  </w:style>
  <w:style w:type="character" w:customStyle="1" w:styleId="WWCharLFO31LVL3">
    <w:name w:val="WW_CharLFO31LVL3"/>
    <w:rPr>
      <w:i w:val="0"/>
      <w:iCs w:val="0"/>
      <w:sz w:val="24"/>
      <w:szCs w:val="24"/>
    </w:rPr>
  </w:style>
  <w:style w:type="character" w:customStyle="1" w:styleId="WWCharLFO31LVL4">
    <w:name w:val="WW_CharLFO31LVL4"/>
    <w:rPr>
      <w:i w:val="0"/>
      <w:iCs w:val="0"/>
      <w:sz w:val="24"/>
      <w:szCs w:val="24"/>
    </w:rPr>
  </w:style>
  <w:style w:type="character" w:customStyle="1" w:styleId="WWCharLFO31LVL5">
    <w:name w:val="WW_CharLFO31LVL5"/>
    <w:rPr>
      <w:i w:val="0"/>
      <w:iCs w:val="0"/>
      <w:sz w:val="24"/>
      <w:szCs w:val="24"/>
    </w:rPr>
  </w:style>
  <w:style w:type="character" w:customStyle="1" w:styleId="WWCharLFO31LVL6">
    <w:name w:val="WW_CharLFO31LVL6"/>
    <w:rPr>
      <w:i w:val="0"/>
      <w:iCs w:val="0"/>
      <w:sz w:val="24"/>
      <w:szCs w:val="24"/>
    </w:rPr>
  </w:style>
  <w:style w:type="character" w:customStyle="1" w:styleId="WWCharLFO31LVL7">
    <w:name w:val="WW_CharLFO31LVL7"/>
    <w:rPr>
      <w:i w:val="0"/>
      <w:iCs w:val="0"/>
      <w:sz w:val="24"/>
      <w:szCs w:val="24"/>
    </w:rPr>
  </w:style>
  <w:style w:type="character" w:customStyle="1" w:styleId="WWCharLFO31LVL8">
    <w:name w:val="WW_CharLFO31LVL8"/>
    <w:rPr>
      <w:i w:val="0"/>
      <w:iCs w:val="0"/>
      <w:sz w:val="24"/>
      <w:szCs w:val="24"/>
    </w:rPr>
  </w:style>
  <w:style w:type="character" w:customStyle="1" w:styleId="WWCharLFO31LVL9">
    <w:name w:val="WW_CharLFO31LVL9"/>
    <w:rPr>
      <w:i w:val="0"/>
      <w:iCs w:val="0"/>
      <w:sz w:val="24"/>
      <w:szCs w:val="24"/>
    </w:rPr>
  </w:style>
  <w:style w:type="character" w:customStyle="1" w:styleId="WWCharLFO32LVL1">
    <w:name w:val="WW_CharLFO32LVL1"/>
    <w:rPr>
      <w:rFonts w:ascii="OpenSymbol" w:eastAsia="OpenSymbol" w:hAnsi="OpenSymbol" w:cs="OpenSymbol"/>
      <w:sz w:val="28"/>
      <w:szCs w:val="28"/>
    </w:rPr>
  </w:style>
  <w:style w:type="character" w:customStyle="1" w:styleId="WWCharLFO32LVL2">
    <w:name w:val="WW_CharLFO32LVL2"/>
    <w:rPr>
      <w:rFonts w:ascii="OpenSymbol" w:eastAsia="OpenSymbol" w:hAnsi="OpenSymbol" w:cs="OpenSymbol"/>
      <w:sz w:val="28"/>
      <w:szCs w:val="28"/>
    </w:rPr>
  </w:style>
  <w:style w:type="character" w:customStyle="1" w:styleId="WWCharLFO32LVL3">
    <w:name w:val="WW_CharLFO32LVL3"/>
    <w:rPr>
      <w:rFonts w:ascii="OpenSymbol" w:eastAsia="OpenSymbol" w:hAnsi="OpenSymbol" w:cs="OpenSymbol"/>
      <w:sz w:val="28"/>
      <w:szCs w:val="28"/>
    </w:rPr>
  </w:style>
  <w:style w:type="character" w:customStyle="1" w:styleId="WWCharLFO32LVL4">
    <w:name w:val="WW_CharLFO32LVL4"/>
    <w:rPr>
      <w:rFonts w:ascii="OpenSymbol" w:eastAsia="OpenSymbol" w:hAnsi="OpenSymbol" w:cs="OpenSymbol"/>
      <w:sz w:val="28"/>
      <w:szCs w:val="28"/>
    </w:rPr>
  </w:style>
  <w:style w:type="character" w:customStyle="1" w:styleId="WWCharLFO32LVL5">
    <w:name w:val="WW_CharLFO32LVL5"/>
    <w:rPr>
      <w:rFonts w:ascii="OpenSymbol" w:eastAsia="OpenSymbol" w:hAnsi="OpenSymbol" w:cs="OpenSymbol"/>
      <w:sz w:val="28"/>
      <w:szCs w:val="28"/>
    </w:rPr>
  </w:style>
  <w:style w:type="character" w:customStyle="1" w:styleId="WWCharLFO32LVL6">
    <w:name w:val="WW_CharLFO32LVL6"/>
    <w:rPr>
      <w:rFonts w:ascii="OpenSymbol" w:eastAsia="OpenSymbol" w:hAnsi="OpenSymbol" w:cs="OpenSymbol"/>
      <w:sz w:val="28"/>
      <w:szCs w:val="28"/>
    </w:rPr>
  </w:style>
  <w:style w:type="character" w:customStyle="1" w:styleId="WWCharLFO32LVL7">
    <w:name w:val="WW_CharLFO32LVL7"/>
    <w:rPr>
      <w:rFonts w:ascii="OpenSymbol" w:eastAsia="OpenSymbol" w:hAnsi="OpenSymbol" w:cs="OpenSymbol"/>
      <w:sz w:val="28"/>
      <w:szCs w:val="28"/>
    </w:rPr>
  </w:style>
  <w:style w:type="character" w:customStyle="1" w:styleId="WWCharLFO32LVL8">
    <w:name w:val="WW_CharLFO32LVL8"/>
    <w:rPr>
      <w:rFonts w:ascii="OpenSymbol" w:eastAsia="OpenSymbol" w:hAnsi="OpenSymbol" w:cs="OpenSymbol"/>
      <w:sz w:val="28"/>
      <w:szCs w:val="28"/>
    </w:rPr>
  </w:style>
  <w:style w:type="character" w:customStyle="1" w:styleId="WWCharLFO32LVL9">
    <w:name w:val="WW_CharLFO32LVL9"/>
    <w:rPr>
      <w:rFonts w:ascii="OpenSymbol" w:eastAsia="OpenSymbol" w:hAnsi="OpenSymbol" w:cs="OpenSymbol"/>
      <w:sz w:val="28"/>
      <w:szCs w:val="28"/>
    </w:rPr>
  </w:style>
  <w:style w:type="character" w:customStyle="1" w:styleId="WWCharLFO33LVL1">
    <w:name w:val="WW_CharLFO33LVL1"/>
    <w:rPr>
      <w:i w:val="0"/>
      <w:iCs w:val="0"/>
      <w:sz w:val="24"/>
      <w:szCs w:val="24"/>
    </w:rPr>
  </w:style>
  <w:style w:type="character" w:customStyle="1" w:styleId="WWCharLFO33LVL2">
    <w:name w:val="WW_CharLFO33LVL2"/>
    <w:rPr>
      <w:i w:val="0"/>
      <w:iCs w:val="0"/>
      <w:sz w:val="24"/>
      <w:szCs w:val="24"/>
    </w:rPr>
  </w:style>
  <w:style w:type="character" w:customStyle="1" w:styleId="WWCharLFO33LVL3">
    <w:name w:val="WW_CharLFO33LVL3"/>
    <w:rPr>
      <w:i w:val="0"/>
      <w:iCs w:val="0"/>
      <w:sz w:val="24"/>
      <w:szCs w:val="24"/>
    </w:rPr>
  </w:style>
  <w:style w:type="character" w:customStyle="1" w:styleId="WWCharLFO33LVL4">
    <w:name w:val="WW_CharLFO33LVL4"/>
    <w:rPr>
      <w:i w:val="0"/>
      <w:iCs w:val="0"/>
      <w:sz w:val="24"/>
      <w:szCs w:val="24"/>
    </w:rPr>
  </w:style>
  <w:style w:type="character" w:customStyle="1" w:styleId="WWCharLFO33LVL5">
    <w:name w:val="WW_CharLFO33LVL5"/>
    <w:rPr>
      <w:i w:val="0"/>
      <w:iCs w:val="0"/>
      <w:sz w:val="24"/>
      <w:szCs w:val="24"/>
    </w:rPr>
  </w:style>
  <w:style w:type="character" w:customStyle="1" w:styleId="WWCharLFO33LVL6">
    <w:name w:val="WW_CharLFO33LVL6"/>
    <w:rPr>
      <w:i w:val="0"/>
      <w:iCs w:val="0"/>
      <w:sz w:val="24"/>
      <w:szCs w:val="24"/>
    </w:rPr>
  </w:style>
  <w:style w:type="character" w:customStyle="1" w:styleId="WWCharLFO33LVL7">
    <w:name w:val="WW_CharLFO33LVL7"/>
    <w:rPr>
      <w:i w:val="0"/>
      <w:iCs w:val="0"/>
      <w:sz w:val="24"/>
      <w:szCs w:val="24"/>
    </w:rPr>
  </w:style>
  <w:style w:type="character" w:customStyle="1" w:styleId="WWCharLFO33LVL8">
    <w:name w:val="WW_CharLFO33LVL8"/>
    <w:rPr>
      <w:i w:val="0"/>
      <w:iCs w:val="0"/>
      <w:sz w:val="24"/>
      <w:szCs w:val="24"/>
    </w:rPr>
  </w:style>
  <w:style w:type="character" w:customStyle="1" w:styleId="WWCharLFO33LVL9">
    <w:name w:val="WW_CharLFO33LVL9"/>
    <w:rPr>
      <w:i w:val="0"/>
      <w:iCs w:val="0"/>
      <w:sz w:val="24"/>
      <w:szCs w:val="24"/>
    </w:rPr>
  </w:style>
  <w:style w:type="character" w:customStyle="1" w:styleId="WWCharLFO34LVL1">
    <w:name w:val="WW_CharLFO34LVL1"/>
    <w:rPr>
      <w:rFonts w:ascii="OpenSymbol" w:eastAsia="OpenSymbol" w:hAnsi="OpenSymbol" w:cs="OpenSymbol"/>
      <w:sz w:val="28"/>
      <w:szCs w:val="28"/>
    </w:rPr>
  </w:style>
  <w:style w:type="character" w:customStyle="1" w:styleId="WWCharLFO34LVL2">
    <w:name w:val="WW_CharLFO34LVL2"/>
    <w:rPr>
      <w:rFonts w:ascii="OpenSymbol" w:eastAsia="OpenSymbol" w:hAnsi="OpenSymbol" w:cs="OpenSymbol"/>
      <w:sz w:val="28"/>
      <w:szCs w:val="28"/>
    </w:rPr>
  </w:style>
  <w:style w:type="character" w:customStyle="1" w:styleId="WWCharLFO34LVL3">
    <w:name w:val="WW_CharLFO34LVL3"/>
    <w:rPr>
      <w:rFonts w:ascii="OpenSymbol" w:eastAsia="OpenSymbol" w:hAnsi="OpenSymbol" w:cs="OpenSymbol"/>
      <w:sz w:val="28"/>
      <w:szCs w:val="28"/>
    </w:rPr>
  </w:style>
  <w:style w:type="character" w:customStyle="1" w:styleId="WWCharLFO34LVL4">
    <w:name w:val="WW_CharLFO34LVL4"/>
    <w:rPr>
      <w:rFonts w:ascii="OpenSymbol" w:eastAsia="OpenSymbol" w:hAnsi="OpenSymbol" w:cs="OpenSymbol"/>
      <w:sz w:val="28"/>
      <w:szCs w:val="28"/>
    </w:rPr>
  </w:style>
  <w:style w:type="character" w:customStyle="1" w:styleId="WWCharLFO34LVL5">
    <w:name w:val="WW_CharLFO34LVL5"/>
    <w:rPr>
      <w:rFonts w:ascii="OpenSymbol" w:eastAsia="OpenSymbol" w:hAnsi="OpenSymbol" w:cs="OpenSymbol"/>
      <w:sz w:val="28"/>
      <w:szCs w:val="28"/>
    </w:rPr>
  </w:style>
  <w:style w:type="character" w:customStyle="1" w:styleId="WWCharLFO34LVL6">
    <w:name w:val="WW_CharLFO34LVL6"/>
    <w:rPr>
      <w:rFonts w:ascii="OpenSymbol" w:eastAsia="OpenSymbol" w:hAnsi="OpenSymbol" w:cs="OpenSymbol"/>
      <w:sz w:val="28"/>
      <w:szCs w:val="28"/>
    </w:rPr>
  </w:style>
  <w:style w:type="character" w:customStyle="1" w:styleId="WWCharLFO34LVL7">
    <w:name w:val="WW_CharLFO34LVL7"/>
    <w:rPr>
      <w:rFonts w:ascii="OpenSymbol" w:eastAsia="OpenSymbol" w:hAnsi="OpenSymbol" w:cs="OpenSymbol"/>
      <w:sz w:val="28"/>
      <w:szCs w:val="28"/>
    </w:rPr>
  </w:style>
  <w:style w:type="character" w:customStyle="1" w:styleId="WWCharLFO34LVL8">
    <w:name w:val="WW_CharLFO34LVL8"/>
    <w:rPr>
      <w:rFonts w:ascii="OpenSymbol" w:eastAsia="OpenSymbol" w:hAnsi="OpenSymbol" w:cs="OpenSymbol"/>
      <w:sz w:val="28"/>
      <w:szCs w:val="28"/>
    </w:rPr>
  </w:style>
  <w:style w:type="character" w:customStyle="1" w:styleId="WWCharLFO34LVL9">
    <w:name w:val="WW_CharLFO34LVL9"/>
    <w:rPr>
      <w:rFonts w:ascii="OpenSymbol" w:eastAsia="OpenSymbol" w:hAnsi="OpenSymbol" w:cs="OpenSymbol"/>
      <w:sz w:val="28"/>
      <w:szCs w:val="28"/>
    </w:rPr>
  </w:style>
  <w:style w:type="character" w:customStyle="1" w:styleId="WWCharLFO35LVL1">
    <w:name w:val="WW_CharLFO35LVL1"/>
    <w:rPr>
      <w:i w:val="0"/>
      <w:iCs w:val="0"/>
      <w:sz w:val="24"/>
      <w:szCs w:val="24"/>
    </w:rPr>
  </w:style>
  <w:style w:type="character" w:customStyle="1" w:styleId="WWCharLFO35LVL2">
    <w:name w:val="WW_CharLFO35LVL2"/>
    <w:rPr>
      <w:i w:val="0"/>
      <w:iCs w:val="0"/>
      <w:sz w:val="24"/>
      <w:szCs w:val="24"/>
    </w:rPr>
  </w:style>
  <w:style w:type="character" w:customStyle="1" w:styleId="WWCharLFO35LVL3">
    <w:name w:val="WW_CharLFO35LVL3"/>
    <w:rPr>
      <w:i w:val="0"/>
      <w:iCs w:val="0"/>
      <w:sz w:val="24"/>
      <w:szCs w:val="24"/>
    </w:rPr>
  </w:style>
  <w:style w:type="character" w:customStyle="1" w:styleId="WWCharLFO35LVL4">
    <w:name w:val="WW_CharLFO35LVL4"/>
    <w:rPr>
      <w:i w:val="0"/>
      <w:iCs w:val="0"/>
      <w:sz w:val="24"/>
      <w:szCs w:val="24"/>
    </w:rPr>
  </w:style>
  <w:style w:type="character" w:customStyle="1" w:styleId="WWCharLFO35LVL5">
    <w:name w:val="WW_CharLFO35LVL5"/>
    <w:rPr>
      <w:i w:val="0"/>
      <w:iCs w:val="0"/>
      <w:sz w:val="24"/>
      <w:szCs w:val="24"/>
    </w:rPr>
  </w:style>
  <w:style w:type="character" w:customStyle="1" w:styleId="WWCharLFO35LVL6">
    <w:name w:val="WW_CharLFO35LVL6"/>
    <w:rPr>
      <w:i w:val="0"/>
      <w:iCs w:val="0"/>
      <w:sz w:val="24"/>
      <w:szCs w:val="24"/>
    </w:rPr>
  </w:style>
  <w:style w:type="character" w:customStyle="1" w:styleId="WWCharLFO35LVL7">
    <w:name w:val="WW_CharLFO35LVL7"/>
    <w:rPr>
      <w:i w:val="0"/>
      <w:iCs w:val="0"/>
      <w:sz w:val="24"/>
      <w:szCs w:val="24"/>
    </w:rPr>
  </w:style>
  <w:style w:type="character" w:customStyle="1" w:styleId="WWCharLFO35LVL8">
    <w:name w:val="WW_CharLFO35LVL8"/>
    <w:rPr>
      <w:i w:val="0"/>
      <w:iCs w:val="0"/>
      <w:sz w:val="24"/>
      <w:szCs w:val="24"/>
    </w:rPr>
  </w:style>
  <w:style w:type="character" w:customStyle="1" w:styleId="WWCharLFO35LVL9">
    <w:name w:val="WW_CharLFO35LVL9"/>
    <w:rPr>
      <w:i w:val="0"/>
      <w:iCs w:val="0"/>
      <w:sz w:val="24"/>
      <w:szCs w:val="24"/>
    </w:rPr>
  </w:style>
  <w:style w:type="character" w:customStyle="1" w:styleId="WWCharLFO36LVL1">
    <w:name w:val="WW_CharLFO36LVL1"/>
    <w:rPr>
      <w:rFonts w:ascii="OpenSymbol" w:eastAsia="OpenSymbol" w:hAnsi="OpenSymbol" w:cs="OpenSymbol"/>
      <w:sz w:val="28"/>
      <w:szCs w:val="28"/>
    </w:rPr>
  </w:style>
  <w:style w:type="character" w:customStyle="1" w:styleId="WWCharLFO36LVL2">
    <w:name w:val="WW_CharLFO36LVL2"/>
    <w:rPr>
      <w:rFonts w:ascii="OpenSymbol" w:eastAsia="OpenSymbol" w:hAnsi="OpenSymbol" w:cs="OpenSymbol"/>
      <w:sz w:val="28"/>
      <w:szCs w:val="28"/>
    </w:rPr>
  </w:style>
  <w:style w:type="character" w:customStyle="1" w:styleId="WWCharLFO36LVL3">
    <w:name w:val="WW_CharLFO36LVL3"/>
    <w:rPr>
      <w:rFonts w:ascii="OpenSymbol" w:eastAsia="OpenSymbol" w:hAnsi="OpenSymbol" w:cs="OpenSymbol"/>
      <w:sz w:val="28"/>
      <w:szCs w:val="28"/>
    </w:rPr>
  </w:style>
  <w:style w:type="character" w:customStyle="1" w:styleId="WWCharLFO36LVL4">
    <w:name w:val="WW_CharLFO36LVL4"/>
    <w:rPr>
      <w:rFonts w:ascii="OpenSymbol" w:eastAsia="OpenSymbol" w:hAnsi="OpenSymbol" w:cs="OpenSymbol"/>
      <w:sz w:val="28"/>
      <w:szCs w:val="28"/>
    </w:rPr>
  </w:style>
  <w:style w:type="character" w:customStyle="1" w:styleId="WWCharLFO36LVL5">
    <w:name w:val="WW_CharLFO36LVL5"/>
    <w:rPr>
      <w:rFonts w:ascii="OpenSymbol" w:eastAsia="OpenSymbol" w:hAnsi="OpenSymbol" w:cs="OpenSymbol"/>
      <w:sz w:val="28"/>
      <w:szCs w:val="28"/>
    </w:rPr>
  </w:style>
  <w:style w:type="character" w:customStyle="1" w:styleId="WWCharLFO36LVL6">
    <w:name w:val="WW_CharLFO36LVL6"/>
    <w:rPr>
      <w:rFonts w:ascii="OpenSymbol" w:eastAsia="OpenSymbol" w:hAnsi="OpenSymbol" w:cs="OpenSymbol"/>
      <w:sz w:val="28"/>
      <w:szCs w:val="28"/>
    </w:rPr>
  </w:style>
  <w:style w:type="character" w:customStyle="1" w:styleId="WWCharLFO36LVL7">
    <w:name w:val="WW_CharLFO36LVL7"/>
    <w:rPr>
      <w:rFonts w:ascii="OpenSymbol" w:eastAsia="OpenSymbol" w:hAnsi="OpenSymbol" w:cs="OpenSymbol"/>
      <w:sz w:val="28"/>
      <w:szCs w:val="28"/>
    </w:rPr>
  </w:style>
  <w:style w:type="character" w:customStyle="1" w:styleId="WWCharLFO36LVL8">
    <w:name w:val="WW_CharLFO36LVL8"/>
    <w:rPr>
      <w:rFonts w:ascii="OpenSymbol" w:eastAsia="OpenSymbol" w:hAnsi="OpenSymbol" w:cs="OpenSymbol"/>
      <w:sz w:val="28"/>
      <w:szCs w:val="28"/>
    </w:rPr>
  </w:style>
  <w:style w:type="character" w:customStyle="1" w:styleId="WWCharLFO36LVL9">
    <w:name w:val="WW_CharLFO36LVL9"/>
    <w:rPr>
      <w:rFonts w:ascii="OpenSymbol" w:eastAsia="OpenSymbol" w:hAnsi="OpenSymbol" w:cs="OpenSymbol"/>
      <w:sz w:val="28"/>
      <w:szCs w:val="28"/>
    </w:rPr>
  </w:style>
  <w:style w:type="character" w:customStyle="1" w:styleId="WWCharLFO37LVL1">
    <w:name w:val="WW_CharLFO37LVL1"/>
    <w:rPr>
      <w:i w:val="0"/>
      <w:iCs w:val="0"/>
      <w:sz w:val="24"/>
      <w:szCs w:val="24"/>
    </w:rPr>
  </w:style>
  <w:style w:type="character" w:customStyle="1" w:styleId="WWCharLFO37LVL2">
    <w:name w:val="WW_CharLFO37LVL2"/>
    <w:rPr>
      <w:rFonts w:ascii="OpenSymbol" w:eastAsia="OpenSymbol" w:hAnsi="OpenSymbol" w:cs="OpenSymbol"/>
      <w:sz w:val="28"/>
      <w:szCs w:val="28"/>
    </w:rPr>
  </w:style>
  <w:style w:type="character" w:customStyle="1" w:styleId="WWCharLFO37LVL3">
    <w:name w:val="WW_CharLFO37LVL3"/>
    <w:rPr>
      <w:rFonts w:ascii="OpenSymbol" w:eastAsia="OpenSymbol" w:hAnsi="OpenSymbol" w:cs="OpenSymbol"/>
      <w:sz w:val="28"/>
      <w:szCs w:val="28"/>
    </w:rPr>
  </w:style>
  <w:style w:type="character" w:customStyle="1" w:styleId="WWCharLFO37LVL4">
    <w:name w:val="WW_CharLFO37LVL4"/>
    <w:rPr>
      <w:rFonts w:ascii="OpenSymbol" w:eastAsia="OpenSymbol" w:hAnsi="OpenSymbol" w:cs="OpenSymbol"/>
      <w:sz w:val="28"/>
      <w:szCs w:val="28"/>
    </w:rPr>
  </w:style>
  <w:style w:type="character" w:customStyle="1" w:styleId="WWCharLFO37LVL5">
    <w:name w:val="WW_CharLFO37LVL5"/>
    <w:rPr>
      <w:rFonts w:ascii="OpenSymbol" w:eastAsia="OpenSymbol" w:hAnsi="OpenSymbol" w:cs="OpenSymbol"/>
      <w:sz w:val="28"/>
      <w:szCs w:val="28"/>
    </w:rPr>
  </w:style>
  <w:style w:type="character" w:customStyle="1" w:styleId="WWCharLFO37LVL6">
    <w:name w:val="WW_CharLFO37LVL6"/>
    <w:rPr>
      <w:rFonts w:ascii="OpenSymbol" w:eastAsia="OpenSymbol" w:hAnsi="OpenSymbol" w:cs="OpenSymbol"/>
      <w:sz w:val="28"/>
      <w:szCs w:val="28"/>
    </w:rPr>
  </w:style>
  <w:style w:type="character" w:customStyle="1" w:styleId="WWCharLFO37LVL7">
    <w:name w:val="WW_CharLFO37LVL7"/>
    <w:rPr>
      <w:rFonts w:ascii="OpenSymbol" w:eastAsia="OpenSymbol" w:hAnsi="OpenSymbol" w:cs="OpenSymbol"/>
      <w:sz w:val="28"/>
      <w:szCs w:val="28"/>
    </w:rPr>
  </w:style>
  <w:style w:type="character" w:customStyle="1" w:styleId="WWCharLFO37LVL8">
    <w:name w:val="WW_CharLFO37LVL8"/>
    <w:rPr>
      <w:rFonts w:ascii="OpenSymbol" w:eastAsia="OpenSymbol" w:hAnsi="OpenSymbol" w:cs="OpenSymbol"/>
      <w:sz w:val="28"/>
      <w:szCs w:val="28"/>
    </w:rPr>
  </w:style>
  <w:style w:type="character" w:customStyle="1" w:styleId="WWCharLFO37LVL9">
    <w:name w:val="WW_CharLFO37LVL9"/>
    <w:rPr>
      <w:rFonts w:ascii="OpenSymbol" w:eastAsia="OpenSymbol" w:hAnsi="OpenSymbol" w:cs="OpenSymbol"/>
      <w:sz w:val="28"/>
      <w:szCs w:val="28"/>
    </w:rPr>
  </w:style>
  <w:style w:type="character" w:customStyle="1" w:styleId="WWCharLFO38LVL1">
    <w:name w:val="WW_CharLFO38LVL1"/>
    <w:rPr>
      <w:rFonts w:ascii="OpenSymbol" w:eastAsia="OpenSymbol" w:hAnsi="OpenSymbol" w:cs="OpenSymbol"/>
      <w:sz w:val="28"/>
      <w:szCs w:val="28"/>
    </w:rPr>
  </w:style>
  <w:style w:type="character" w:customStyle="1" w:styleId="WWCharLFO38LVL2">
    <w:name w:val="WW_CharLFO38LVL2"/>
    <w:rPr>
      <w:rFonts w:ascii="OpenSymbol" w:eastAsia="OpenSymbol" w:hAnsi="OpenSymbol" w:cs="OpenSymbol"/>
      <w:sz w:val="28"/>
      <w:szCs w:val="28"/>
    </w:rPr>
  </w:style>
  <w:style w:type="character" w:customStyle="1" w:styleId="WWCharLFO38LVL3">
    <w:name w:val="WW_CharLFO38LVL3"/>
    <w:rPr>
      <w:rFonts w:ascii="OpenSymbol" w:eastAsia="OpenSymbol" w:hAnsi="OpenSymbol" w:cs="OpenSymbol"/>
      <w:sz w:val="28"/>
      <w:szCs w:val="28"/>
    </w:rPr>
  </w:style>
  <w:style w:type="character" w:customStyle="1" w:styleId="WWCharLFO38LVL4">
    <w:name w:val="WW_CharLFO38LVL4"/>
    <w:rPr>
      <w:rFonts w:ascii="OpenSymbol" w:eastAsia="OpenSymbol" w:hAnsi="OpenSymbol" w:cs="OpenSymbol"/>
      <w:sz w:val="28"/>
      <w:szCs w:val="28"/>
    </w:rPr>
  </w:style>
  <w:style w:type="character" w:customStyle="1" w:styleId="WWCharLFO38LVL5">
    <w:name w:val="WW_CharLFO38LVL5"/>
    <w:rPr>
      <w:rFonts w:ascii="OpenSymbol" w:eastAsia="OpenSymbol" w:hAnsi="OpenSymbol" w:cs="OpenSymbol"/>
      <w:sz w:val="28"/>
      <w:szCs w:val="28"/>
    </w:rPr>
  </w:style>
  <w:style w:type="character" w:customStyle="1" w:styleId="WWCharLFO38LVL6">
    <w:name w:val="WW_CharLFO38LVL6"/>
    <w:rPr>
      <w:rFonts w:ascii="OpenSymbol" w:eastAsia="OpenSymbol" w:hAnsi="OpenSymbol" w:cs="OpenSymbol"/>
      <w:sz w:val="28"/>
      <w:szCs w:val="28"/>
    </w:rPr>
  </w:style>
  <w:style w:type="character" w:customStyle="1" w:styleId="WWCharLFO38LVL7">
    <w:name w:val="WW_CharLFO38LVL7"/>
    <w:rPr>
      <w:rFonts w:ascii="OpenSymbol" w:eastAsia="OpenSymbol" w:hAnsi="OpenSymbol" w:cs="OpenSymbol"/>
      <w:sz w:val="28"/>
      <w:szCs w:val="28"/>
    </w:rPr>
  </w:style>
  <w:style w:type="character" w:customStyle="1" w:styleId="WWCharLFO38LVL8">
    <w:name w:val="WW_CharLFO38LVL8"/>
    <w:rPr>
      <w:rFonts w:ascii="OpenSymbol" w:eastAsia="OpenSymbol" w:hAnsi="OpenSymbol" w:cs="OpenSymbol"/>
      <w:sz w:val="28"/>
      <w:szCs w:val="28"/>
    </w:rPr>
  </w:style>
  <w:style w:type="character" w:customStyle="1" w:styleId="WWCharLFO38LVL9">
    <w:name w:val="WW_CharLFO38LVL9"/>
    <w:rPr>
      <w:rFonts w:ascii="OpenSymbol" w:eastAsia="OpenSymbol" w:hAnsi="OpenSymbol" w:cs="OpenSymbol"/>
      <w:sz w:val="28"/>
      <w:szCs w:val="28"/>
    </w:rPr>
  </w:style>
  <w:style w:type="character" w:customStyle="1" w:styleId="WWCharLFO39LVL1">
    <w:name w:val="WW_CharLFO39LVL1"/>
    <w:rPr>
      <w:i w:val="0"/>
      <w:iCs w:val="0"/>
      <w:sz w:val="24"/>
      <w:szCs w:val="24"/>
    </w:rPr>
  </w:style>
  <w:style w:type="character" w:customStyle="1" w:styleId="WWCharLFO39LVL2">
    <w:name w:val="WW_CharLFO39LVL2"/>
    <w:rPr>
      <w:i w:val="0"/>
      <w:iCs w:val="0"/>
      <w:sz w:val="24"/>
      <w:szCs w:val="24"/>
    </w:rPr>
  </w:style>
  <w:style w:type="character" w:customStyle="1" w:styleId="WWCharLFO39LVL3">
    <w:name w:val="WW_CharLFO39LVL3"/>
    <w:rPr>
      <w:i w:val="0"/>
      <w:iCs w:val="0"/>
      <w:sz w:val="24"/>
      <w:szCs w:val="24"/>
    </w:rPr>
  </w:style>
  <w:style w:type="character" w:customStyle="1" w:styleId="WWCharLFO39LVL4">
    <w:name w:val="WW_CharLFO39LVL4"/>
    <w:rPr>
      <w:i w:val="0"/>
      <w:iCs w:val="0"/>
      <w:sz w:val="24"/>
      <w:szCs w:val="24"/>
    </w:rPr>
  </w:style>
  <w:style w:type="character" w:customStyle="1" w:styleId="WWCharLFO39LVL5">
    <w:name w:val="WW_CharLFO39LVL5"/>
    <w:rPr>
      <w:i w:val="0"/>
      <w:iCs w:val="0"/>
      <w:sz w:val="24"/>
      <w:szCs w:val="24"/>
    </w:rPr>
  </w:style>
  <w:style w:type="character" w:customStyle="1" w:styleId="WWCharLFO39LVL6">
    <w:name w:val="WW_CharLFO39LVL6"/>
    <w:rPr>
      <w:i w:val="0"/>
      <w:iCs w:val="0"/>
      <w:sz w:val="24"/>
      <w:szCs w:val="24"/>
    </w:rPr>
  </w:style>
  <w:style w:type="character" w:customStyle="1" w:styleId="WWCharLFO39LVL7">
    <w:name w:val="WW_CharLFO39LVL7"/>
    <w:rPr>
      <w:i w:val="0"/>
      <w:iCs w:val="0"/>
      <w:sz w:val="24"/>
      <w:szCs w:val="24"/>
    </w:rPr>
  </w:style>
  <w:style w:type="character" w:customStyle="1" w:styleId="WWCharLFO39LVL8">
    <w:name w:val="WW_CharLFO39LVL8"/>
    <w:rPr>
      <w:i w:val="0"/>
      <w:iCs w:val="0"/>
      <w:sz w:val="24"/>
      <w:szCs w:val="24"/>
    </w:rPr>
  </w:style>
  <w:style w:type="character" w:customStyle="1" w:styleId="WWCharLFO39LVL9">
    <w:name w:val="WW_CharLFO39LVL9"/>
    <w:rPr>
      <w:i w:val="0"/>
      <w:iCs w:val="0"/>
      <w:sz w:val="24"/>
      <w:szCs w:val="24"/>
    </w:rPr>
  </w:style>
  <w:style w:type="character" w:customStyle="1" w:styleId="WWCharLFO40LVL1">
    <w:name w:val="WW_CharLFO40LVL1"/>
    <w:rPr>
      <w:i w:val="0"/>
      <w:iCs w:val="0"/>
      <w:sz w:val="24"/>
      <w:szCs w:val="24"/>
    </w:rPr>
  </w:style>
  <w:style w:type="character" w:customStyle="1" w:styleId="WWCharLFO40LVL2">
    <w:name w:val="WW_CharLFO40LVL2"/>
    <w:rPr>
      <w:i w:val="0"/>
      <w:iCs w:val="0"/>
      <w:sz w:val="24"/>
      <w:szCs w:val="24"/>
    </w:rPr>
  </w:style>
  <w:style w:type="character" w:customStyle="1" w:styleId="WWCharLFO40LVL3">
    <w:name w:val="WW_CharLFO40LVL3"/>
    <w:rPr>
      <w:i w:val="0"/>
      <w:iCs w:val="0"/>
      <w:sz w:val="24"/>
      <w:szCs w:val="24"/>
    </w:rPr>
  </w:style>
  <w:style w:type="character" w:customStyle="1" w:styleId="WWCharLFO40LVL4">
    <w:name w:val="WW_CharLFO40LVL4"/>
    <w:rPr>
      <w:i w:val="0"/>
      <w:iCs w:val="0"/>
      <w:sz w:val="24"/>
      <w:szCs w:val="24"/>
    </w:rPr>
  </w:style>
  <w:style w:type="character" w:customStyle="1" w:styleId="WWCharLFO40LVL5">
    <w:name w:val="WW_CharLFO40LVL5"/>
    <w:rPr>
      <w:i w:val="0"/>
      <w:iCs w:val="0"/>
      <w:sz w:val="24"/>
      <w:szCs w:val="24"/>
    </w:rPr>
  </w:style>
  <w:style w:type="character" w:customStyle="1" w:styleId="WWCharLFO40LVL6">
    <w:name w:val="WW_CharLFO40LVL6"/>
    <w:rPr>
      <w:i w:val="0"/>
      <w:iCs w:val="0"/>
      <w:sz w:val="24"/>
      <w:szCs w:val="24"/>
    </w:rPr>
  </w:style>
  <w:style w:type="character" w:customStyle="1" w:styleId="WWCharLFO40LVL7">
    <w:name w:val="WW_CharLFO40LVL7"/>
    <w:rPr>
      <w:i w:val="0"/>
      <w:iCs w:val="0"/>
      <w:sz w:val="24"/>
      <w:szCs w:val="24"/>
    </w:rPr>
  </w:style>
  <w:style w:type="character" w:customStyle="1" w:styleId="WWCharLFO40LVL8">
    <w:name w:val="WW_CharLFO40LVL8"/>
    <w:rPr>
      <w:i w:val="0"/>
      <w:iCs w:val="0"/>
      <w:sz w:val="24"/>
      <w:szCs w:val="24"/>
    </w:rPr>
  </w:style>
  <w:style w:type="character" w:customStyle="1" w:styleId="WWCharLFO40LVL9">
    <w:name w:val="WW_CharLFO40LVL9"/>
    <w:rPr>
      <w:i w:val="0"/>
      <w:iCs w:val="0"/>
      <w:sz w:val="24"/>
      <w:szCs w:val="24"/>
    </w:rPr>
  </w:style>
  <w:style w:type="character" w:customStyle="1" w:styleId="WWCharLFO41LVL1">
    <w:name w:val="WW_CharLFO41LVL1"/>
    <w:rPr>
      <w:i w:val="0"/>
      <w:iCs w:val="0"/>
      <w:sz w:val="24"/>
      <w:szCs w:val="24"/>
    </w:rPr>
  </w:style>
  <w:style w:type="character" w:customStyle="1" w:styleId="WWCharLFO41LVL2">
    <w:name w:val="WW_CharLFO41LVL2"/>
    <w:rPr>
      <w:i w:val="0"/>
      <w:iCs w:val="0"/>
      <w:sz w:val="24"/>
      <w:szCs w:val="24"/>
    </w:rPr>
  </w:style>
  <w:style w:type="character" w:customStyle="1" w:styleId="WWCharLFO41LVL3">
    <w:name w:val="WW_CharLFO41LVL3"/>
    <w:rPr>
      <w:i w:val="0"/>
      <w:iCs w:val="0"/>
      <w:sz w:val="24"/>
      <w:szCs w:val="24"/>
    </w:rPr>
  </w:style>
  <w:style w:type="character" w:customStyle="1" w:styleId="WWCharLFO41LVL4">
    <w:name w:val="WW_CharLFO41LVL4"/>
    <w:rPr>
      <w:i w:val="0"/>
      <w:iCs w:val="0"/>
      <w:sz w:val="24"/>
      <w:szCs w:val="24"/>
    </w:rPr>
  </w:style>
  <w:style w:type="character" w:customStyle="1" w:styleId="WWCharLFO41LVL5">
    <w:name w:val="WW_CharLFO41LVL5"/>
    <w:rPr>
      <w:i w:val="0"/>
      <w:iCs w:val="0"/>
      <w:sz w:val="24"/>
      <w:szCs w:val="24"/>
    </w:rPr>
  </w:style>
  <w:style w:type="character" w:customStyle="1" w:styleId="WWCharLFO41LVL6">
    <w:name w:val="WW_CharLFO41LVL6"/>
    <w:rPr>
      <w:i w:val="0"/>
      <w:iCs w:val="0"/>
      <w:sz w:val="24"/>
      <w:szCs w:val="24"/>
    </w:rPr>
  </w:style>
  <w:style w:type="character" w:customStyle="1" w:styleId="WWCharLFO41LVL7">
    <w:name w:val="WW_CharLFO41LVL7"/>
    <w:rPr>
      <w:i w:val="0"/>
      <w:iCs w:val="0"/>
      <w:sz w:val="24"/>
      <w:szCs w:val="24"/>
    </w:rPr>
  </w:style>
  <w:style w:type="character" w:customStyle="1" w:styleId="WWCharLFO41LVL8">
    <w:name w:val="WW_CharLFO41LVL8"/>
    <w:rPr>
      <w:i w:val="0"/>
      <w:iCs w:val="0"/>
      <w:sz w:val="24"/>
      <w:szCs w:val="24"/>
    </w:rPr>
  </w:style>
  <w:style w:type="character" w:customStyle="1" w:styleId="WWCharLFO41LVL9">
    <w:name w:val="WW_CharLFO41LVL9"/>
    <w:rPr>
      <w:i w:val="0"/>
      <w:iCs w:val="0"/>
      <w:sz w:val="24"/>
      <w:szCs w:val="24"/>
    </w:rPr>
  </w:style>
  <w:style w:type="character" w:customStyle="1" w:styleId="WWCharLFO42LVL1">
    <w:name w:val="WW_CharLFO42LVL1"/>
    <w:rPr>
      <w:i w:val="0"/>
      <w:iCs w:val="0"/>
      <w:sz w:val="24"/>
      <w:szCs w:val="24"/>
    </w:rPr>
  </w:style>
  <w:style w:type="character" w:customStyle="1" w:styleId="WWCharLFO42LVL2">
    <w:name w:val="WW_CharLFO42LVL2"/>
    <w:rPr>
      <w:i w:val="0"/>
      <w:iCs w:val="0"/>
      <w:sz w:val="24"/>
      <w:szCs w:val="24"/>
    </w:rPr>
  </w:style>
  <w:style w:type="character" w:customStyle="1" w:styleId="WWCharLFO42LVL3">
    <w:name w:val="WW_CharLFO42LVL3"/>
    <w:rPr>
      <w:i w:val="0"/>
      <w:iCs w:val="0"/>
      <w:sz w:val="24"/>
      <w:szCs w:val="24"/>
    </w:rPr>
  </w:style>
  <w:style w:type="character" w:customStyle="1" w:styleId="WWCharLFO42LVL4">
    <w:name w:val="WW_CharLFO42LVL4"/>
    <w:rPr>
      <w:i w:val="0"/>
      <w:iCs w:val="0"/>
      <w:sz w:val="24"/>
      <w:szCs w:val="24"/>
    </w:rPr>
  </w:style>
  <w:style w:type="character" w:customStyle="1" w:styleId="WWCharLFO42LVL5">
    <w:name w:val="WW_CharLFO42LVL5"/>
    <w:rPr>
      <w:i w:val="0"/>
      <w:iCs w:val="0"/>
      <w:sz w:val="24"/>
      <w:szCs w:val="24"/>
    </w:rPr>
  </w:style>
  <w:style w:type="character" w:customStyle="1" w:styleId="WWCharLFO42LVL6">
    <w:name w:val="WW_CharLFO42LVL6"/>
    <w:rPr>
      <w:i w:val="0"/>
      <w:iCs w:val="0"/>
      <w:sz w:val="24"/>
      <w:szCs w:val="24"/>
    </w:rPr>
  </w:style>
  <w:style w:type="character" w:customStyle="1" w:styleId="WWCharLFO42LVL7">
    <w:name w:val="WW_CharLFO42LVL7"/>
    <w:rPr>
      <w:i w:val="0"/>
      <w:iCs w:val="0"/>
      <w:sz w:val="24"/>
      <w:szCs w:val="24"/>
    </w:rPr>
  </w:style>
  <w:style w:type="character" w:customStyle="1" w:styleId="WWCharLFO42LVL8">
    <w:name w:val="WW_CharLFO42LVL8"/>
    <w:rPr>
      <w:i w:val="0"/>
      <w:iCs w:val="0"/>
      <w:sz w:val="24"/>
      <w:szCs w:val="24"/>
    </w:rPr>
  </w:style>
  <w:style w:type="character" w:customStyle="1" w:styleId="WWCharLFO42LVL9">
    <w:name w:val="WW_CharLFO42LVL9"/>
    <w:rPr>
      <w:i w:val="0"/>
      <w:iCs w:val="0"/>
      <w:sz w:val="24"/>
      <w:szCs w:val="24"/>
    </w:rPr>
  </w:style>
  <w:style w:type="character" w:customStyle="1" w:styleId="WWCharLFO43LVL1">
    <w:name w:val="WW_CharLFO43LVL1"/>
    <w:rPr>
      <w:rFonts w:ascii="OpenSymbol" w:eastAsia="OpenSymbol" w:hAnsi="OpenSymbol" w:cs="OpenSymbol"/>
      <w:sz w:val="28"/>
      <w:szCs w:val="28"/>
    </w:rPr>
  </w:style>
  <w:style w:type="character" w:customStyle="1" w:styleId="WWCharLFO43LVL2">
    <w:name w:val="WW_CharLFO43LVL2"/>
    <w:rPr>
      <w:rFonts w:ascii="OpenSymbol" w:eastAsia="OpenSymbol" w:hAnsi="OpenSymbol" w:cs="OpenSymbol"/>
      <w:sz w:val="28"/>
      <w:szCs w:val="28"/>
    </w:rPr>
  </w:style>
  <w:style w:type="character" w:customStyle="1" w:styleId="WWCharLFO43LVL3">
    <w:name w:val="WW_CharLFO43LVL3"/>
    <w:rPr>
      <w:rFonts w:ascii="OpenSymbol" w:eastAsia="OpenSymbol" w:hAnsi="OpenSymbol" w:cs="OpenSymbol"/>
      <w:sz w:val="28"/>
      <w:szCs w:val="28"/>
    </w:rPr>
  </w:style>
  <w:style w:type="character" w:customStyle="1" w:styleId="WWCharLFO43LVL4">
    <w:name w:val="WW_CharLFO43LVL4"/>
    <w:rPr>
      <w:rFonts w:ascii="OpenSymbol" w:eastAsia="OpenSymbol" w:hAnsi="OpenSymbol" w:cs="OpenSymbol"/>
      <w:sz w:val="28"/>
      <w:szCs w:val="28"/>
    </w:rPr>
  </w:style>
  <w:style w:type="character" w:customStyle="1" w:styleId="WWCharLFO43LVL5">
    <w:name w:val="WW_CharLFO43LVL5"/>
    <w:rPr>
      <w:rFonts w:ascii="OpenSymbol" w:eastAsia="OpenSymbol" w:hAnsi="OpenSymbol" w:cs="OpenSymbol"/>
      <w:sz w:val="28"/>
      <w:szCs w:val="28"/>
    </w:rPr>
  </w:style>
  <w:style w:type="character" w:customStyle="1" w:styleId="WWCharLFO43LVL6">
    <w:name w:val="WW_CharLFO43LVL6"/>
    <w:rPr>
      <w:rFonts w:ascii="OpenSymbol" w:eastAsia="OpenSymbol" w:hAnsi="OpenSymbol" w:cs="OpenSymbol"/>
      <w:sz w:val="28"/>
      <w:szCs w:val="28"/>
    </w:rPr>
  </w:style>
  <w:style w:type="character" w:customStyle="1" w:styleId="WWCharLFO43LVL7">
    <w:name w:val="WW_CharLFO43LVL7"/>
    <w:rPr>
      <w:rFonts w:ascii="OpenSymbol" w:eastAsia="OpenSymbol" w:hAnsi="OpenSymbol" w:cs="OpenSymbol"/>
      <w:sz w:val="28"/>
      <w:szCs w:val="28"/>
    </w:rPr>
  </w:style>
  <w:style w:type="character" w:customStyle="1" w:styleId="WWCharLFO43LVL8">
    <w:name w:val="WW_CharLFO43LVL8"/>
    <w:rPr>
      <w:rFonts w:ascii="OpenSymbol" w:eastAsia="OpenSymbol" w:hAnsi="OpenSymbol" w:cs="OpenSymbol"/>
      <w:sz w:val="28"/>
      <w:szCs w:val="28"/>
    </w:rPr>
  </w:style>
  <w:style w:type="character" w:customStyle="1" w:styleId="WWCharLFO43LVL9">
    <w:name w:val="WW_CharLFO43LVL9"/>
    <w:rPr>
      <w:rFonts w:ascii="OpenSymbol" w:eastAsia="OpenSymbol" w:hAnsi="OpenSymbol" w:cs="OpenSymbol"/>
      <w:sz w:val="28"/>
      <w:szCs w:val="28"/>
    </w:rPr>
  </w:style>
  <w:style w:type="character" w:customStyle="1" w:styleId="WWCharLFO44LVL1">
    <w:name w:val="WW_CharLFO44LVL1"/>
    <w:rPr>
      <w:rFonts w:ascii="OpenSymbol" w:eastAsia="OpenSymbol" w:hAnsi="OpenSymbol" w:cs="OpenSymbol"/>
      <w:sz w:val="28"/>
      <w:szCs w:val="28"/>
    </w:rPr>
  </w:style>
  <w:style w:type="character" w:customStyle="1" w:styleId="WWCharLFO44LVL2">
    <w:name w:val="WW_CharLFO44LVL2"/>
    <w:rPr>
      <w:rFonts w:ascii="OpenSymbol" w:eastAsia="OpenSymbol" w:hAnsi="OpenSymbol" w:cs="OpenSymbol"/>
      <w:sz w:val="28"/>
      <w:szCs w:val="28"/>
    </w:rPr>
  </w:style>
  <w:style w:type="character" w:customStyle="1" w:styleId="WWCharLFO44LVL3">
    <w:name w:val="WW_CharLFO44LVL3"/>
    <w:rPr>
      <w:rFonts w:ascii="OpenSymbol" w:eastAsia="OpenSymbol" w:hAnsi="OpenSymbol" w:cs="OpenSymbol"/>
      <w:sz w:val="28"/>
      <w:szCs w:val="28"/>
    </w:rPr>
  </w:style>
  <w:style w:type="character" w:customStyle="1" w:styleId="WWCharLFO44LVL4">
    <w:name w:val="WW_CharLFO44LVL4"/>
    <w:rPr>
      <w:rFonts w:ascii="OpenSymbol" w:eastAsia="OpenSymbol" w:hAnsi="OpenSymbol" w:cs="OpenSymbol"/>
      <w:sz w:val="28"/>
      <w:szCs w:val="28"/>
    </w:rPr>
  </w:style>
  <w:style w:type="character" w:customStyle="1" w:styleId="WWCharLFO44LVL5">
    <w:name w:val="WW_CharLFO44LVL5"/>
    <w:rPr>
      <w:rFonts w:ascii="OpenSymbol" w:eastAsia="OpenSymbol" w:hAnsi="OpenSymbol" w:cs="OpenSymbol"/>
      <w:sz w:val="28"/>
      <w:szCs w:val="28"/>
    </w:rPr>
  </w:style>
  <w:style w:type="character" w:customStyle="1" w:styleId="WWCharLFO44LVL6">
    <w:name w:val="WW_CharLFO44LVL6"/>
    <w:rPr>
      <w:rFonts w:ascii="OpenSymbol" w:eastAsia="OpenSymbol" w:hAnsi="OpenSymbol" w:cs="OpenSymbol"/>
      <w:sz w:val="28"/>
      <w:szCs w:val="28"/>
    </w:rPr>
  </w:style>
  <w:style w:type="character" w:customStyle="1" w:styleId="WWCharLFO44LVL7">
    <w:name w:val="WW_CharLFO44LVL7"/>
    <w:rPr>
      <w:rFonts w:ascii="OpenSymbol" w:eastAsia="OpenSymbol" w:hAnsi="OpenSymbol" w:cs="OpenSymbol"/>
      <w:sz w:val="28"/>
      <w:szCs w:val="28"/>
    </w:rPr>
  </w:style>
  <w:style w:type="character" w:customStyle="1" w:styleId="WWCharLFO44LVL8">
    <w:name w:val="WW_CharLFO44LVL8"/>
    <w:rPr>
      <w:rFonts w:ascii="OpenSymbol" w:eastAsia="OpenSymbol" w:hAnsi="OpenSymbol" w:cs="OpenSymbol"/>
      <w:sz w:val="28"/>
      <w:szCs w:val="28"/>
    </w:rPr>
  </w:style>
  <w:style w:type="character" w:customStyle="1" w:styleId="WWCharLFO44LVL9">
    <w:name w:val="WW_CharLFO44LVL9"/>
    <w:rPr>
      <w:rFonts w:ascii="OpenSymbol" w:eastAsia="OpenSymbol" w:hAnsi="OpenSymbol" w:cs="OpenSymbol"/>
      <w:sz w:val="28"/>
      <w:szCs w:val="28"/>
    </w:rPr>
  </w:style>
  <w:style w:type="character" w:customStyle="1" w:styleId="WWCharLFO45LVL1">
    <w:name w:val="WW_CharLFO45LVL1"/>
    <w:rPr>
      <w:rFonts w:ascii="OpenSymbol" w:eastAsia="OpenSymbol" w:hAnsi="OpenSymbol" w:cs="OpenSymbol"/>
      <w:sz w:val="28"/>
      <w:szCs w:val="28"/>
    </w:rPr>
  </w:style>
  <w:style w:type="character" w:customStyle="1" w:styleId="WWCharLFO45LVL2">
    <w:name w:val="WW_CharLFO45LVL2"/>
    <w:rPr>
      <w:rFonts w:ascii="OpenSymbol" w:eastAsia="OpenSymbol" w:hAnsi="OpenSymbol" w:cs="OpenSymbol"/>
      <w:sz w:val="28"/>
      <w:szCs w:val="28"/>
    </w:rPr>
  </w:style>
  <w:style w:type="character" w:customStyle="1" w:styleId="WWCharLFO45LVL3">
    <w:name w:val="WW_CharLFO45LVL3"/>
    <w:rPr>
      <w:rFonts w:ascii="OpenSymbol" w:eastAsia="OpenSymbol" w:hAnsi="OpenSymbol" w:cs="OpenSymbol"/>
      <w:sz w:val="28"/>
      <w:szCs w:val="28"/>
    </w:rPr>
  </w:style>
  <w:style w:type="character" w:customStyle="1" w:styleId="WWCharLFO45LVL4">
    <w:name w:val="WW_CharLFO45LVL4"/>
    <w:rPr>
      <w:rFonts w:ascii="OpenSymbol" w:eastAsia="OpenSymbol" w:hAnsi="OpenSymbol" w:cs="OpenSymbol"/>
      <w:sz w:val="28"/>
      <w:szCs w:val="28"/>
    </w:rPr>
  </w:style>
  <w:style w:type="character" w:customStyle="1" w:styleId="WWCharLFO45LVL5">
    <w:name w:val="WW_CharLFO45LVL5"/>
    <w:rPr>
      <w:rFonts w:ascii="OpenSymbol" w:eastAsia="OpenSymbol" w:hAnsi="OpenSymbol" w:cs="OpenSymbol"/>
      <w:sz w:val="28"/>
      <w:szCs w:val="28"/>
    </w:rPr>
  </w:style>
  <w:style w:type="character" w:customStyle="1" w:styleId="WWCharLFO45LVL6">
    <w:name w:val="WW_CharLFO45LVL6"/>
    <w:rPr>
      <w:rFonts w:ascii="OpenSymbol" w:eastAsia="OpenSymbol" w:hAnsi="OpenSymbol" w:cs="OpenSymbol"/>
      <w:sz w:val="28"/>
      <w:szCs w:val="28"/>
    </w:rPr>
  </w:style>
  <w:style w:type="character" w:customStyle="1" w:styleId="WWCharLFO45LVL7">
    <w:name w:val="WW_CharLFO45LVL7"/>
    <w:rPr>
      <w:rFonts w:ascii="OpenSymbol" w:eastAsia="OpenSymbol" w:hAnsi="OpenSymbol" w:cs="OpenSymbol"/>
      <w:sz w:val="28"/>
      <w:szCs w:val="28"/>
    </w:rPr>
  </w:style>
  <w:style w:type="character" w:customStyle="1" w:styleId="WWCharLFO45LVL8">
    <w:name w:val="WW_CharLFO45LVL8"/>
    <w:rPr>
      <w:rFonts w:ascii="OpenSymbol" w:eastAsia="OpenSymbol" w:hAnsi="OpenSymbol" w:cs="OpenSymbol"/>
      <w:sz w:val="28"/>
      <w:szCs w:val="28"/>
    </w:rPr>
  </w:style>
  <w:style w:type="character" w:customStyle="1" w:styleId="WWCharLFO45LVL9">
    <w:name w:val="WW_CharLFO45LVL9"/>
    <w:rPr>
      <w:rFonts w:ascii="OpenSymbol" w:eastAsia="OpenSymbol" w:hAnsi="OpenSymbol" w:cs="OpenSymbol"/>
      <w:sz w:val="28"/>
      <w:szCs w:val="28"/>
    </w:rPr>
  </w:style>
  <w:style w:type="character" w:customStyle="1" w:styleId="WWCharLFO46LVL1">
    <w:name w:val="WW_CharLFO46LVL1"/>
    <w:rPr>
      <w:rFonts w:ascii="OpenSymbol" w:eastAsia="OpenSymbol" w:hAnsi="OpenSymbol" w:cs="OpenSymbol"/>
      <w:sz w:val="28"/>
      <w:szCs w:val="28"/>
    </w:rPr>
  </w:style>
  <w:style w:type="character" w:customStyle="1" w:styleId="WWCharLFO46LVL2">
    <w:name w:val="WW_CharLFO46LVL2"/>
    <w:rPr>
      <w:rFonts w:ascii="OpenSymbol" w:eastAsia="OpenSymbol" w:hAnsi="OpenSymbol" w:cs="OpenSymbol"/>
      <w:sz w:val="28"/>
      <w:szCs w:val="28"/>
    </w:rPr>
  </w:style>
  <w:style w:type="character" w:customStyle="1" w:styleId="WWCharLFO46LVL3">
    <w:name w:val="WW_CharLFO46LVL3"/>
    <w:rPr>
      <w:rFonts w:ascii="OpenSymbol" w:eastAsia="OpenSymbol" w:hAnsi="OpenSymbol" w:cs="OpenSymbol"/>
      <w:sz w:val="28"/>
      <w:szCs w:val="28"/>
    </w:rPr>
  </w:style>
  <w:style w:type="character" w:customStyle="1" w:styleId="WWCharLFO46LVL4">
    <w:name w:val="WW_CharLFO46LVL4"/>
    <w:rPr>
      <w:rFonts w:ascii="OpenSymbol" w:eastAsia="OpenSymbol" w:hAnsi="OpenSymbol" w:cs="OpenSymbol"/>
      <w:sz w:val="28"/>
      <w:szCs w:val="28"/>
    </w:rPr>
  </w:style>
  <w:style w:type="character" w:customStyle="1" w:styleId="WWCharLFO46LVL5">
    <w:name w:val="WW_CharLFO46LVL5"/>
    <w:rPr>
      <w:rFonts w:ascii="OpenSymbol" w:eastAsia="OpenSymbol" w:hAnsi="OpenSymbol" w:cs="OpenSymbol"/>
      <w:sz w:val="28"/>
      <w:szCs w:val="28"/>
    </w:rPr>
  </w:style>
  <w:style w:type="character" w:customStyle="1" w:styleId="WWCharLFO46LVL6">
    <w:name w:val="WW_CharLFO46LVL6"/>
    <w:rPr>
      <w:rFonts w:ascii="OpenSymbol" w:eastAsia="OpenSymbol" w:hAnsi="OpenSymbol" w:cs="OpenSymbol"/>
      <w:sz w:val="28"/>
      <w:szCs w:val="28"/>
    </w:rPr>
  </w:style>
  <w:style w:type="character" w:customStyle="1" w:styleId="WWCharLFO46LVL7">
    <w:name w:val="WW_CharLFO46LVL7"/>
    <w:rPr>
      <w:rFonts w:ascii="OpenSymbol" w:eastAsia="OpenSymbol" w:hAnsi="OpenSymbol" w:cs="OpenSymbol"/>
      <w:sz w:val="28"/>
      <w:szCs w:val="28"/>
    </w:rPr>
  </w:style>
  <w:style w:type="character" w:customStyle="1" w:styleId="WWCharLFO46LVL8">
    <w:name w:val="WW_CharLFO46LVL8"/>
    <w:rPr>
      <w:rFonts w:ascii="OpenSymbol" w:eastAsia="OpenSymbol" w:hAnsi="OpenSymbol" w:cs="OpenSymbol"/>
      <w:sz w:val="28"/>
      <w:szCs w:val="28"/>
    </w:rPr>
  </w:style>
  <w:style w:type="character" w:customStyle="1" w:styleId="WWCharLFO46LVL9">
    <w:name w:val="WW_CharLFO46LVL9"/>
    <w:rPr>
      <w:rFonts w:ascii="OpenSymbol" w:eastAsia="OpenSymbol" w:hAnsi="OpenSymbol" w:cs="OpenSymbol"/>
      <w:sz w:val="28"/>
      <w:szCs w:val="28"/>
    </w:rPr>
  </w:style>
  <w:style w:type="character" w:customStyle="1" w:styleId="WWCharLFO47LVL1">
    <w:name w:val="WW_CharLFO47LVL1"/>
    <w:rPr>
      <w:i w:val="0"/>
      <w:iCs w:val="0"/>
      <w:sz w:val="24"/>
      <w:szCs w:val="24"/>
    </w:rPr>
  </w:style>
  <w:style w:type="character" w:customStyle="1" w:styleId="WWCharLFO47LVL2">
    <w:name w:val="WW_CharLFO47LVL2"/>
    <w:rPr>
      <w:i w:val="0"/>
      <w:iCs w:val="0"/>
      <w:sz w:val="24"/>
      <w:szCs w:val="24"/>
    </w:rPr>
  </w:style>
  <w:style w:type="character" w:customStyle="1" w:styleId="WWCharLFO47LVL3">
    <w:name w:val="WW_CharLFO47LVL3"/>
    <w:rPr>
      <w:i w:val="0"/>
      <w:iCs w:val="0"/>
      <w:sz w:val="24"/>
      <w:szCs w:val="24"/>
    </w:rPr>
  </w:style>
  <w:style w:type="character" w:customStyle="1" w:styleId="WWCharLFO47LVL4">
    <w:name w:val="WW_CharLFO47LVL4"/>
    <w:rPr>
      <w:i w:val="0"/>
      <w:iCs w:val="0"/>
      <w:sz w:val="24"/>
      <w:szCs w:val="24"/>
    </w:rPr>
  </w:style>
  <w:style w:type="character" w:customStyle="1" w:styleId="WWCharLFO47LVL5">
    <w:name w:val="WW_CharLFO47LVL5"/>
    <w:rPr>
      <w:i w:val="0"/>
      <w:iCs w:val="0"/>
      <w:sz w:val="24"/>
      <w:szCs w:val="24"/>
    </w:rPr>
  </w:style>
  <w:style w:type="character" w:customStyle="1" w:styleId="WWCharLFO47LVL6">
    <w:name w:val="WW_CharLFO47LVL6"/>
    <w:rPr>
      <w:i w:val="0"/>
      <w:iCs w:val="0"/>
      <w:sz w:val="24"/>
      <w:szCs w:val="24"/>
    </w:rPr>
  </w:style>
  <w:style w:type="character" w:customStyle="1" w:styleId="WWCharLFO47LVL7">
    <w:name w:val="WW_CharLFO47LVL7"/>
    <w:rPr>
      <w:i w:val="0"/>
      <w:iCs w:val="0"/>
      <w:sz w:val="24"/>
      <w:szCs w:val="24"/>
    </w:rPr>
  </w:style>
  <w:style w:type="character" w:customStyle="1" w:styleId="WWCharLFO47LVL8">
    <w:name w:val="WW_CharLFO47LVL8"/>
    <w:rPr>
      <w:i w:val="0"/>
      <w:iCs w:val="0"/>
      <w:sz w:val="24"/>
      <w:szCs w:val="24"/>
    </w:rPr>
  </w:style>
  <w:style w:type="character" w:customStyle="1" w:styleId="WWCharLFO47LVL9">
    <w:name w:val="WW_CharLFO47LVL9"/>
    <w:rPr>
      <w:i w:val="0"/>
      <w:iCs w:val="0"/>
      <w:sz w:val="24"/>
      <w:szCs w:val="24"/>
    </w:rPr>
  </w:style>
  <w:style w:type="character" w:customStyle="1" w:styleId="WWCharLFO48LVL1">
    <w:name w:val="WW_CharLFO48LVL1"/>
    <w:rPr>
      <w:i w:val="0"/>
      <w:iCs w:val="0"/>
      <w:sz w:val="24"/>
      <w:szCs w:val="24"/>
    </w:rPr>
  </w:style>
  <w:style w:type="character" w:customStyle="1" w:styleId="WWCharLFO49LVL1">
    <w:name w:val="WW_CharLFO49LVL1"/>
    <w:rPr>
      <w:rFonts w:ascii="OpenSymbol" w:eastAsia="OpenSymbol" w:hAnsi="OpenSymbol" w:cs="OpenSymbol"/>
      <w:sz w:val="28"/>
      <w:szCs w:val="28"/>
    </w:rPr>
  </w:style>
  <w:style w:type="character" w:customStyle="1" w:styleId="WWCharLFO49LVL2">
    <w:name w:val="WW_CharLFO49LVL2"/>
    <w:rPr>
      <w:rFonts w:ascii="OpenSymbol" w:eastAsia="OpenSymbol" w:hAnsi="OpenSymbol" w:cs="OpenSymbol"/>
      <w:sz w:val="28"/>
      <w:szCs w:val="28"/>
    </w:rPr>
  </w:style>
  <w:style w:type="character" w:customStyle="1" w:styleId="WWCharLFO49LVL3">
    <w:name w:val="WW_CharLFO49LVL3"/>
    <w:rPr>
      <w:rFonts w:ascii="OpenSymbol" w:eastAsia="OpenSymbol" w:hAnsi="OpenSymbol" w:cs="OpenSymbol"/>
      <w:sz w:val="28"/>
      <w:szCs w:val="28"/>
    </w:rPr>
  </w:style>
  <w:style w:type="character" w:customStyle="1" w:styleId="WWCharLFO49LVL4">
    <w:name w:val="WW_CharLFO49LVL4"/>
    <w:rPr>
      <w:rFonts w:ascii="OpenSymbol" w:eastAsia="OpenSymbol" w:hAnsi="OpenSymbol" w:cs="OpenSymbol"/>
      <w:sz w:val="28"/>
      <w:szCs w:val="28"/>
    </w:rPr>
  </w:style>
  <w:style w:type="character" w:customStyle="1" w:styleId="WWCharLFO49LVL5">
    <w:name w:val="WW_CharLFO49LVL5"/>
    <w:rPr>
      <w:rFonts w:ascii="OpenSymbol" w:eastAsia="OpenSymbol" w:hAnsi="OpenSymbol" w:cs="OpenSymbol"/>
      <w:sz w:val="28"/>
      <w:szCs w:val="28"/>
    </w:rPr>
  </w:style>
  <w:style w:type="character" w:customStyle="1" w:styleId="WWCharLFO49LVL6">
    <w:name w:val="WW_CharLFO49LVL6"/>
    <w:rPr>
      <w:rFonts w:ascii="OpenSymbol" w:eastAsia="OpenSymbol" w:hAnsi="OpenSymbol" w:cs="OpenSymbol"/>
      <w:sz w:val="28"/>
      <w:szCs w:val="28"/>
    </w:rPr>
  </w:style>
  <w:style w:type="character" w:customStyle="1" w:styleId="WWCharLFO49LVL7">
    <w:name w:val="WW_CharLFO49LVL7"/>
    <w:rPr>
      <w:rFonts w:ascii="OpenSymbol" w:eastAsia="OpenSymbol" w:hAnsi="OpenSymbol" w:cs="OpenSymbol"/>
      <w:sz w:val="28"/>
      <w:szCs w:val="28"/>
    </w:rPr>
  </w:style>
  <w:style w:type="character" w:customStyle="1" w:styleId="WWCharLFO49LVL8">
    <w:name w:val="WW_CharLFO49LVL8"/>
    <w:rPr>
      <w:rFonts w:ascii="OpenSymbol" w:eastAsia="OpenSymbol" w:hAnsi="OpenSymbol" w:cs="OpenSymbol"/>
      <w:sz w:val="28"/>
      <w:szCs w:val="28"/>
    </w:rPr>
  </w:style>
  <w:style w:type="character" w:customStyle="1" w:styleId="WWCharLFO49LVL9">
    <w:name w:val="WW_CharLFO49LVL9"/>
    <w:rPr>
      <w:rFonts w:ascii="OpenSymbol" w:eastAsia="OpenSymbol" w:hAnsi="OpenSymbol" w:cs="OpenSymbol"/>
      <w:sz w:val="28"/>
      <w:szCs w:val="28"/>
    </w:rPr>
  </w:style>
  <w:style w:type="character" w:customStyle="1" w:styleId="WWCharLFO50LVL1">
    <w:name w:val="WW_CharLFO50LVL1"/>
    <w:rPr>
      <w:rFonts w:ascii="OpenSymbol" w:eastAsia="OpenSymbol" w:hAnsi="OpenSymbol" w:cs="OpenSymbol"/>
      <w:sz w:val="28"/>
      <w:szCs w:val="28"/>
    </w:rPr>
  </w:style>
  <w:style w:type="character" w:customStyle="1" w:styleId="WWCharLFO50LVL2">
    <w:name w:val="WW_CharLFO50LVL2"/>
    <w:rPr>
      <w:rFonts w:ascii="OpenSymbol" w:eastAsia="OpenSymbol" w:hAnsi="OpenSymbol" w:cs="OpenSymbol"/>
      <w:sz w:val="28"/>
      <w:szCs w:val="28"/>
    </w:rPr>
  </w:style>
  <w:style w:type="character" w:customStyle="1" w:styleId="WWCharLFO50LVL3">
    <w:name w:val="WW_CharLFO50LVL3"/>
    <w:rPr>
      <w:rFonts w:ascii="OpenSymbol" w:eastAsia="OpenSymbol" w:hAnsi="OpenSymbol" w:cs="OpenSymbol"/>
      <w:sz w:val="28"/>
      <w:szCs w:val="28"/>
    </w:rPr>
  </w:style>
  <w:style w:type="character" w:customStyle="1" w:styleId="WWCharLFO50LVL4">
    <w:name w:val="WW_CharLFO50LVL4"/>
    <w:rPr>
      <w:rFonts w:ascii="OpenSymbol" w:eastAsia="OpenSymbol" w:hAnsi="OpenSymbol" w:cs="OpenSymbol"/>
      <w:sz w:val="28"/>
      <w:szCs w:val="28"/>
    </w:rPr>
  </w:style>
  <w:style w:type="character" w:customStyle="1" w:styleId="WWCharLFO50LVL5">
    <w:name w:val="WW_CharLFO50LVL5"/>
    <w:rPr>
      <w:rFonts w:ascii="OpenSymbol" w:eastAsia="OpenSymbol" w:hAnsi="OpenSymbol" w:cs="OpenSymbol"/>
      <w:sz w:val="28"/>
      <w:szCs w:val="28"/>
    </w:rPr>
  </w:style>
  <w:style w:type="character" w:customStyle="1" w:styleId="WWCharLFO50LVL6">
    <w:name w:val="WW_CharLFO50LVL6"/>
    <w:rPr>
      <w:rFonts w:ascii="OpenSymbol" w:eastAsia="OpenSymbol" w:hAnsi="OpenSymbol" w:cs="OpenSymbol"/>
      <w:sz w:val="28"/>
      <w:szCs w:val="28"/>
    </w:rPr>
  </w:style>
  <w:style w:type="character" w:customStyle="1" w:styleId="WWCharLFO50LVL7">
    <w:name w:val="WW_CharLFO50LVL7"/>
    <w:rPr>
      <w:rFonts w:ascii="OpenSymbol" w:eastAsia="OpenSymbol" w:hAnsi="OpenSymbol" w:cs="OpenSymbol"/>
      <w:sz w:val="28"/>
      <w:szCs w:val="28"/>
    </w:rPr>
  </w:style>
  <w:style w:type="character" w:customStyle="1" w:styleId="WWCharLFO50LVL8">
    <w:name w:val="WW_CharLFO50LVL8"/>
    <w:rPr>
      <w:rFonts w:ascii="OpenSymbol" w:eastAsia="OpenSymbol" w:hAnsi="OpenSymbol" w:cs="OpenSymbol"/>
      <w:sz w:val="28"/>
      <w:szCs w:val="28"/>
    </w:rPr>
  </w:style>
  <w:style w:type="character" w:customStyle="1" w:styleId="WWCharLFO50LVL9">
    <w:name w:val="WW_CharLFO50LVL9"/>
    <w:rPr>
      <w:rFonts w:ascii="OpenSymbol" w:eastAsia="OpenSymbol" w:hAnsi="OpenSymbol" w:cs="OpenSymbol"/>
      <w:sz w:val="28"/>
      <w:szCs w:val="28"/>
    </w:rPr>
  </w:style>
  <w:style w:type="character" w:customStyle="1" w:styleId="WWCharLFO51LVL1">
    <w:name w:val="WW_CharLFO51LVL1"/>
    <w:rPr>
      <w:rFonts w:ascii="OpenSymbol" w:eastAsia="OpenSymbol" w:hAnsi="OpenSymbol" w:cs="OpenSymbol"/>
      <w:sz w:val="28"/>
      <w:szCs w:val="28"/>
    </w:rPr>
  </w:style>
  <w:style w:type="character" w:customStyle="1" w:styleId="WWCharLFO51LVL2">
    <w:name w:val="WW_CharLFO51LVL2"/>
    <w:rPr>
      <w:rFonts w:ascii="OpenSymbol" w:eastAsia="OpenSymbol" w:hAnsi="OpenSymbol" w:cs="OpenSymbol"/>
      <w:sz w:val="28"/>
      <w:szCs w:val="28"/>
    </w:rPr>
  </w:style>
  <w:style w:type="character" w:customStyle="1" w:styleId="WWCharLFO51LVL3">
    <w:name w:val="WW_CharLFO51LVL3"/>
    <w:rPr>
      <w:rFonts w:ascii="OpenSymbol" w:eastAsia="OpenSymbol" w:hAnsi="OpenSymbol" w:cs="OpenSymbol"/>
      <w:sz w:val="28"/>
      <w:szCs w:val="28"/>
    </w:rPr>
  </w:style>
  <w:style w:type="character" w:customStyle="1" w:styleId="WWCharLFO51LVL4">
    <w:name w:val="WW_CharLFO51LVL4"/>
    <w:rPr>
      <w:rFonts w:ascii="OpenSymbol" w:eastAsia="OpenSymbol" w:hAnsi="OpenSymbol" w:cs="OpenSymbol"/>
      <w:sz w:val="28"/>
      <w:szCs w:val="28"/>
    </w:rPr>
  </w:style>
  <w:style w:type="character" w:customStyle="1" w:styleId="WWCharLFO51LVL5">
    <w:name w:val="WW_CharLFO51LVL5"/>
    <w:rPr>
      <w:rFonts w:ascii="OpenSymbol" w:eastAsia="OpenSymbol" w:hAnsi="OpenSymbol" w:cs="OpenSymbol"/>
      <w:sz w:val="28"/>
      <w:szCs w:val="28"/>
    </w:rPr>
  </w:style>
  <w:style w:type="character" w:customStyle="1" w:styleId="WWCharLFO51LVL6">
    <w:name w:val="WW_CharLFO51LVL6"/>
    <w:rPr>
      <w:rFonts w:ascii="OpenSymbol" w:eastAsia="OpenSymbol" w:hAnsi="OpenSymbol" w:cs="OpenSymbol"/>
      <w:sz w:val="28"/>
      <w:szCs w:val="28"/>
    </w:rPr>
  </w:style>
  <w:style w:type="character" w:customStyle="1" w:styleId="WWCharLFO51LVL7">
    <w:name w:val="WW_CharLFO51LVL7"/>
    <w:rPr>
      <w:rFonts w:ascii="OpenSymbol" w:eastAsia="OpenSymbol" w:hAnsi="OpenSymbol" w:cs="OpenSymbol"/>
      <w:sz w:val="28"/>
      <w:szCs w:val="28"/>
    </w:rPr>
  </w:style>
  <w:style w:type="character" w:customStyle="1" w:styleId="WWCharLFO51LVL8">
    <w:name w:val="WW_CharLFO51LVL8"/>
    <w:rPr>
      <w:rFonts w:ascii="OpenSymbol" w:eastAsia="OpenSymbol" w:hAnsi="OpenSymbol" w:cs="OpenSymbol"/>
      <w:sz w:val="28"/>
      <w:szCs w:val="28"/>
    </w:rPr>
  </w:style>
  <w:style w:type="character" w:customStyle="1" w:styleId="WWCharLFO51LVL9">
    <w:name w:val="WW_CharLFO51LVL9"/>
    <w:rPr>
      <w:rFonts w:ascii="OpenSymbol" w:eastAsia="OpenSymbol" w:hAnsi="OpenSymbol" w:cs="OpenSymbol"/>
      <w:sz w:val="28"/>
      <w:szCs w:val="28"/>
    </w:rPr>
  </w:style>
  <w:style w:type="character" w:customStyle="1" w:styleId="WWCharLFO52LVL1">
    <w:name w:val="WW_CharLFO52LVL1"/>
    <w:rPr>
      <w:i w:val="0"/>
      <w:iCs w:val="0"/>
      <w:sz w:val="24"/>
      <w:szCs w:val="24"/>
    </w:rPr>
  </w:style>
  <w:style w:type="character" w:customStyle="1" w:styleId="WWCharLFO52LVL2">
    <w:name w:val="WW_CharLFO52LVL2"/>
    <w:rPr>
      <w:i w:val="0"/>
      <w:iCs w:val="0"/>
      <w:sz w:val="24"/>
      <w:szCs w:val="24"/>
    </w:rPr>
  </w:style>
  <w:style w:type="character" w:customStyle="1" w:styleId="WWCharLFO52LVL3">
    <w:name w:val="WW_CharLFO52LVL3"/>
    <w:rPr>
      <w:i w:val="0"/>
      <w:iCs w:val="0"/>
      <w:sz w:val="24"/>
      <w:szCs w:val="24"/>
    </w:rPr>
  </w:style>
  <w:style w:type="character" w:customStyle="1" w:styleId="WWCharLFO52LVL4">
    <w:name w:val="WW_CharLFO52LVL4"/>
    <w:rPr>
      <w:i w:val="0"/>
      <w:iCs w:val="0"/>
      <w:sz w:val="24"/>
      <w:szCs w:val="24"/>
    </w:rPr>
  </w:style>
  <w:style w:type="character" w:customStyle="1" w:styleId="WWCharLFO52LVL5">
    <w:name w:val="WW_CharLFO52LVL5"/>
    <w:rPr>
      <w:i w:val="0"/>
      <w:iCs w:val="0"/>
      <w:sz w:val="24"/>
      <w:szCs w:val="24"/>
    </w:rPr>
  </w:style>
  <w:style w:type="character" w:customStyle="1" w:styleId="WWCharLFO52LVL6">
    <w:name w:val="WW_CharLFO52LVL6"/>
    <w:rPr>
      <w:i w:val="0"/>
      <w:iCs w:val="0"/>
      <w:sz w:val="24"/>
      <w:szCs w:val="24"/>
    </w:rPr>
  </w:style>
  <w:style w:type="character" w:customStyle="1" w:styleId="WWCharLFO52LVL7">
    <w:name w:val="WW_CharLFO52LVL7"/>
    <w:rPr>
      <w:i w:val="0"/>
      <w:iCs w:val="0"/>
      <w:sz w:val="24"/>
      <w:szCs w:val="24"/>
    </w:rPr>
  </w:style>
  <w:style w:type="character" w:customStyle="1" w:styleId="WWCharLFO52LVL8">
    <w:name w:val="WW_CharLFO52LVL8"/>
    <w:rPr>
      <w:i w:val="0"/>
      <w:iCs w:val="0"/>
      <w:sz w:val="24"/>
      <w:szCs w:val="24"/>
    </w:rPr>
  </w:style>
  <w:style w:type="character" w:customStyle="1" w:styleId="WWCharLFO52LVL9">
    <w:name w:val="WW_CharLFO52LVL9"/>
    <w:rPr>
      <w:i w:val="0"/>
      <w:iCs w:val="0"/>
      <w:sz w:val="24"/>
      <w:szCs w:val="24"/>
    </w:rPr>
  </w:style>
  <w:style w:type="character" w:customStyle="1" w:styleId="WWCharLFO53LVL1">
    <w:name w:val="WW_CharLFO53LVL1"/>
    <w:rPr>
      <w:i w:val="0"/>
      <w:iCs w:val="0"/>
      <w:sz w:val="24"/>
      <w:szCs w:val="24"/>
    </w:rPr>
  </w:style>
  <w:style w:type="character" w:customStyle="1" w:styleId="WWCharLFO53LVL2">
    <w:name w:val="WW_CharLFO53LVL2"/>
    <w:rPr>
      <w:i w:val="0"/>
      <w:iCs w:val="0"/>
      <w:sz w:val="24"/>
      <w:szCs w:val="24"/>
    </w:rPr>
  </w:style>
  <w:style w:type="character" w:customStyle="1" w:styleId="WWCharLFO53LVL3">
    <w:name w:val="WW_CharLFO53LVL3"/>
    <w:rPr>
      <w:i w:val="0"/>
      <w:iCs w:val="0"/>
      <w:sz w:val="24"/>
      <w:szCs w:val="24"/>
    </w:rPr>
  </w:style>
  <w:style w:type="character" w:customStyle="1" w:styleId="WWCharLFO53LVL4">
    <w:name w:val="WW_CharLFO53LVL4"/>
    <w:rPr>
      <w:i w:val="0"/>
      <w:iCs w:val="0"/>
      <w:sz w:val="24"/>
      <w:szCs w:val="24"/>
    </w:rPr>
  </w:style>
  <w:style w:type="character" w:customStyle="1" w:styleId="WWCharLFO53LVL5">
    <w:name w:val="WW_CharLFO53LVL5"/>
    <w:rPr>
      <w:i w:val="0"/>
      <w:iCs w:val="0"/>
      <w:sz w:val="24"/>
      <w:szCs w:val="24"/>
    </w:rPr>
  </w:style>
  <w:style w:type="character" w:customStyle="1" w:styleId="WWCharLFO53LVL6">
    <w:name w:val="WW_CharLFO53LVL6"/>
    <w:rPr>
      <w:i w:val="0"/>
      <w:iCs w:val="0"/>
      <w:sz w:val="24"/>
      <w:szCs w:val="24"/>
    </w:rPr>
  </w:style>
  <w:style w:type="character" w:customStyle="1" w:styleId="WWCharLFO53LVL7">
    <w:name w:val="WW_CharLFO53LVL7"/>
    <w:rPr>
      <w:i w:val="0"/>
      <w:iCs w:val="0"/>
      <w:sz w:val="24"/>
      <w:szCs w:val="24"/>
    </w:rPr>
  </w:style>
  <w:style w:type="character" w:customStyle="1" w:styleId="WWCharLFO53LVL8">
    <w:name w:val="WW_CharLFO53LVL8"/>
    <w:rPr>
      <w:i w:val="0"/>
      <w:iCs w:val="0"/>
      <w:sz w:val="24"/>
      <w:szCs w:val="24"/>
    </w:rPr>
  </w:style>
  <w:style w:type="character" w:customStyle="1" w:styleId="WWCharLFO53LVL9">
    <w:name w:val="WW_CharLFO53LVL9"/>
    <w:rPr>
      <w:i w:val="0"/>
      <w:iCs w:val="0"/>
      <w:sz w:val="24"/>
      <w:szCs w:val="24"/>
    </w:rPr>
  </w:style>
  <w:style w:type="character" w:customStyle="1" w:styleId="WWCharLFO54LVL1">
    <w:name w:val="WW_CharLFO54LVL1"/>
    <w:rPr>
      <w:rFonts w:ascii="StarSymbol" w:eastAsia="OpenSymbol" w:hAnsi="StarSymbol" w:cs="OpenSymbol"/>
      <w:sz w:val="28"/>
      <w:szCs w:val="28"/>
    </w:rPr>
  </w:style>
  <w:style w:type="character" w:customStyle="1" w:styleId="WWCharLFO54LVL2">
    <w:name w:val="WW_CharLFO54LVL2"/>
    <w:rPr>
      <w:rFonts w:ascii="OpenSymbol" w:eastAsia="OpenSymbol" w:hAnsi="OpenSymbol" w:cs="OpenSymbol"/>
      <w:sz w:val="28"/>
      <w:szCs w:val="28"/>
    </w:rPr>
  </w:style>
  <w:style w:type="character" w:customStyle="1" w:styleId="WWCharLFO54LVL3">
    <w:name w:val="WW_CharLFO54LVL3"/>
    <w:rPr>
      <w:rFonts w:ascii="OpenSymbol" w:eastAsia="OpenSymbol" w:hAnsi="OpenSymbol" w:cs="OpenSymbol"/>
      <w:sz w:val="28"/>
      <w:szCs w:val="28"/>
    </w:rPr>
  </w:style>
  <w:style w:type="character" w:customStyle="1" w:styleId="WWCharLFO54LVL4">
    <w:name w:val="WW_CharLFO54LVL4"/>
    <w:rPr>
      <w:rFonts w:ascii="OpenSymbol" w:eastAsia="OpenSymbol" w:hAnsi="OpenSymbol" w:cs="OpenSymbol"/>
      <w:sz w:val="28"/>
      <w:szCs w:val="28"/>
    </w:rPr>
  </w:style>
  <w:style w:type="character" w:customStyle="1" w:styleId="WWCharLFO54LVL5">
    <w:name w:val="WW_CharLFO54LVL5"/>
    <w:rPr>
      <w:rFonts w:ascii="OpenSymbol" w:eastAsia="OpenSymbol" w:hAnsi="OpenSymbol" w:cs="OpenSymbol"/>
      <w:sz w:val="28"/>
      <w:szCs w:val="28"/>
    </w:rPr>
  </w:style>
  <w:style w:type="character" w:customStyle="1" w:styleId="WWCharLFO54LVL6">
    <w:name w:val="WW_CharLFO54LVL6"/>
    <w:rPr>
      <w:rFonts w:ascii="OpenSymbol" w:eastAsia="OpenSymbol" w:hAnsi="OpenSymbol" w:cs="OpenSymbol"/>
      <w:sz w:val="28"/>
      <w:szCs w:val="28"/>
    </w:rPr>
  </w:style>
  <w:style w:type="character" w:customStyle="1" w:styleId="WWCharLFO54LVL7">
    <w:name w:val="WW_CharLFO54LVL7"/>
    <w:rPr>
      <w:rFonts w:ascii="OpenSymbol" w:eastAsia="OpenSymbol" w:hAnsi="OpenSymbol" w:cs="OpenSymbol"/>
      <w:sz w:val="28"/>
      <w:szCs w:val="28"/>
    </w:rPr>
  </w:style>
  <w:style w:type="character" w:customStyle="1" w:styleId="WWCharLFO54LVL8">
    <w:name w:val="WW_CharLFO54LVL8"/>
    <w:rPr>
      <w:rFonts w:ascii="OpenSymbol" w:eastAsia="OpenSymbol" w:hAnsi="OpenSymbol" w:cs="OpenSymbol"/>
      <w:sz w:val="28"/>
      <w:szCs w:val="28"/>
    </w:rPr>
  </w:style>
  <w:style w:type="character" w:customStyle="1" w:styleId="WWCharLFO54LVL9">
    <w:name w:val="WW_CharLFO54LVL9"/>
    <w:rPr>
      <w:rFonts w:ascii="OpenSymbol" w:eastAsia="OpenSymbol" w:hAnsi="OpenSymbol" w:cs="OpenSymbol"/>
      <w:sz w:val="28"/>
      <w:szCs w:val="28"/>
    </w:rPr>
  </w:style>
  <w:style w:type="character" w:customStyle="1" w:styleId="WWCharLFO55LVL1">
    <w:name w:val="WW_CharLFO55LVL1"/>
    <w:rPr>
      <w:rFonts w:ascii="OpenSymbol" w:eastAsia="OpenSymbol" w:hAnsi="OpenSymbol" w:cs="OpenSymbol"/>
      <w:sz w:val="28"/>
      <w:szCs w:val="28"/>
    </w:rPr>
  </w:style>
  <w:style w:type="character" w:customStyle="1" w:styleId="WWCharLFO55LVL2">
    <w:name w:val="WW_CharLFO55LVL2"/>
    <w:rPr>
      <w:rFonts w:ascii="OpenSymbol" w:eastAsia="OpenSymbol" w:hAnsi="OpenSymbol" w:cs="OpenSymbol"/>
      <w:sz w:val="28"/>
      <w:szCs w:val="28"/>
    </w:rPr>
  </w:style>
  <w:style w:type="character" w:customStyle="1" w:styleId="WWCharLFO55LVL3">
    <w:name w:val="WW_CharLFO55LVL3"/>
    <w:rPr>
      <w:rFonts w:ascii="OpenSymbol" w:eastAsia="OpenSymbol" w:hAnsi="OpenSymbol" w:cs="OpenSymbol"/>
      <w:sz w:val="28"/>
      <w:szCs w:val="28"/>
    </w:rPr>
  </w:style>
  <w:style w:type="character" w:customStyle="1" w:styleId="WWCharLFO55LVL4">
    <w:name w:val="WW_CharLFO55LVL4"/>
    <w:rPr>
      <w:rFonts w:ascii="OpenSymbol" w:eastAsia="OpenSymbol" w:hAnsi="OpenSymbol" w:cs="OpenSymbol"/>
      <w:sz w:val="28"/>
      <w:szCs w:val="28"/>
    </w:rPr>
  </w:style>
  <w:style w:type="character" w:customStyle="1" w:styleId="WWCharLFO55LVL5">
    <w:name w:val="WW_CharLFO55LVL5"/>
    <w:rPr>
      <w:rFonts w:ascii="OpenSymbol" w:eastAsia="OpenSymbol" w:hAnsi="OpenSymbol" w:cs="OpenSymbol"/>
      <w:sz w:val="28"/>
      <w:szCs w:val="28"/>
    </w:rPr>
  </w:style>
  <w:style w:type="character" w:customStyle="1" w:styleId="WWCharLFO55LVL6">
    <w:name w:val="WW_CharLFO55LVL6"/>
    <w:rPr>
      <w:rFonts w:ascii="OpenSymbol" w:eastAsia="OpenSymbol" w:hAnsi="OpenSymbol" w:cs="OpenSymbol"/>
      <w:sz w:val="28"/>
      <w:szCs w:val="28"/>
    </w:rPr>
  </w:style>
  <w:style w:type="character" w:customStyle="1" w:styleId="WWCharLFO55LVL7">
    <w:name w:val="WW_CharLFO55LVL7"/>
    <w:rPr>
      <w:rFonts w:ascii="OpenSymbol" w:eastAsia="OpenSymbol" w:hAnsi="OpenSymbol" w:cs="OpenSymbol"/>
      <w:sz w:val="28"/>
      <w:szCs w:val="28"/>
    </w:rPr>
  </w:style>
  <w:style w:type="character" w:customStyle="1" w:styleId="WWCharLFO55LVL8">
    <w:name w:val="WW_CharLFO55LVL8"/>
    <w:rPr>
      <w:rFonts w:ascii="OpenSymbol" w:eastAsia="OpenSymbol" w:hAnsi="OpenSymbol" w:cs="OpenSymbol"/>
      <w:sz w:val="28"/>
      <w:szCs w:val="28"/>
    </w:rPr>
  </w:style>
  <w:style w:type="character" w:customStyle="1" w:styleId="WWCharLFO55LVL9">
    <w:name w:val="WW_CharLFO55LVL9"/>
    <w:rPr>
      <w:rFonts w:ascii="OpenSymbol" w:eastAsia="OpenSymbol" w:hAnsi="OpenSymbol" w:cs="OpenSymbol"/>
      <w:sz w:val="28"/>
      <w:szCs w:val="28"/>
    </w:rPr>
  </w:style>
  <w:style w:type="character" w:customStyle="1" w:styleId="WWCharLFO56LVL1">
    <w:name w:val="WW_CharLFO56LVL1"/>
    <w:rPr>
      <w:rFonts w:ascii="OpenSymbol" w:eastAsia="OpenSymbol" w:hAnsi="OpenSymbol" w:cs="OpenSymbol"/>
      <w:sz w:val="28"/>
      <w:szCs w:val="28"/>
    </w:rPr>
  </w:style>
  <w:style w:type="character" w:customStyle="1" w:styleId="WWCharLFO56LVL2">
    <w:name w:val="WW_CharLFO56LVL2"/>
    <w:rPr>
      <w:rFonts w:ascii="OpenSymbol" w:eastAsia="OpenSymbol" w:hAnsi="OpenSymbol" w:cs="OpenSymbol"/>
      <w:sz w:val="28"/>
      <w:szCs w:val="28"/>
    </w:rPr>
  </w:style>
  <w:style w:type="character" w:customStyle="1" w:styleId="WWCharLFO56LVL3">
    <w:name w:val="WW_CharLFO56LVL3"/>
    <w:rPr>
      <w:rFonts w:ascii="OpenSymbol" w:eastAsia="OpenSymbol" w:hAnsi="OpenSymbol" w:cs="OpenSymbol"/>
      <w:sz w:val="28"/>
      <w:szCs w:val="28"/>
    </w:rPr>
  </w:style>
  <w:style w:type="character" w:customStyle="1" w:styleId="WWCharLFO56LVL4">
    <w:name w:val="WW_CharLFO56LVL4"/>
    <w:rPr>
      <w:rFonts w:ascii="OpenSymbol" w:eastAsia="OpenSymbol" w:hAnsi="OpenSymbol" w:cs="OpenSymbol"/>
      <w:sz w:val="28"/>
      <w:szCs w:val="28"/>
    </w:rPr>
  </w:style>
  <w:style w:type="character" w:customStyle="1" w:styleId="WWCharLFO56LVL5">
    <w:name w:val="WW_CharLFO56LVL5"/>
    <w:rPr>
      <w:rFonts w:ascii="OpenSymbol" w:eastAsia="OpenSymbol" w:hAnsi="OpenSymbol" w:cs="OpenSymbol"/>
      <w:sz w:val="28"/>
      <w:szCs w:val="28"/>
    </w:rPr>
  </w:style>
  <w:style w:type="character" w:customStyle="1" w:styleId="WWCharLFO56LVL6">
    <w:name w:val="WW_CharLFO56LVL6"/>
    <w:rPr>
      <w:rFonts w:ascii="OpenSymbol" w:eastAsia="OpenSymbol" w:hAnsi="OpenSymbol" w:cs="OpenSymbol"/>
      <w:sz w:val="28"/>
      <w:szCs w:val="28"/>
    </w:rPr>
  </w:style>
  <w:style w:type="character" w:customStyle="1" w:styleId="WWCharLFO56LVL7">
    <w:name w:val="WW_CharLFO56LVL7"/>
    <w:rPr>
      <w:rFonts w:ascii="OpenSymbol" w:eastAsia="OpenSymbol" w:hAnsi="OpenSymbol" w:cs="OpenSymbol"/>
      <w:sz w:val="28"/>
      <w:szCs w:val="28"/>
    </w:rPr>
  </w:style>
  <w:style w:type="character" w:customStyle="1" w:styleId="WWCharLFO56LVL8">
    <w:name w:val="WW_CharLFO56LVL8"/>
    <w:rPr>
      <w:rFonts w:ascii="OpenSymbol" w:eastAsia="OpenSymbol" w:hAnsi="OpenSymbol" w:cs="OpenSymbol"/>
      <w:sz w:val="28"/>
      <w:szCs w:val="28"/>
    </w:rPr>
  </w:style>
  <w:style w:type="character" w:customStyle="1" w:styleId="WWCharLFO56LVL9">
    <w:name w:val="WW_CharLFO56LVL9"/>
    <w:rPr>
      <w:rFonts w:ascii="OpenSymbol" w:eastAsia="OpenSymbol" w:hAnsi="OpenSymbol" w:cs="OpenSymbol"/>
      <w:sz w:val="28"/>
      <w:szCs w:val="28"/>
    </w:rPr>
  </w:style>
  <w:style w:type="character" w:customStyle="1" w:styleId="WWCharLFO57LVL1">
    <w:name w:val="WW_CharLFO57LVL1"/>
    <w:rPr>
      <w:rFonts w:ascii="OpenSymbol" w:eastAsia="OpenSymbol" w:hAnsi="OpenSymbol" w:cs="OpenSymbol"/>
      <w:sz w:val="28"/>
      <w:szCs w:val="28"/>
    </w:rPr>
  </w:style>
  <w:style w:type="character" w:customStyle="1" w:styleId="WWCharLFO57LVL2">
    <w:name w:val="WW_CharLFO57LVL2"/>
    <w:rPr>
      <w:rFonts w:ascii="OpenSymbol" w:eastAsia="OpenSymbol" w:hAnsi="OpenSymbol" w:cs="OpenSymbol"/>
      <w:sz w:val="28"/>
      <w:szCs w:val="28"/>
    </w:rPr>
  </w:style>
  <w:style w:type="character" w:customStyle="1" w:styleId="WWCharLFO57LVL3">
    <w:name w:val="WW_CharLFO57LVL3"/>
    <w:rPr>
      <w:rFonts w:ascii="OpenSymbol" w:eastAsia="OpenSymbol" w:hAnsi="OpenSymbol" w:cs="OpenSymbol"/>
      <w:sz w:val="28"/>
      <w:szCs w:val="28"/>
    </w:rPr>
  </w:style>
  <w:style w:type="character" w:customStyle="1" w:styleId="WWCharLFO57LVL4">
    <w:name w:val="WW_CharLFO57LVL4"/>
    <w:rPr>
      <w:rFonts w:ascii="OpenSymbol" w:eastAsia="OpenSymbol" w:hAnsi="OpenSymbol" w:cs="OpenSymbol"/>
      <w:sz w:val="28"/>
      <w:szCs w:val="28"/>
    </w:rPr>
  </w:style>
  <w:style w:type="character" w:customStyle="1" w:styleId="WWCharLFO57LVL5">
    <w:name w:val="WW_CharLFO57LVL5"/>
    <w:rPr>
      <w:rFonts w:ascii="OpenSymbol" w:eastAsia="OpenSymbol" w:hAnsi="OpenSymbol" w:cs="OpenSymbol"/>
      <w:sz w:val="28"/>
      <w:szCs w:val="28"/>
    </w:rPr>
  </w:style>
  <w:style w:type="character" w:customStyle="1" w:styleId="WWCharLFO57LVL6">
    <w:name w:val="WW_CharLFO57LVL6"/>
    <w:rPr>
      <w:rFonts w:ascii="OpenSymbol" w:eastAsia="OpenSymbol" w:hAnsi="OpenSymbol" w:cs="OpenSymbol"/>
      <w:sz w:val="28"/>
      <w:szCs w:val="28"/>
    </w:rPr>
  </w:style>
  <w:style w:type="character" w:customStyle="1" w:styleId="WWCharLFO57LVL7">
    <w:name w:val="WW_CharLFO57LVL7"/>
    <w:rPr>
      <w:rFonts w:ascii="OpenSymbol" w:eastAsia="OpenSymbol" w:hAnsi="OpenSymbol" w:cs="OpenSymbol"/>
      <w:sz w:val="28"/>
      <w:szCs w:val="28"/>
    </w:rPr>
  </w:style>
  <w:style w:type="character" w:customStyle="1" w:styleId="WWCharLFO57LVL8">
    <w:name w:val="WW_CharLFO57LVL8"/>
    <w:rPr>
      <w:rFonts w:ascii="OpenSymbol" w:eastAsia="OpenSymbol" w:hAnsi="OpenSymbol" w:cs="OpenSymbol"/>
      <w:sz w:val="28"/>
      <w:szCs w:val="28"/>
    </w:rPr>
  </w:style>
  <w:style w:type="character" w:customStyle="1" w:styleId="WWCharLFO57LVL9">
    <w:name w:val="WW_CharLFO57LVL9"/>
    <w:rPr>
      <w:rFonts w:ascii="OpenSymbol" w:eastAsia="OpenSymbol" w:hAnsi="OpenSymbol" w:cs="OpenSymbol"/>
      <w:sz w:val="28"/>
      <w:szCs w:val="28"/>
    </w:rPr>
  </w:style>
  <w:style w:type="character" w:customStyle="1" w:styleId="WWCharLFO58LVL1">
    <w:name w:val="WW_CharLFO58LVL1"/>
    <w:rPr>
      <w:rFonts w:ascii="OpenSymbol" w:eastAsia="OpenSymbol" w:hAnsi="OpenSymbol" w:cs="OpenSymbol"/>
      <w:sz w:val="28"/>
      <w:szCs w:val="28"/>
    </w:rPr>
  </w:style>
  <w:style w:type="character" w:customStyle="1" w:styleId="WWCharLFO58LVL2">
    <w:name w:val="WW_CharLFO58LVL2"/>
    <w:rPr>
      <w:rFonts w:ascii="OpenSymbol" w:eastAsia="OpenSymbol" w:hAnsi="OpenSymbol" w:cs="OpenSymbol"/>
      <w:sz w:val="28"/>
      <w:szCs w:val="28"/>
    </w:rPr>
  </w:style>
  <w:style w:type="character" w:customStyle="1" w:styleId="WWCharLFO58LVL3">
    <w:name w:val="WW_CharLFO58LVL3"/>
    <w:rPr>
      <w:rFonts w:ascii="OpenSymbol" w:eastAsia="OpenSymbol" w:hAnsi="OpenSymbol" w:cs="OpenSymbol"/>
      <w:sz w:val="28"/>
      <w:szCs w:val="28"/>
    </w:rPr>
  </w:style>
  <w:style w:type="character" w:customStyle="1" w:styleId="WWCharLFO58LVL4">
    <w:name w:val="WW_CharLFO58LVL4"/>
    <w:rPr>
      <w:rFonts w:ascii="OpenSymbol" w:eastAsia="OpenSymbol" w:hAnsi="OpenSymbol" w:cs="OpenSymbol"/>
      <w:sz w:val="28"/>
      <w:szCs w:val="28"/>
    </w:rPr>
  </w:style>
  <w:style w:type="character" w:customStyle="1" w:styleId="WWCharLFO58LVL5">
    <w:name w:val="WW_CharLFO58LVL5"/>
    <w:rPr>
      <w:rFonts w:ascii="OpenSymbol" w:eastAsia="OpenSymbol" w:hAnsi="OpenSymbol" w:cs="OpenSymbol"/>
      <w:sz w:val="28"/>
      <w:szCs w:val="28"/>
    </w:rPr>
  </w:style>
  <w:style w:type="character" w:customStyle="1" w:styleId="WWCharLFO58LVL6">
    <w:name w:val="WW_CharLFO58LVL6"/>
    <w:rPr>
      <w:rFonts w:ascii="OpenSymbol" w:eastAsia="OpenSymbol" w:hAnsi="OpenSymbol" w:cs="OpenSymbol"/>
      <w:sz w:val="28"/>
      <w:szCs w:val="28"/>
    </w:rPr>
  </w:style>
  <w:style w:type="character" w:customStyle="1" w:styleId="WWCharLFO58LVL7">
    <w:name w:val="WW_CharLFO58LVL7"/>
    <w:rPr>
      <w:rFonts w:ascii="OpenSymbol" w:eastAsia="OpenSymbol" w:hAnsi="OpenSymbol" w:cs="OpenSymbol"/>
      <w:sz w:val="28"/>
      <w:szCs w:val="28"/>
    </w:rPr>
  </w:style>
  <w:style w:type="character" w:customStyle="1" w:styleId="WWCharLFO58LVL8">
    <w:name w:val="WW_CharLFO58LVL8"/>
    <w:rPr>
      <w:rFonts w:ascii="OpenSymbol" w:eastAsia="OpenSymbol" w:hAnsi="OpenSymbol" w:cs="OpenSymbol"/>
      <w:sz w:val="28"/>
      <w:szCs w:val="28"/>
    </w:rPr>
  </w:style>
  <w:style w:type="character" w:customStyle="1" w:styleId="WWCharLFO58LVL9">
    <w:name w:val="WW_CharLFO58LVL9"/>
    <w:rPr>
      <w:rFonts w:ascii="OpenSymbol" w:eastAsia="OpenSymbol" w:hAnsi="OpenSymbol" w:cs="OpenSymbol"/>
      <w:sz w:val="28"/>
      <w:szCs w:val="28"/>
    </w:rPr>
  </w:style>
  <w:style w:type="character" w:customStyle="1" w:styleId="WWCharLFO59LVL1">
    <w:name w:val="WW_CharLFO59LVL1"/>
    <w:rPr>
      <w:rFonts w:ascii="OpenSymbol" w:eastAsia="OpenSymbol" w:hAnsi="OpenSymbol" w:cs="OpenSymbol"/>
      <w:sz w:val="28"/>
      <w:szCs w:val="28"/>
    </w:rPr>
  </w:style>
  <w:style w:type="character" w:customStyle="1" w:styleId="WWCharLFO59LVL2">
    <w:name w:val="WW_CharLFO59LVL2"/>
    <w:rPr>
      <w:rFonts w:ascii="OpenSymbol" w:eastAsia="OpenSymbol" w:hAnsi="OpenSymbol" w:cs="OpenSymbol"/>
      <w:sz w:val="28"/>
      <w:szCs w:val="28"/>
    </w:rPr>
  </w:style>
  <w:style w:type="character" w:customStyle="1" w:styleId="WWCharLFO59LVL3">
    <w:name w:val="WW_CharLFO59LVL3"/>
    <w:rPr>
      <w:rFonts w:ascii="OpenSymbol" w:eastAsia="OpenSymbol" w:hAnsi="OpenSymbol" w:cs="OpenSymbol"/>
      <w:sz w:val="28"/>
      <w:szCs w:val="28"/>
    </w:rPr>
  </w:style>
  <w:style w:type="character" w:customStyle="1" w:styleId="WWCharLFO59LVL4">
    <w:name w:val="WW_CharLFO59LVL4"/>
    <w:rPr>
      <w:rFonts w:ascii="OpenSymbol" w:eastAsia="OpenSymbol" w:hAnsi="OpenSymbol" w:cs="OpenSymbol"/>
      <w:sz w:val="28"/>
      <w:szCs w:val="28"/>
    </w:rPr>
  </w:style>
  <w:style w:type="character" w:customStyle="1" w:styleId="WWCharLFO59LVL5">
    <w:name w:val="WW_CharLFO59LVL5"/>
    <w:rPr>
      <w:rFonts w:ascii="OpenSymbol" w:eastAsia="OpenSymbol" w:hAnsi="OpenSymbol" w:cs="OpenSymbol"/>
      <w:sz w:val="28"/>
      <w:szCs w:val="28"/>
    </w:rPr>
  </w:style>
  <w:style w:type="character" w:customStyle="1" w:styleId="WWCharLFO59LVL6">
    <w:name w:val="WW_CharLFO59LVL6"/>
    <w:rPr>
      <w:rFonts w:ascii="OpenSymbol" w:eastAsia="OpenSymbol" w:hAnsi="OpenSymbol" w:cs="OpenSymbol"/>
      <w:sz w:val="28"/>
      <w:szCs w:val="28"/>
    </w:rPr>
  </w:style>
  <w:style w:type="character" w:customStyle="1" w:styleId="WWCharLFO59LVL7">
    <w:name w:val="WW_CharLFO59LVL7"/>
    <w:rPr>
      <w:rFonts w:ascii="OpenSymbol" w:eastAsia="OpenSymbol" w:hAnsi="OpenSymbol" w:cs="OpenSymbol"/>
      <w:sz w:val="28"/>
      <w:szCs w:val="28"/>
    </w:rPr>
  </w:style>
  <w:style w:type="character" w:customStyle="1" w:styleId="WWCharLFO59LVL8">
    <w:name w:val="WW_CharLFO59LVL8"/>
    <w:rPr>
      <w:rFonts w:ascii="OpenSymbol" w:eastAsia="OpenSymbol" w:hAnsi="OpenSymbol" w:cs="OpenSymbol"/>
      <w:sz w:val="28"/>
      <w:szCs w:val="28"/>
    </w:rPr>
  </w:style>
  <w:style w:type="character" w:customStyle="1" w:styleId="WWCharLFO59LVL9">
    <w:name w:val="WW_CharLFO59LVL9"/>
    <w:rPr>
      <w:rFonts w:ascii="OpenSymbol" w:eastAsia="OpenSymbol" w:hAnsi="OpenSymbol" w:cs="OpenSymbol"/>
      <w:sz w:val="28"/>
      <w:szCs w:val="28"/>
    </w:rPr>
  </w:style>
  <w:style w:type="character" w:customStyle="1" w:styleId="WWCharLFO60LVL1">
    <w:name w:val="WW_CharLFO60LVL1"/>
    <w:rPr>
      <w:rFonts w:ascii="OpenSymbol" w:eastAsia="OpenSymbol" w:hAnsi="OpenSymbol" w:cs="OpenSymbol"/>
      <w:sz w:val="28"/>
      <w:szCs w:val="28"/>
    </w:rPr>
  </w:style>
  <w:style w:type="character" w:customStyle="1" w:styleId="WWCharLFO60LVL2">
    <w:name w:val="WW_CharLFO60LVL2"/>
    <w:rPr>
      <w:rFonts w:ascii="OpenSymbol" w:eastAsia="OpenSymbol" w:hAnsi="OpenSymbol" w:cs="OpenSymbol"/>
      <w:sz w:val="28"/>
      <w:szCs w:val="28"/>
    </w:rPr>
  </w:style>
  <w:style w:type="character" w:customStyle="1" w:styleId="WWCharLFO60LVL3">
    <w:name w:val="WW_CharLFO60LVL3"/>
    <w:rPr>
      <w:rFonts w:ascii="OpenSymbol" w:eastAsia="OpenSymbol" w:hAnsi="OpenSymbol" w:cs="OpenSymbol"/>
      <w:sz w:val="28"/>
      <w:szCs w:val="28"/>
    </w:rPr>
  </w:style>
  <w:style w:type="character" w:customStyle="1" w:styleId="WWCharLFO60LVL4">
    <w:name w:val="WW_CharLFO60LVL4"/>
    <w:rPr>
      <w:rFonts w:ascii="OpenSymbol" w:eastAsia="OpenSymbol" w:hAnsi="OpenSymbol" w:cs="OpenSymbol"/>
      <w:sz w:val="28"/>
      <w:szCs w:val="28"/>
    </w:rPr>
  </w:style>
  <w:style w:type="character" w:customStyle="1" w:styleId="WWCharLFO60LVL5">
    <w:name w:val="WW_CharLFO60LVL5"/>
    <w:rPr>
      <w:rFonts w:ascii="OpenSymbol" w:eastAsia="OpenSymbol" w:hAnsi="OpenSymbol" w:cs="OpenSymbol"/>
      <w:sz w:val="28"/>
      <w:szCs w:val="28"/>
    </w:rPr>
  </w:style>
  <w:style w:type="character" w:customStyle="1" w:styleId="WWCharLFO60LVL6">
    <w:name w:val="WW_CharLFO60LVL6"/>
    <w:rPr>
      <w:rFonts w:ascii="OpenSymbol" w:eastAsia="OpenSymbol" w:hAnsi="OpenSymbol" w:cs="OpenSymbol"/>
      <w:sz w:val="28"/>
      <w:szCs w:val="28"/>
    </w:rPr>
  </w:style>
  <w:style w:type="character" w:customStyle="1" w:styleId="WWCharLFO60LVL7">
    <w:name w:val="WW_CharLFO60LVL7"/>
    <w:rPr>
      <w:rFonts w:ascii="OpenSymbol" w:eastAsia="OpenSymbol" w:hAnsi="OpenSymbol" w:cs="OpenSymbol"/>
      <w:sz w:val="28"/>
      <w:szCs w:val="28"/>
    </w:rPr>
  </w:style>
  <w:style w:type="character" w:customStyle="1" w:styleId="WWCharLFO60LVL8">
    <w:name w:val="WW_CharLFO60LVL8"/>
    <w:rPr>
      <w:rFonts w:ascii="OpenSymbol" w:eastAsia="OpenSymbol" w:hAnsi="OpenSymbol" w:cs="OpenSymbol"/>
      <w:sz w:val="28"/>
      <w:szCs w:val="28"/>
    </w:rPr>
  </w:style>
  <w:style w:type="character" w:customStyle="1" w:styleId="WWCharLFO60LVL9">
    <w:name w:val="WW_CharLFO60LVL9"/>
    <w:rPr>
      <w:rFonts w:ascii="OpenSymbol" w:eastAsia="OpenSymbol" w:hAnsi="OpenSymbol" w:cs="OpenSymbol"/>
      <w:sz w:val="28"/>
      <w:szCs w:val="28"/>
    </w:rPr>
  </w:style>
  <w:style w:type="character" w:customStyle="1" w:styleId="WWCharLFO61LVL1">
    <w:name w:val="WW_CharLFO61LVL1"/>
    <w:rPr>
      <w:rFonts w:ascii="OpenSymbol" w:eastAsia="OpenSymbol" w:hAnsi="OpenSymbol" w:cs="OpenSymbol"/>
      <w:sz w:val="28"/>
      <w:szCs w:val="28"/>
    </w:rPr>
  </w:style>
  <w:style w:type="character" w:customStyle="1" w:styleId="WWCharLFO61LVL2">
    <w:name w:val="WW_CharLFO61LVL2"/>
    <w:rPr>
      <w:rFonts w:ascii="OpenSymbol" w:eastAsia="OpenSymbol" w:hAnsi="OpenSymbol" w:cs="OpenSymbol"/>
      <w:sz w:val="28"/>
      <w:szCs w:val="28"/>
    </w:rPr>
  </w:style>
  <w:style w:type="character" w:customStyle="1" w:styleId="WWCharLFO61LVL3">
    <w:name w:val="WW_CharLFO61LVL3"/>
    <w:rPr>
      <w:rFonts w:ascii="OpenSymbol" w:eastAsia="OpenSymbol" w:hAnsi="OpenSymbol" w:cs="OpenSymbol"/>
      <w:sz w:val="28"/>
      <w:szCs w:val="28"/>
    </w:rPr>
  </w:style>
  <w:style w:type="character" w:customStyle="1" w:styleId="WWCharLFO61LVL4">
    <w:name w:val="WW_CharLFO61LVL4"/>
    <w:rPr>
      <w:rFonts w:ascii="OpenSymbol" w:eastAsia="OpenSymbol" w:hAnsi="OpenSymbol" w:cs="OpenSymbol"/>
      <w:sz w:val="28"/>
      <w:szCs w:val="28"/>
    </w:rPr>
  </w:style>
  <w:style w:type="character" w:customStyle="1" w:styleId="WWCharLFO61LVL5">
    <w:name w:val="WW_CharLFO61LVL5"/>
    <w:rPr>
      <w:rFonts w:ascii="OpenSymbol" w:eastAsia="OpenSymbol" w:hAnsi="OpenSymbol" w:cs="OpenSymbol"/>
      <w:sz w:val="28"/>
      <w:szCs w:val="28"/>
    </w:rPr>
  </w:style>
  <w:style w:type="character" w:customStyle="1" w:styleId="WWCharLFO61LVL6">
    <w:name w:val="WW_CharLFO61LVL6"/>
    <w:rPr>
      <w:rFonts w:ascii="OpenSymbol" w:eastAsia="OpenSymbol" w:hAnsi="OpenSymbol" w:cs="OpenSymbol"/>
      <w:sz w:val="28"/>
      <w:szCs w:val="28"/>
    </w:rPr>
  </w:style>
  <w:style w:type="character" w:customStyle="1" w:styleId="WWCharLFO61LVL7">
    <w:name w:val="WW_CharLFO61LVL7"/>
    <w:rPr>
      <w:rFonts w:ascii="OpenSymbol" w:eastAsia="OpenSymbol" w:hAnsi="OpenSymbol" w:cs="OpenSymbol"/>
      <w:sz w:val="28"/>
      <w:szCs w:val="28"/>
    </w:rPr>
  </w:style>
  <w:style w:type="character" w:customStyle="1" w:styleId="WWCharLFO61LVL8">
    <w:name w:val="WW_CharLFO61LVL8"/>
    <w:rPr>
      <w:rFonts w:ascii="OpenSymbol" w:eastAsia="OpenSymbol" w:hAnsi="OpenSymbol" w:cs="OpenSymbol"/>
      <w:sz w:val="28"/>
      <w:szCs w:val="28"/>
    </w:rPr>
  </w:style>
  <w:style w:type="character" w:customStyle="1" w:styleId="WWCharLFO61LVL9">
    <w:name w:val="WW_CharLFO61LVL9"/>
    <w:rPr>
      <w:rFonts w:ascii="OpenSymbol" w:eastAsia="OpenSymbol" w:hAnsi="OpenSymbol" w:cs="OpenSymbol"/>
      <w:sz w:val="28"/>
      <w:szCs w:val="28"/>
    </w:rPr>
  </w:style>
  <w:style w:type="character" w:customStyle="1" w:styleId="WWCharLFO62LVL1">
    <w:name w:val="WW_CharLFO62LVL1"/>
    <w:rPr>
      <w:rFonts w:ascii="OpenSymbol" w:eastAsia="OpenSymbol" w:hAnsi="OpenSymbol" w:cs="OpenSymbol"/>
      <w:sz w:val="28"/>
      <w:szCs w:val="28"/>
    </w:rPr>
  </w:style>
  <w:style w:type="character" w:customStyle="1" w:styleId="WWCharLFO62LVL2">
    <w:name w:val="WW_CharLFO62LVL2"/>
    <w:rPr>
      <w:rFonts w:ascii="OpenSymbol" w:eastAsia="OpenSymbol" w:hAnsi="OpenSymbol" w:cs="OpenSymbol"/>
      <w:sz w:val="28"/>
      <w:szCs w:val="28"/>
    </w:rPr>
  </w:style>
  <w:style w:type="character" w:customStyle="1" w:styleId="WWCharLFO62LVL3">
    <w:name w:val="WW_CharLFO62LVL3"/>
    <w:rPr>
      <w:rFonts w:ascii="OpenSymbol" w:eastAsia="OpenSymbol" w:hAnsi="OpenSymbol" w:cs="OpenSymbol"/>
      <w:sz w:val="28"/>
      <w:szCs w:val="28"/>
    </w:rPr>
  </w:style>
  <w:style w:type="character" w:customStyle="1" w:styleId="WWCharLFO62LVL4">
    <w:name w:val="WW_CharLFO62LVL4"/>
    <w:rPr>
      <w:rFonts w:ascii="OpenSymbol" w:eastAsia="OpenSymbol" w:hAnsi="OpenSymbol" w:cs="OpenSymbol"/>
      <w:sz w:val="28"/>
      <w:szCs w:val="28"/>
    </w:rPr>
  </w:style>
  <w:style w:type="character" w:customStyle="1" w:styleId="WWCharLFO62LVL5">
    <w:name w:val="WW_CharLFO62LVL5"/>
    <w:rPr>
      <w:rFonts w:ascii="OpenSymbol" w:eastAsia="OpenSymbol" w:hAnsi="OpenSymbol" w:cs="OpenSymbol"/>
      <w:sz w:val="28"/>
      <w:szCs w:val="28"/>
    </w:rPr>
  </w:style>
  <w:style w:type="character" w:customStyle="1" w:styleId="WWCharLFO62LVL6">
    <w:name w:val="WW_CharLFO62LVL6"/>
    <w:rPr>
      <w:rFonts w:ascii="OpenSymbol" w:eastAsia="OpenSymbol" w:hAnsi="OpenSymbol" w:cs="OpenSymbol"/>
      <w:sz w:val="28"/>
      <w:szCs w:val="28"/>
    </w:rPr>
  </w:style>
  <w:style w:type="character" w:customStyle="1" w:styleId="WWCharLFO62LVL7">
    <w:name w:val="WW_CharLFO62LVL7"/>
    <w:rPr>
      <w:rFonts w:ascii="OpenSymbol" w:eastAsia="OpenSymbol" w:hAnsi="OpenSymbol" w:cs="OpenSymbol"/>
      <w:sz w:val="28"/>
      <w:szCs w:val="28"/>
    </w:rPr>
  </w:style>
  <w:style w:type="character" w:customStyle="1" w:styleId="WWCharLFO62LVL8">
    <w:name w:val="WW_CharLFO62LVL8"/>
    <w:rPr>
      <w:rFonts w:ascii="OpenSymbol" w:eastAsia="OpenSymbol" w:hAnsi="OpenSymbol" w:cs="OpenSymbol"/>
      <w:sz w:val="28"/>
      <w:szCs w:val="28"/>
    </w:rPr>
  </w:style>
  <w:style w:type="character" w:customStyle="1" w:styleId="WWCharLFO62LVL9">
    <w:name w:val="WW_CharLFO62LVL9"/>
    <w:rPr>
      <w:rFonts w:ascii="OpenSymbol" w:eastAsia="OpenSymbol" w:hAnsi="OpenSymbol" w:cs="OpenSymbol"/>
      <w:sz w:val="28"/>
      <w:szCs w:val="28"/>
    </w:rPr>
  </w:style>
  <w:style w:type="character" w:customStyle="1" w:styleId="WWCharLFO63LVL1">
    <w:name w:val="WW_CharLFO63LVL1"/>
    <w:rPr>
      <w:i w:val="0"/>
      <w:iCs w:val="0"/>
      <w:sz w:val="24"/>
      <w:szCs w:val="24"/>
    </w:rPr>
  </w:style>
  <w:style w:type="character" w:customStyle="1" w:styleId="WWCharLFO65LVL1">
    <w:name w:val="WW_CharLFO65LVL1"/>
    <w:rPr>
      <w:rFonts w:ascii="OpenSymbol" w:eastAsia="OpenSymbol" w:hAnsi="OpenSymbol" w:cs="OpenSymbol"/>
      <w:sz w:val="28"/>
      <w:szCs w:val="28"/>
    </w:rPr>
  </w:style>
  <w:style w:type="character" w:customStyle="1" w:styleId="WWCharLFO65LVL2">
    <w:name w:val="WW_CharLFO65LVL2"/>
    <w:rPr>
      <w:rFonts w:ascii="OpenSymbol" w:eastAsia="OpenSymbol" w:hAnsi="OpenSymbol" w:cs="OpenSymbol"/>
      <w:sz w:val="28"/>
      <w:szCs w:val="28"/>
    </w:rPr>
  </w:style>
  <w:style w:type="character" w:customStyle="1" w:styleId="WWCharLFO65LVL3">
    <w:name w:val="WW_CharLFO65LVL3"/>
    <w:rPr>
      <w:rFonts w:ascii="OpenSymbol" w:eastAsia="OpenSymbol" w:hAnsi="OpenSymbol" w:cs="OpenSymbol"/>
      <w:sz w:val="28"/>
      <w:szCs w:val="28"/>
    </w:rPr>
  </w:style>
  <w:style w:type="character" w:customStyle="1" w:styleId="WWCharLFO65LVL4">
    <w:name w:val="WW_CharLFO65LVL4"/>
    <w:rPr>
      <w:rFonts w:ascii="OpenSymbol" w:eastAsia="OpenSymbol" w:hAnsi="OpenSymbol" w:cs="OpenSymbol"/>
      <w:sz w:val="28"/>
      <w:szCs w:val="28"/>
    </w:rPr>
  </w:style>
  <w:style w:type="character" w:customStyle="1" w:styleId="WWCharLFO65LVL5">
    <w:name w:val="WW_CharLFO65LVL5"/>
    <w:rPr>
      <w:rFonts w:ascii="OpenSymbol" w:eastAsia="OpenSymbol" w:hAnsi="OpenSymbol" w:cs="OpenSymbol"/>
      <w:sz w:val="28"/>
      <w:szCs w:val="28"/>
    </w:rPr>
  </w:style>
  <w:style w:type="character" w:customStyle="1" w:styleId="WWCharLFO65LVL6">
    <w:name w:val="WW_CharLFO65LVL6"/>
    <w:rPr>
      <w:rFonts w:ascii="OpenSymbol" w:eastAsia="OpenSymbol" w:hAnsi="OpenSymbol" w:cs="OpenSymbol"/>
      <w:sz w:val="28"/>
      <w:szCs w:val="28"/>
    </w:rPr>
  </w:style>
  <w:style w:type="character" w:customStyle="1" w:styleId="WWCharLFO65LVL7">
    <w:name w:val="WW_CharLFO65LVL7"/>
    <w:rPr>
      <w:rFonts w:ascii="OpenSymbol" w:eastAsia="OpenSymbol" w:hAnsi="OpenSymbol" w:cs="OpenSymbol"/>
      <w:sz w:val="28"/>
      <w:szCs w:val="28"/>
    </w:rPr>
  </w:style>
  <w:style w:type="character" w:customStyle="1" w:styleId="WWCharLFO65LVL8">
    <w:name w:val="WW_CharLFO65LVL8"/>
    <w:rPr>
      <w:rFonts w:ascii="OpenSymbol" w:eastAsia="OpenSymbol" w:hAnsi="OpenSymbol" w:cs="OpenSymbol"/>
      <w:sz w:val="28"/>
      <w:szCs w:val="28"/>
    </w:rPr>
  </w:style>
  <w:style w:type="character" w:customStyle="1" w:styleId="WWCharLFO65LVL9">
    <w:name w:val="WW_CharLFO65LVL9"/>
    <w:rPr>
      <w:rFonts w:ascii="OpenSymbol" w:eastAsia="OpenSymbol" w:hAnsi="OpenSymbol" w:cs="OpenSymbol"/>
      <w:sz w:val="28"/>
      <w:szCs w:val="28"/>
    </w:rPr>
  </w:style>
  <w:style w:type="character" w:customStyle="1" w:styleId="WWCharLFO66LVL1">
    <w:name w:val="WW_CharLFO66LVL1"/>
    <w:rPr>
      <w:rFonts w:ascii="OpenSymbol" w:eastAsia="OpenSymbol" w:hAnsi="OpenSymbol" w:cs="OpenSymbol"/>
      <w:sz w:val="28"/>
      <w:szCs w:val="28"/>
    </w:rPr>
  </w:style>
  <w:style w:type="character" w:customStyle="1" w:styleId="WWCharLFO66LVL2">
    <w:name w:val="WW_CharLFO66LVL2"/>
    <w:rPr>
      <w:rFonts w:ascii="OpenSymbol" w:eastAsia="OpenSymbol" w:hAnsi="OpenSymbol" w:cs="OpenSymbol"/>
      <w:sz w:val="28"/>
      <w:szCs w:val="28"/>
    </w:rPr>
  </w:style>
  <w:style w:type="character" w:customStyle="1" w:styleId="WWCharLFO66LVL3">
    <w:name w:val="WW_CharLFO66LVL3"/>
    <w:rPr>
      <w:rFonts w:ascii="OpenSymbol" w:eastAsia="OpenSymbol" w:hAnsi="OpenSymbol" w:cs="OpenSymbol"/>
      <w:sz w:val="28"/>
      <w:szCs w:val="28"/>
    </w:rPr>
  </w:style>
  <w:style w:type="character" w:customStyle="1" w:styleId="WWCharLFO66LVL4">
    <w:name w:val="WW_CharLFO66LVL4"/>
    <w:rPr>
      <w:rFonts w:ascii="OpenSymbol" w:eastAsia="OpenSymbol" w:hAnsi="OpenSymbol" w:cs="OpenSymbol"/>
      <w:sz w:val="28"/>
      <w:szCs w:val="28"/>
    </w:rPr>
  </w:style>
  <w:style w:type="character" w:customStyle="1" w:styleId="WWCharLFO66LVL5">
    <w:name w:val="WW_CharLFO66LVL5"/>
    <w:rPr>
      <w:rFonts w:ascii="OpenSymbol" w:eastAsia="OpenSymbol" w:hAnsi="OpenSymbol" w:cs="OpenSymbol"/>
      <w:sz w:val="28"/>
      <w:szCs w:val="28"/>
    </w:rPr>
  </w:style>
  <w:style w:type="character" w:customStyle="1" w:styleId="WWCharLFO66LVL6">
    <w:name w:val="WW_CharLFO66LVL6"/>
    <w:rPr>
      <w:rFonts w:ascii="OpenSymbol" w:eastAsia="OpenSymbol" w:hAnsi="OpenSymbol" w:cs="OpenSymbol"/>
      <w:sz w:val="28"/>
      <w:szCs w:val="28"/>
    </w:rPr>
  </w:style>
  <w:style w:type="character" w:customStyle="1" w:styleId="WWCharLFO66LVL7">
    <w:name w:val="WW_CharLFO66LVL7"/>
    <w:rPr>
      <w:rFonts w:ascii="OpenSymbol" w:eastAsia="OpenSymbol" w:hAnsi="OpenSymbol" w:cs="OpenSymbol"/>
      <w:sz w:val="28"/>
      <w:szCs w:val="28"/>
    </w:rPr>
  </w:style>
  <w:style w:type="character" w:customStyle="1" w:styleId="WWCharLFO66LVL8">
    <w:name w:val="WW_CharLFO66LVL8"/>
    <w:rPr>
      <w:rFonts w:ascii="OpenSymbol" w:eastAsia="OpenSymbol" w:hAnsi="OpenSymbol" w:cs="OpenSymbol"/>
      <w:sz w:val="28"/>
      <w:szCs w:val="28"/>
    </w:rPr>
  </w:style>
  <w:style w:type="character" w:customStyle="1" w:styleId="WWCharLFO66LVL9">
    <w:name w:val="WW_CharLFO66LVL9"/>
    <w:rPr>
      <w:rFonts w:ascii="OpenSymbol" w:eastAsia="OpenSymbol" w:hAnsi="OpenSymbol" w:cs="OpenSymbol"/>
      <w:sz w:val="28"/>
      <w:szCs w:val="28"/>
    </w:rPr>
  </w:style>
  <w:style w:type="character" w:customStyle="1" w:styleId="WWCharLFO67LVL1">
    <w:name w:val="WW_CharLFO67LVL1"/>
    <w:rPr>
      <w:rFonts w:ascii="OpenSymbol" w:eastAsia="OpenSymbol" w:hAnsi="OpenSymbol" w:cs="OpenSymbol"/>
      <w:sz w:val="28"/>
      <w:szCs w:val="28"/>
    </w:rPr>
  </w:style>
  <w:style w:type="character" w:customStyle="1" w:styleId="WWCharLFO67LVL2">
    <w:name w:val="WW_CharLFO67LVL2"/>
    <w:rPr>
      <w:rFonts w:ascii="OpenSymbol" w:eastAsia="OpenSymbol" w:hAnsi="OpenSymbol" w:cs="OpenSymbol"/>
      <w:sz w:val="28"/>
      <w:szCs w:val="28"/>
    </w:rPr>
  </w:style>
  <w:style w:type="character" w:customStyle="1" w:styleId="WWCharLFO67LVL3">
    <w:name w:val="WW_CharLFO67LVL3"/>
    <w:rPr>
      <w:rFonts w:ascii="OpenSymbol" w:eastAsia="OpenSymbol" w:hAnsi="OpenSymbol" w:cs="OpenSymbol"/>
      <w:sz w:val="28"/>
      <w:szCs w:val="28"/>
    </w:rPr>
  </w:style>
  <w:style w:type="character" w:customStyle="1" w:styleId="WWCharLFO67LVL4">
    <w:name w:val="WW_CharLFO67LVL4"/>
    <w:rPr>
      <w:rFonts w:ascii="OpenSymbol" w:eastAsia="OpenSymbol" w:hAnsi="OpenSymbol" w:cs="OpenSymbol"/>
      <w:sz w:val="28"/>
      <w:szCs w:val="28"/>
    </w:rPr>
  </w:style>
  <w:style w:type="character" w:customStyle="1" w:styleId="WWCharLFO67LVL5">
    <w:name w:val="WW_CharLFO67LVL5"/>
    <w:rPr>
      <w:rFonts w:ascii="OpenSymbol" w:eastAsia="OpenSymbol" w:hAnsi="OpenSymbol" w:cs="OpenSymbol"/>
      <w:sz w:val="28"/>
      <w:szCs w:val="28"/>
    </w:rPr>
  </w:style>
  <w:style w:type="character" w:customStyle="1" w:styleId="WWCharLFO67LVL6">
    <w:name w:val="WW_CharLFO67LVL6"/>
    <w:rPr>
      <w:rFonts w:ascii="OpenSymbol" w:eastAsia="OpenSymbol" w:hAnsi="OpenSymbol" w:cs="OpenSymbol"/>
      <w:sz w:val="28"/>
      <w:szCs w:val="28"/>
    </w:rPr>
  </w:style>
  <w:style w:type="character" w:customStyle="1" w:styleId="WWCharLFO67LVL7">
    <w:name w:val="WW_CharLFO67LVL7"/>
    <w:rPr>
      <w:rFonts w:ascii="OpenSymbol" w:eastAsia="OpenSymbol" w:hAnsi="OpenSymbol" w:cs="OpenSymbol"/>
      <w:sz w:val="28"/>
      <w:szCs w:val="28"/>
    </w:rPr>
  </w:style>
  <w:style w:type="character" w:customStyle="1" w:styleId="WWCharLFO67LVL8">
    <w:name w:val="WW_CharLFO67LVL8"/>
    <w:rPr>
      <w:rFonts w:ascii="OpenSymbol" w:eastAsia="OpenSymbol" w:hAnsi="OpenSymbol" w:cs="OpenSymbol"/>
      <w:sz w:val="28"/>
      <w:szCs w:val="28"/>
    </w:rPr>
  </w:style>
  <w:style w:type="character" w:customStyle="1" w:styleId="WWCharLFO67LVL9">
    <w:name w:val="WW_CharLFO67LVL9"/>
    <w:rPr>
      <w:rFonts w:ascii="OpenSymbol" w:eastAsia="OpenSymbol" w:hAnsi="OpenSymbol" w:cs="OpenSymbol"/>
      <w:sz w:val="28"/>
      <w:szCs w:val="28"/>
    </w:rPr>
  </w:style>
  <w:style w:type="character" w:customStyle="1" w:styleId="WWCharLFO68LVL1">
    <w:name w:val="WW_CharLFO68LVL1"/>
    <w:rPr>
      <w:rFonts w:ascii="OpenSymbol" w:eastAsia="OpenSymbol" w:hAnsi="OpenSymbol" w:cs="OpenSymbol"/>
      <w:sz w:val="28"/>
      <w:szCs w:val="28"/>
    </w:rPr>
  </w:style>
  <w:style w:type="character" w:customStyle="1" w:styleId="WWCharLFO68LVL2">
    <w:name w:val="WW_CharLFO68LVL2"/>
    <w:rPr>
      <w:rFonts w:ascii="OpenSymbol" w:eastAsia="OpenSymbol" w:hAnsi="OpenSymbol" w:cs="OpenSymbol"/>
      <w:sz w:val="28"/>
      <w:szCs w:val="28"/>
    </w:rPr>
  </w:style>
  <w:style w:type="character" w:customStyle="1" w:styleId="WWCharLFO68LVL3">
    <w:name w:val="WW_CharLFO68LVL3"/>
    <w:rPr>
      <w:rFonts w:ascii="OpenSymbol" w:eastAsia="OpenSymbol" w:hAnsi="OpenSymbol" w:cs="OpenSymbol"/>
      <w:sz w:val="28"/>
      <w:szCs w:val="28"/>
    </w:rPr>
  </w:style>
  <w:style w:type="character" w:customStyle="1" w:styleId="WWCharLFO68LVL4">
    <w:name w:val="WW_CharLFO68LVL4"/>
    <w:rPr>
      <w:rFonts w:ascii="OpenSymbol" w:eastAsia="OpenSymbol" w:hAnsi="OpenSymbol" w:cs="OpenSymbol"/>
      <w:sz w:val="28"/>
      <w:szCs w:val="28"/>
    </w:rPr>
  </w:style>
  <w:style w:type="character" w:customStyle="1" w:styleId="WWCharLFO68LVL5">
    <w:name w:val="WW_CharLFO68LVL5"/>
    <w:rPr>
      <w:rFonts w:ascii="OpenSymbol" w:eastAsia="OpenSymbol" w:hAnsi="OpenSymbol" w:cs="OpenSymbol"/>
      <w:sz w:val="28"/>
      <w:szCs w:val="28"/>
    </w:rPr>
  </w:style>
  <w:style w:type="character" w:customStyle="1" w:styleId="WWCharLFO68LVL6">
    <w:name w:val="WW_CharLFO68LVL6"/>
    <w:rPr>
      <w:rFonts w:ascii="OpenSymbol" w:eastAsia="OpenSymbol" w:hAnsi="OpenSymbol" w:cs="OpenSymbol"/>
      <w:sz w:val="28"/>
      <w:szCs w:val="28"/>
    </w:rPr>
  </w:style>
  <w:style w:type="character" w:customStyle="1" w:styleId="WWCharLFO68LVL7">
    <w:name w:val="WW_CharLFO68LVL7"/>
    <w:rPr>
      <w:rFonts w:ascii="OpenSymbol" w:eastAsia="OpenSymbol" w:hAnsi="OpenSymbol" w:cs="OpenSymbol"/>
      <w:sz w:val="28"/>
      <w:szCs w:val="28"/>
    </w:rPr>
  </w:style>
  <w:style w:type="character" w:customStyle="1" w:styleId="WWCharLFO68LVL8">
    <w:name w:val="WW_CharLFO68LVL8"/>
    <w:rPr>
      <w:rFonts w:ascii="OpenSymbol" w:eastAsia="OpenSymbol" w:hAnsi="OpenSymbol" w:cs="OpenSymbol"/>
      <w:sz w:val="28"/>
      <w:szCs w:val="28"/>
    </w:rPr>
  </w:style>
  <w:style w:type="character" w:customStyle="1" w:styleId="WWCharLFO68LVL9">
    <w:name w:val="WW_CharLFO68LVL9"/>
    <w:rPr>
      <w:rFonts w:ascii="OpenSymbol" w:eastAsia="OpenSymbol" w:hAnsi="OpenSymbol" w:cs="OpenSymbol"/>
      <w:sz w:val="28"/>
      <w:szCs w:val="28"/>
    </w:rPr>
  </w:style>
  <w:style w:type="character" w:customStyle="1" w:styleId="WWCharLFO69LVL1">
    <w:name w:val="WW_CharLFO69LVL1"/>
    <w:rPr>
      <w:rFonts w:ascii="OpenSymbol" w:eastAsia="OpenSymbol" w:hAnsi="OpenSymbol" w:cs="OpenSymbol"/>
      <w:sz w:val="28"/>
      <w:szCs w:val="28"/>
    </w:rPr>
  </w:style>
  <w:style w:type="character" w:customStyle="1" w:styleId="WWCharLFO69LVL2">
    <w:name w:val="WW_CharLFO69LVL2"/>
    <w:rPr>
      <w:rFonts w:ascii="OpenSymbol" w:eastAsia="OpenSymbol" w:hAnsi="OpenSymbol" w:cs="OpenSymbol"/>
      <w:sz w:val="28"/>
      <w:szCs w:val="28"/>
    </w:rPr>
  </w:style>
  <w:style w:type="character" w:customStyle="1" w:styleId="WWCharLFO69LVL3">
    <w:name w:val="WW_CharLFO69LVL3"/>
    <w:rPr>
      <w:rFonts w:ascii="OpenSymbol" w:eastAsia="OpenSymbol" w:hAnsi="OpenSymbol" w:cs="OpenSymbol"/>
      <w:sz w:val="28"/>
      <w:szCs w:val="28"/>
    </w:rPr>
  </w:style>
  <w:style w:type="character" w:customStyle="1" w:styleId="WWCharLFO69LVL4">
    <w:name w:val="WW_CharLFO69LVL4"/>
    <w:rPr>
      <w:rFonts w:ascii="OpenSymbol" w:eastAsia="OpenSymbol" w:hAnsi="OpenSymbol" w:cs="OpenSymbol"/>
      <w:sz w:val="28"/>
      <w:szCs w:val="28"/>
    </w:rPr>
  </w:style>
  <w:style w:type="character" w:customStyle="1" w:styleId="WWCharLFO69LVL5">
    <w:name w:val="WW_CharLFO69LVL5"/>
    <w:rPr>
      <w:rFonts w:ascii="OpenSymbol" w:eastAsia="OpenSymbol" w:hAnsi="OpenSymbol" w:cs="OpenSymbol"/>
      <w:sz w:val="28"/>
      <w:szCs w:val="28"/>
    </w:rPr>
  </w:style>
  <w:style w:type="character" w:customStyle="1" w:styleId="WWCharLFO69LVL6">
    <w:name w:val="WW_CharLFO69LVL6"/>
    <w:rPr>
      <w:rFonts w:ascii="OpenSymbol" w:eastAsia="OpenSymbol" w:hAnsi="OpenSymbol" w:cs="OpenSymbol"/>
      <w:sz w:val="28"/>
      <w:szCs w:val="28"/>
    </w:rPr>
  </w:style>
  <w:style w:type="character" w:customStyle="1" w:styleId="WWCharLFO69LVL7">
    <w:name w:val="WW_CharLFO69LVL7"/>
    <w:rPr>
      <w:rFonts w:ascii="OpenSymbol" w:eastAsia="OpenSymbol" w:hAnsi="OpenSymbol" w:cs="OpenSymbol"/>
      <w:sz w:val="28"/>
      <w:szCs w:val="28"/>
    </w:rPr>
  </w:style>
  <w:style w:type="character" w:customStyle="1" w:styleId="WWCharLFO69LVL8">
    <w:name w:val="WW_CharLFO69LVL8"/>
    <w:rPr>
      <w:rFonts w:ascii="OpenSymbol" w:eastAsia="OpenSymbol" w:hAnsi="OpenSymbol" w:cs="OpenSymbol"/>
      <w:sz w:val="28"/>
      <w:szCs w:val="28"/>
    </w:rPr>
  </w:style>
  <w:style w:type="character" w:customStyle="1" w:styleId="WWCharLFO69LVL9">
    <w:name w:val="WW_CharLFO69LVL9"/>
    <w:rPr>
      <w:rFonts w:ascii="OpenSymbol" w:eastAsia="OpenSymbol" w:hAnsi="OpenSymbol" w:cs="OpenSymbol"/>
      <w:sz w:val="28"/>
      <w:szCs w:val="28"/>
    </w:rPr>
  </w:style>
  <w:style w:type="character" w:customStyle="1" w:styleId="WWCharLFO70LVL1">
    <w:name w:val="WW_CharLFO70LVL1"/>
    <w:rPr>
      <w:rFonts w:ascii="OpenSymbol" w:eastAsia="OpenSymbol" w:hAnsi="OpenSymbol" w:cs="OpenSymbol"/>
      <w:sz w:val="28"/>
      <w:szCs w:val="28"/>
    </w:rPr>
  </w:style>
  <w:style w:type="character" w:customStyle="1" w:styleId="WWCharLFO70LVL2">
    <w:name w:val="WW_CharLFO70LVL2"/>
    <w:rPr>
      <w:rFonts w:ascii="OpenSymbol" w:eastAsia="OpenSymbol" w:hAnsi="OpenSymbol" w:cs="OpenSymbol"/>
      <w:sz w:val="28"/>
      <w:szCs w:val="28"/>
    </w:rPr>
  </w:style>
  <w:style w:type="character" w:customStyle="1" w:styleId="WWCharLFO70LVL3">
    <w:name w:val="WW_CharLFO70LVL3"/>
    <w:rPr>
      <w:rFonts w:ascii="OpenSymbol" w:eastAsia="OpenSymbol" w:hAnsi="OpenSymbol" w:cs="OpenSymbol"/>
      <w:sz w:val="28"/>
      <w:szCs w:val="28"/>
    </w:rPr>
  </w:style>
  <w:style w:type="character" w:customStyle="1" w:styleId="WWCharLFO70LVL4">
    <w:name w:val="WW_CharLFO70LVL4"/>
    <w:rPr>
      <w:rFonts w:ascii="OpenSymbol" w:eastAsia="OpenSymbol" w:hAnsi="OpenSymbol" w:cs="OpenSymbol"/>
      <w:sz w:val="28"/>
      <w:szCs w:val="28"/>
    </w:rPr>
  </w:style>
  <w:style w:type="character" w:customStyle="1" w:styleId="WWCharLFO70LVL5">
    <w:name w:val="WW_CharLFO70LVL5"/>
    <w:rPr>
      <w:rFonts w:ascii="OpenSymbol" w:eastAsia="OpenSymbol" w:hAnsi="OpenSymbol" w:cs="OpenSymbol"/>
      <w:sz w:val="28"/>
      <w:szCs w:val="28"/>
    </w:rPr>
  </w:style>
  <w:style w:type="character" w:customStyle="1" w:styleId="WWCharLFO70LVL6">
    <w:name w:val="WW_CharLFO70LVL6"/>
    <w:rPr>
      <w:rFonts w:ascii="OpenSymbol" w:eastAsia="OpenSymbol" w:hAnsi="OpenSymbol" w:cs="OpenSymbol"/>
      <w:sz w:val="28"/>
      <w:szCs w:val="28"/>
    </w:rPr>
  </w:style>
  <w:style w:type="character" w:customStyle="1" w:styleId="WWCharLFO70LVL7">
    <w:name w:val="WW_CharLFO70LVL7"/>
    <w:rPr>
      <w:rFonts w:ascii="OpenSymbol" w:eastAsia="OpenSymbol" w:hAnsi="OpenSymbol" w:cs="OpenSymbol"/>
      <w:sz w:val="28"/>
      <w:szCs w:val="28"/>
    </w:rPr>
  </w:style>
  <w:style w:type="character" w:customStyle="1" w:styleId="WWCharLFO70LVL8">
    <w:name w:val="WW_CharLFO70LVL8"/>
    <w:rPr>
      <w:rFonts w:ascii="OpenSymbol" w:eastAsia="OpenSymbol" w:hAnsi="OpenSymbol" w:cs="OpenSymbol"/>
      <w:sz w:val="28"/>
      <w:szCs w:val="28"/>
    </w:rPr>
  </w:style>
  <w:style w:type="character" w:customStyle="1" w:styleId="WWCharLFO70LVL9">
    <w:name w:val="WW_CharLFO70LVL9"/>
    <w:rPr>
      <w:rFonts w:ascii="OpenSymbol" w:eastAsia="OpenSymbol" w:hAnsi="OpenSymbol" w:cs="OpenSymbol"/>
      <w:sz w:val="28"/>
      <w:szCs w:val="28"/>
    </w:rPr>
  </w:style>
  <w:style w:type="character" w:customStyle="1" w:styleId="WWCharLFO71LVL1">
    <w:name w:val="WW_CharLFO71LVL1"/>
    <w:rPr>
      <w:rFonts w:ascii="OpenSymbol" w:eastAsia="OpenSymbol" w:hAnsi="OpenSymbol" w:cs="OpenSymbol"/>
      <w:sz w:val="28"/>
      <w:szCs w:val="28"/>
    </w:rPr>
  </w:style>
  <w:style w:type="character" w:customStyle="1" w:styleId="WWCharLFO71LVL2">
    <w:name w:val="WW_CharLFO71LVL2"/>
    <w:rPr>
      <w:rFonts w:ascii="OpenSymbol" w:eastAsia="OpenSymbol" w:hAnsi="OpenSymbol" w:cs="OpenSymbol"/>
      <w:sz w:val="28"/>
      <w:szCs w:val="28"/>
    </w:rPr>
  </w:style>
  <w:style w:type="character" w:customStyle="1" w:styleId="WWCharLFO71LVL3">
    <w:name w:val="WW_CharLFO71LVL3"/>
    <w:rPr>
      <w:rFonts w:ascii="OpenSymbol" w:eastAsia="OpenSymbol" w:hAnsi="OpenSymbol" w:cs="OpenSymbol"/>
      <w:sz w:val="28"/>
      <w:szCs w:val="28"/>
    </w:rPr>
  </w:style>
  <w:style w:type="character" w:customStyle="1" w:styleId="WWCharLFO71LVL4">
    <w:name w:val="WW_CharLFO71LVL4"/>
    <w:rPr>
      <w:rFonts w:ascii="OpenSymbol" w:eastAsia="OpenSymbol" w:hAnsi="OpenSymbol" w:cs="OpenSymbol"/>
      <w:sz w:val="28"/>
      <w:szCs w:val="28"/>
    </w:rPr>
  </w:style>
  <w:style w:type="character" w:customStyle="1" w:styleId="WWCharLFO71LVL5">
    <w:name w:val="WW_CharLFO71LVL5"/>
    <w:rPr>
      <w:rFonts w:ascii="OpenSymbol" w:eastAsia="OpenSymbol" w:hAnsi="OpenSymbol" w:cs="OpenSymbol"/>
      <w:sz w:val="28"/>
      <w:szCs w:val="28"/>
    </w:rPr>
  </w:style>
  <w:style w:type="character" w:customStyle="1" w:styleId="WWCharLFO71LVL6">
    <w:name w:val="WW_CharLFO71LVL6"/>
    <w:rPr>
      <w:rFonts w:ascii="OpenSymbol" w:eastAsia="OpenSymbol" w:hAnsi="OpenSymbol" w:cs="OpenSymbol"/>
      <w:sz w:val="28"/>
      <w:szCs w:val="28"/>
    </w:rPr>
  </w:style>
  <w:style w:type="character" w:customStyle="1" w:styleId="WWCharLFO71LVL7">
    <w:name w:val="WW_CharLFO71LVL7"/>
    <w:rPr>
      <w:rFonts w:ascii="OpenSymbol" w:eastAsia="OpenSymbol" w:hAnsi="OpenSymbol" w:cs="OpenSymbol"/>
      <w:sz w:val="28"/>
      <w:szCs w:val="28"/>
    </w:rPr>
  </w:style>
  <w:style w:type="character" w:customStyle="1" w:styleId="WWCharLFO71LVL8">
    <w:name w:val="WW_CharLFO71LVL8"/>
    <w:rPr>
      <w:rFonts w:ascii="OpenSymbol" w:eastAsia="OpenSymbol" w:hAnsi="OpenSymbol" w:cs="OpenSymbol"/>
      <w:sz w:val="28"/>
      <w:szCs w:val="28"/>
    </w:rPr>
  </w:style>
  <w:style w:type="character" w:customStyle="1" w:styleId="WWCharLFO71LVL9">
    <w:name w:val="WW_CharLFO71LVL9"/>
    <w:rPr>
      <w:rFonts w:ascii="OpenSymbol" w:eastAsia="OpenSymbol" w:hAnsi="OpenSymbol" w:cs="OpenSymbol"/>
      <w:sz w:val="28"/>
      <w:szCs w:val="28"/>
    </w:rPr>
  </w:style>
  <w:style w:type="character" w:customStyle="1" w:styleId="WWCharLFO72LVL1">
    <w:name w:val="WW_CharLFO72LVL1"/>
    <w:rPr>
      <w:i w:val="0"/>
      <w:iCs w:val="0"/>
      <w:sz w:val="24"/>
      <w:szCs w:val="24"/>
    </w:rPr>
  </w:style>
  <w:style w:type="character" w:customStyle="1" w:styleId="WWCharLFO72LVL2">
    <w:name w:val="WW_CharLFO72LVL2"/>
    <w:rPr>
      <w:i w:val="0"/>
      <w:iCs w:val="0"/>
      <w:sz w:val="24"/>
      <w:szCs w:val="24"/>
    </w:rPr>
  </w:style>
  <w:style w:type="character" w:customStyle="1" w:styleId="WWCharLFO72LVL3">
    <w:name w:val="WW_CharLFO72LVL3"/>
    <w:rPr>
      <w:i w:val="0"/>
      <w:iCs w:val="0"/>
      <w:sz w:val="24"/>
      <w:szCs w:val="24"/>
    </w:rPr>
  </w:style>
  <w:style w:type="character" w:customStyle="1" w:styleId="WWCharLFO72LVL4">
    <w:name w:val="WW_CharLFO72LVL4"/>
    <w:rPr>
      <w:i w:val="0"/>
      <w:iCs w:val="0"/>
      <w:sz w:val="24"/>
      <w:szCs w:val="24"/>
    </w:rPr>
  </w:style>
  <w:style w:type="character" w:customStyle="1" w:styleId="WWCharLFO72LVL5">
    <w:name w:val="WW_CharLFO72LVL5"/>
    <w:rPr>
      <w:i w:val="0"/>
      <w:iCs w:val="0"/>
      <w:sz w:val="24"/>
      <w:szCs w:val="24"/>
    </w:rPr>
  </w:style>
  <w:style w:type="character" w:customStyle="1" w:styleId="WWCharLFO72LVL6">
    <w:name w:val="WW_CharLFO72LVL6"/>
    <w:rPr>
      <w:i w:val="0"/>
      <w:iCs w:val="0"/>
      <w:sz w:val="24"/>
      <w:szCs w:val="24"/>
    </w:rPr>
  </w:style>
  <w:style w:type="character" w:customStyle="1" w:styleId="WWCharLFO72LVL7">
    <w:name w:val="WW_CharLFO72LVL7"/>
    <w:rPr>
      <w:i w:val="0"/>
      <w:iCs w:val="0"/>
      <w:sz w:val="24"/>
      <w:szCs w:val="24"/>
    </w:rPr>
  </w:style>
  <w:style w:type="character" w:customStyle="1" w:styleId="WWCharLFO72LVL8">
    <w:name w:val="WW_CharLFO72LVL8"/>
    <w:rPr>
      <w:i w:val="0"/>
      <w:iCs w:val="0"/>
      <w:sz w:val="24"/>
      <w:szCs w:val="24"/>
    </w:rPr>
  </w:style>
  <w:style w:type="character" w:customStyle="1" w:styleId="WWCharLFO72LVL9">
    <w:name w:val="WW_CharLFO72LVL9"/>
    <w:rPr>
      <w:i w:val="0"/>
      <w:iCs w:val="0"/>
      <w:sz w:val="24"/>
      <w:szCs w:val="24"/>
    </w:rPr>
  </w:style>
  <w:style w:type="character" w:customStyle="1" w:styleId="WWCharLFO73LVL1">
    <w:name w:val="WW_CharLFO73LVL1"/>
    <w:rPr>
      <w:rFonts w:ascii="OpenSymbol" w:eastAsia="OpenSymbol" w:hAnsi="OpenSymbol" w:cs="OpenSymbol"/>
      <w:sz w:val="28"/>
      <w:szCs w:val="28"/>
    </w:rPr>
  </w:style>
  <w:style w:type="character" w:customStyle="1" w:styleId="WWCharLFO73LVL2">
    <w:name w:val="WW_CharLFO73LVL2"/>
    <w:rPr>
      <w:rFonts w:ascii="OpenSymbol" w:eastAsia="OpenSymbol" w:hAnsi="OpenSymbol" w:cs="OpenSymbol"/>
      <w:sz w:val="28"/>
      <w:szCs w:val="28"/>
    </w:rPr>
  </w:style>
  <w:style w:type="character" w:customStyle="1" w:styleId="WWCharLFO73LVL3">
    <w:name w:val="WW_CharLFO73LVL3"/>
    <w:rPr>
      <w:rFonts w:ascii="OpenSymbol" w:eastAsia="OpenSymbol" w:hAnsi="OpenSymbol" w:cs="OpenSymbol"/>
      <w:sz w:val="28"/>
      <w:szCs w:val="28"/>
    </w:rPr>
  </w:style>
  <w:style w:type="character" w:customStyle="1" w:styleId="WWCharLFO73LVL4">
    <w:name w:val="WW_CharLFO73LVL4"/>
    <w:rPr>
      <w:rFonts w:ascii="OpenSymbol" w:eastAsia="OpenSymbol" w:hAnsi="OpenSymbol" w:cs="OpenSymbol"/>
      <w:sz w:val="28"/>
      <w:szCs w:val="28"/>
    </w:rPr>
  </w:style>
  <w:style w:type="character" w:customStyle="1" w:styleId="WWCharLFO73LVL5">
    <w:name w:val="WW_CharLFO73LVL5"/>
    <w:rPr>
      <w:rFonts w:ascii="OpenSymbol" w:eastAsia="OpenSymbol" w:hAnsi="OpenSymbol" w:cs="OpenSymbol"/>
      <w:sz w:val="28"/>
      <w:szCs w:val="28"/>
    </w:rPr>
  </w:style>
  <w:style w:type="character" w:customStyle="1" w:styleId="WWCharLFO73LVL6">
    <w:name w:val="WW_CharLFO73LVL6"/>
    <w:rPr>
      <w:rFonts w:ascii="OpenSymbol" w:eastAsia="OpenSymbol" w:hAnsi="OpenSymbol" w:cs="OpenSymbol"/>
      <w:sz w:val="28"/>
      <w:szCs w:val="28"/>
    </w:rPr>
  </w:style>
  <w:style w:type="character" w:customStyle="1" w:styleId="WWCharLFO73LVL7">
    <w:name w:val="WW_CharLFO73LVL7"/>
    <w:rPr>
      <w:rFonts w:ascii="OpenSymbol" w:eastAsia="OpenSymbol" w:hAnsi="OpenSymbol" w:cs="OpenSymbol"/>
      <w:sz w:val="28"/>
      <w:szCs w:val="28"/>
    </w:rPr>
  </w:style>
  <w:style w:type="character" w:customStyle="1" w:styleId="WWCharLFO73LVL8">
    <w:name w:val="WW_CharLFO73LVL8"/>
    <w:rPr>
      <w:rFonts w:ascii="OpenSymbol" w:eastAsia="OpenSymbol" w:hAnsi="OpenSymbol" w:cs="OpenSymbol"/>
      <w:sz w:val="28"/>
      <w:szCs w:val="28"/>
    </w:rPr>
  </w:style>
  <w:style w:type="character" w:customStyle="1" w:styleId="WWCharLFO73LVL9">
    <w:name w:val="WW_CharLFO73LVL9"/>
    <w:rPr>
      <w:rFonts w:ascii="OpenSymbol" w:eastAsia="OpenSymbol" w:hAnsi="OpenSymbol" w:cs="OpenSymbol"/>
      <w:sz w:val="28"/>
      <w:szCs w:val="28"/>
    </w:rPr>
  </w:style>
  <w:style w:type="character" w:customStyle="1" w:styleId="WWCharLFO74LVL1">
    <w:name w:val="WW_CharLFO74LVL1"/>
    <w:rPr>
      <w:rFonts w:ascii="OpenSymbol" w:eastAsia="OpenSymbol" w:hAnsi="OpenSymbol" w:cs="OpenSymbol"/>
      <w:sz w:val="28"/>
      <w:szCs w:val="28"/>
    </w:rPr>
  </w:style>
  <w:style w:type="character" w:customStyle="1" w:styleId="WWCharLFO74LVL2">
    <w:name w:val="WW_CharLFO74LVL2"/>
    <w:rPr>
      <w:rFonts w:ascii="OpenSymbol" w:eastAsia="OpenSymbol" w:hAnsi="OpenSymbol" w:cs="OpenSymbol"/>
      <w:sz w:val="28"/>
      <w:szCs w:val="28"/>
    </w:rPr>
  </w:style>
  <w:style w:type="character" w:customStyle="1" w:styleId="WWCharLFO74LVL3">
    <w:name w:val="WW_CharLFO74LVL3"/>
    <w:rPr>
      <w:rFonts w:ascii="OpenSymbol" w:eastAsia="OpenSymbol" w:hAnsi="OpenSymbol" w:cs="OpenSymbol"/>
      <w:sz w:val="28"/>
      <w:szCs w:val="28"/>
    </w:rPr>
  </w:style>
  <w:style w:type="character" w:customStyle="1" w:styleId="WWCharLFO74LVL4">
    <w:name w:val="WW_CharLFO74LVL4"/>
    <w:rPr>
      <w:rFonts w:ascii="OpenSymbol" w:eastAsia="OpenSymbol" w:hAnsi="OpenSymbol" w:cs="OpenSymbol"/>
      <w:sz w:val="28"/>
      <w:szCs w:val="28"/>
    </w:rPr>
  </w:style>
  <w:style w:type="character" w:customStyle="1" w:styleId="WWCharLFO74LVL5">
    <w:name w:val="WW_CharLFO74LVL5"/>
    <w:rPr>
      <w:rFonts w:ascii="OpenSymbol" w:eastAsia="OpenSymbol" w:hAnsi="OpenSymbol" w:cs="OpenSymbol"/>
      <w:sz w:val="28"/>
      <w:szCs w:val="28"/>
    </w:rPr>
  </w:style>
  <w:style w:type="character" w:customStyle="1" w:styleId="WWCharLFO74LVL6">
    <w:name w:val="WW_CharLFO74LVL6"/>
    <w:rPr>
      <w:rFonts w:ascii="OpenSymbol" w:eastAsia="OpenSymbol" w:hAnsi="OpenSymbol" w:cs="OpenSymbol"/>
      <w:sz w:val="28"/>
      <w:szCs w:val="28"/>
    </w:rPr>
  </w:style>
  <w:style w:type="character" w:customStyle="1" w:styleId="WWCharLFO74LVL7">
    <w:name w:val="WW_CharLFO74LVL7"/>
    <w:rPr>
      <w:rFonts w:ascii="OpenSymbol" w:eastAsia="OpenSymbol" w:hAnsi="OpenSymbol" w:cs="OpenSymbol"/>
      <w:sz w:val="28"/>
      <w:szCs w:val="28"/>
    </w:rPr>
  </w:style>
  <w:style w:type="character" w:customStyle="1" w:styleId="WWCharLFO74LVL8">
    <w:name w:val="WW_CharLFO74LVL8"/>
    <w:rPr>
      <w:rFonts w:ascii="OpenSymbol" w:eastAsia="OpenSymbol" w:hAnsi="OpenSymbol" w:cs="OpenSymbol"/>
      <w:sz w:val="28"/>
      <w:szCs w:val="28"/>
    </w:rPr>
  </w:style>
  <w:style w:type="character" w:customStyle="1" w:styleId="WWCharLFO74LVL9">
    <w:name w:val="WW_CharLFO74LVL9"/>
    <w:rPr>
      <w:rFonts w:ascii="OpenSymbol" w:eastAsia="OpenSymbol" w:hAnsi="OpenSymbol" w:cs="OpenSymbol"/>
      <w:sz w:val="28"/>
      <w:szCs w:val="28"/>
    </w:rPr>
  </w:style>
  <w:style w:type="character" w:customStyle="1" w:styleId="WWCharLFO75LVL1">
    <w:name w:val="WW_CharLFO75LVL1"/>
    <w:rPr>
      <w:rFonts w:ascii="OpenSymbol" w:eastAsia="OpenSymbol" w:hAnsi="OpenSymbol" w:cs="OpenSymbol"/>
      <w:sz w:val="28"/>
      <w:szCs w:val="28"/>
    </w:rPr>
  </w:style>
  <w:style w:type="character" w:customStyle="1" w:styleId="WWCharLFO75LVL2">
    <w:name w:val="WW_CharLFO75LVL2"/>
    <w:rPr>
      <w:rFonts w:ascii="OpenSymbol" w:eastAsia="OpenSymbol" w:hAnsi="OpenSymbol" w:cs="OpenSymbol"/>
      <w:sz w:val="28"/>
      <w:szCs w:val="28"/>
    </w:rPr>
  </w:style>
  <w:style w:type="character" w:customStyle="1" w:styleId="WWCharLFO75LVL3">
    <w:name w:val="WW_CharLFO75LVL3"/>
    <w:rPr>
      <w:rFonts w:ascii="OpenSymbol" w:eastAsia="OpenSymbol" w:hAnsi="OpenSymbol" w:cs="OpenSymbol"/>
      <w:sz w:val="28"/>
      <w:szCs w:val="28"/>
    </w:rPr>
  </w:style>
  <w:style w:type="character" w:customStyle="1" w:styleId="WWCharLFO75LVL4">
    <w:name w:val="WW_CharLFO75LVL4"/>
    <w:rPr>
      <w:rFonts w:ascii="OpenSymbol" w:eastAsia="OpenSymbol" w:hAnsi="OpenSymbol" w:cs="OpenSymbol"/>
      <w:sz w:val="28"/>
      <w:szCs w:val="28"/>
    </w:rPr>
  </w:style>
  <w:style w:type="character" w:customStyle="1" w:styleId="WWCharLFO75LVL5">
    <w:name w:val="WW_CharLFO75LVL5"/>
    <w:rPr>
      <w:rFonts w:ascii="OpenSymbol" w:eastAsia="OpenSymbol" w:hAnsi="OpenSymbol" w:cs="OpenSymbol"/>
      <w:sz w:val="28"/>
      <w:szCs w:val="28"/>
    </w:rPr>
  </w:style>
  <w:style w:type="character" w:customStyle="1" w:styleId="WWCharLFO75LVL6">
    <w:name w:val="WW_CharLFO75LVL6"/>
    <w:rPr>
      <w:rFonts w:ascii="OpenSymbol" w:eastAsia="OpenSymbol" w:hAnsi="OpenSymbol" w:cs="OpenSymbol"/>
      <w:sz w:val="28"/>
      <w:szCs w:val="28"/>
    </w:rPr>
  </w:style>
  <w:style w:type="character" w:customStyle="1" w:styleId="WWCharLFO75LVL7">
    <w:name w:val="WW_CharLFO75LVL7"/>
    <w:rPr>
      <w:rFonts w:ascii="OpenSymbol" w:eastAsia="OpenSymbol" w:hAnsi="OpenSymbol" w:cs="OpenSymbol"/>
      <w:sz w:val="28"/>
      <w:szCs w:val="28"/>
    </w:rPr>
  </w:style>
  <w:style w:type="character" w:customStyle="1" w:styleId="WWCharLFO75LVL8">
    <w:name w:val="WW_CharLFO75LVL8"/>
    <w:rPr>
      <w:rFonts w:ascii="OpenSymbol" w:eastAsia="OpenSymbol" w:hAnsi="OpenSymbol" w:cs="OpenSymbol"/>
      <w:sz w:val="28"/>
      <w:szCs w:val="28"/>
    </w:rPr>
  </w:style>
  <w:style w:type="character" w:customStyle="1" w:styleId="WWCharLFO75LVL9">
    <w:name w:val="WW_CharLFO75LVL9"/>
    <w:rPr>
      <w:rFonts w:ascii="OpenSymbol" w:eastAsia="OpenSymbol" w:hAnsi="OpenSymbol" w:cs="OpenSymbol"/>
      <w:sz w:val="28"/>
      <w:szCs w:val="28"/>
    </w:rPr>
  </w:style>
  <w:style w:type="character" w:customStyle="1" w:styleId="WWCharLFO76LVL1">
    <w:name w:val="WW_CharLFO76LVL1"/>
    <w:rPr>
      <w:rFonts w:ascii="OpenSymbol" w:eastAsia="OpenSymbol" w:hAnsi="OpenSymbol" w:cs="OpenSymbol"/>
      <w:sz w:val="28"/>
      <w:szCs w:val="28"/>
    </w:rPr>
  </w:style>
  <w:style w:type="character" w:customStyle="1" w:styleId="WWCharLFO76LVL2">
    <w:name w:val="WW_CharLFO76LVL2"/>
    <w:rPr>
      <w:rFonts w:ascii="OpenSymbol" w:eastAsia="OpenSymbol" w:hAnsi="OpenSymbol" w:cs="OpenSymbol"/>
      <w:sz w:val="28"/>
      <w:szCs w:val="28"/>
    </w:rPr>
  </w:style>
  <w:style w:type="character" w:customStyle="1" w:styleId="WWCharLFO76LVL3">
    <w:name w:val="WW_CharLFO76LVL3"/>
    <w:rPr>
      <w:rFonts w:ascii="OpenSymbol" w:eastAsia="OpenSymbol" w:hAnsi="OpenSymbol" w:cs="OpenSymbol"/>
      <w:sz w:val="28"/>
      <w:szCs w:val="28"/>
    </w:rPr>
  </w:style>
  <w:style w:type="character" w:customStyle="1" w:styleId="WWCharLFO76LVL4">
    <w:name w:val="WW_CharLFO76LVL4"/>
    <w:rPr>
      <w:rFonts w:ascii="OpenSymbol" w:eastAsia="OpenSymbol" w:hAnsi="OpenSymbol" w:cs="OpenSymbol"/>
      <w:sz w:val="28"/>
      <w:szCs w:val="28"/>
    </w:rPr>
  </w:style>
  <w:style w:type="character" w:customStyle="1" w:styleId="WWCharLFO76LVL5">
    <w:name w:val="WW_CharLFO76LVL5"/>
    <w:rPr>
      <w:rFonts w:ascii="OpenSymbol" w:eastAsia="OpenSymbol" w:hAnsi="OpenSymbol" w:cs="OpenSymbol"/>
      <w:sz w:val="28"/>
      <w:szCs w:val="28"/>
    </w:rPr>
  </w:style>
  <w:style w:type="character" w:customStyle="1" w:styleId="WWCharLFO76LVL6">
    <w:name w:val="WW_CharLFO76LVL6"/>
    <w:rPr>
      <w:rFonts w:ascii="OpenSymbol" w:eastAsia="OpenSymbol" w:hAnsi="OpenSymbol" w:cs="OpenSymbol"/>
      <w:sz w:val="28"/>
      <w:szCs w:val="28"/>
    </w:rPr>
  </w:style>
  <w:style w:type="character" w:customStyle="1" w:styleId="WWCharLFO76LVL7">
    <w:name w:val="WW_CharLFO76LVL7"/>
    <w:rPr>
      <w:rFonts w:ascii="OpenSymbol" w:eastAsia="OpenSymbol" w:hAnsi="OpenSymbol" w:cs="OpenSymbol"/>
      <w:sz w:val="28"/>
      <w:szCs w:val="28"/>
    </w:rPr>
  </w:style>
  <w:style w:type="character" w:customStyle="1" w:styleId="WWCharLFO76LVL8">
    <w:name w:val="WW_CharLFO76LVL8"/>
    <w:rPr>
      <w:rFonts w:ascii="OpenSymbol" w:eastAsia="OpenSymbol" w:hAnsi="OpenSymbol" w:cs="OpenSymbol"/>
      <w:sz w:val="28"/>
      <w:szCs w:val="28"/>
    </w:rPr>
  </w:style>
  <w:style w:type="character" w:customStyle="1" w:styleId="WWCharLFO76LVL9">
    <w:name w:val="WW_CharLFO76LVL9"/>
    <w:rPr>
      <w:rFonts w:ascii="OpenSymbol" w:eastAsia="OpenSymbol" w:hAnsi="OpenSymbol" w:cs="OpenSymbol"/>
      <w:sz w:val="28"/>
      <w:szCs w:val="28"/>
    </w:rPr>
  </w:style>
  <w:style w:type="character" w:customStyle="1" w:styleId="WWCharLFO77LVL1">
    <w:name w:val="WW_CharLFO77LVL1"/>
    <w:rPr>
      <w:i w:val="0"/>
      <w:iCs w:val="0"/>
      <w:sz w:val="24"/>
      <w:szCs w:val="24"/>
    </w:rPr>
  </w:style>
  <w:style w:type="character" w:customStyle="1" w:styleId="WWCharLFO77LVL2">
    <w:name w:val="WW_CharLFO77LVL2"/>
    <w:rPr>
      <w:i w:val="0"/>
      <w:iCs w:val="0"/>
      <w:sz w:val="24"/>
      <w:szCs w:val="24"/>
    </w:rPr>
  </w:style>
  <w:style w:type="character" w:customStyle="1" w:styleId="WWCharLFO77LVL3">
    <w:name w:val="WW_CharLFO77LVL3"/>
    <w:rPr>
      <w:i w:val="0"/>
      <w:iCs w:val="0"/>
      <w:sz w:val="24"/>
      <w:szCs w:val="24"/>
    </w:rPr>
  </w:style>
  <w:style w:type="character" w:customStyle="1" w:styleId="WWCharLFO77LVL4">
    <w:name w:val="WW_CharLFO77LVL4"/>
    <w:rPr>
      <w:i w:val="0"/>
      <w:iCs w:val="0"/>
      <w:sz w:val="24"/>
      <w:szCs w:val="24"/>
    </w:rPr>
  </w:style>
  <w:style w:type="character" w:customStyle="1" w:styleId="WWCharLFO77LVL5">
    <w:name w:val="WW_CharLFO77LVL5"/>
    <w:rPr>
      <w:i w:val="0"/>
      <w:iCs w:val="0"/>
      <w:sz w:val="24"/>
      <w:szCs w:val="24"/>
    </w:rPr>
  </w:style>
  <w:style w:type="character" w:customStyle="1" w:styleId="WWCharLFO77LVL6">
    <w:name w:val="WW_CharLFO77LVL6"/>
    <w:rPr>
      <w:i w:val="0"/>
      <w:iCs w:val="0"/>
      <w:sz w:val="24"/>
      <w:szCs w:val="24"/>
    </w:rPr>
  </w:style>
  <w:style w:type="character" w:customStyle="1" w:styleId="WWCharLFO77LVL7">
    <w:name w:val="WW_CharLFO77LVL7"/>
    <w:rPr>
      <w:i w:val="0"/>
      <w:iCs w:val="0"/>
      <w:sz w:val="24"/>
      <w:szCs w:val="24"/>
    </w:rPr>
  </w:style>
  <w:style w:type="character" w:customStyle="1" w:styleId="WWCharLFO77LVL8">
    <w:name w:val="WW_CharLFO77LVL8"/>
    <w:rPr>
      <w:i w:val="0"/>
      <w:iCs w:val="0"/>
      <w:sz w:val="24"/>
      <w:szCs w:val="24"/>
    </w:rPr>
  </w:style>
  <w:style w:type="character" w:customStyle="1" w:styleId="WWCharLFO77LVL9">
    <w:name w:val="WW_CharLFO77LVL9"/>
    <w:rPr>
      <w:i w:val="0"/>
      <w:iCs w:val="0"/>
      <w:sz w:val="24"/>
      <w:szCs w:val="24"/>
    </w:rPr>
  </w:style>
  <w:style w:type="character" w:customStyle="1" w:styleId="WWCharLFO79LVL1">
    <w:name w:val="WW_CharLFO79LVL1"/>
    <w:rPr>
      <w:rFonts w:ascii="OpenSymbol" w:eastAsia="OpenSymbol" w:hAnsi="OpenSymbol" w:cs="OpenSymbol"/>
      <w:sz w:val="28"/>
      <w:szCs w:val="28"/>
    </w:rPr>
  </w:style>
  <w:style w:type="character" w:customStyle="1" w:styleId="WWCharLFO79LVL2">
    <w:name w:val="WW_CharLFO79LVL2"/>
    <w:rPr>
      <w:rFonts w:ascii="OpenSymbol" w:eastAsia="OpenSymbol" w:hAnsi="OpenSymbol" w:cs="OpenSymbol"/>
      <w:sz w:val="28"/>
      <w:szCs w:val="28"/>
    </w:rPr>
  </w:style>
  <w:style w:type="character" w:customStyle="1" w:styleId="WWCharLFO79LVL3">
    <w:name w:val="WW_CharLFO79LVL3"/>
    <w:rPr>
      <w:rFonts w:ascii="OpenSymbol" w:eastAsia="OpenSymbol" w:hAnsi="OpenSymbol" w:cs="OpenSymbol"/>
      <w:sz w:val="28"/>
      <w:szCs w:val="28"/>
    </w:rPr>
  </w:style>
  <w:style w:type="character" w:customStyle="1" w:styleId="WWCharLFO79LVL4">
    <w:name w:val="WW_CharLFO79LVL4"/>
    <w:rPr>
      <w:rFonts w:ascii="OpenSymbol" w:eastAsia="OpenSymbol" w:hAnsi="OpenSymbol" w:cs="OpenSymbol"/>
      <w:sz w:val="28"/>
      <w:szCs w:val="28"/>
    </w:rPr>
  </w:style>
  <w:style w:type="character" w:customStyle="1" w:styleId="WWCharLFO79LVL5">
    <w:name w:val="WW_CharLFO79LVL5"/>
    <w:rPr>
      <w:rFonts w:ascii="OpenSymbol" w:eastAsia="OpenSymbol" w:hAnsi="OpenSymbol" w:cs="OpenSymbol"/>
      <w:sz w:val="28"/>
      <w:szCs w:val="28"/>
    </w:rPr>
  </w:style>
  <w:style w:type="character" w:customStyle="1" w:styleId="WWCharLFO79LVL6">
    <w:name w:val="WW_CharLFO79LVL6"/>
    <w:rPr>
      <w:rFonts w:ascii="OpenSymbol" w:eastAsia="OpenSymbol" w:hAnsi="OpenSymbol" w:cs="OpenSymbol"/>
      <w:sz w:val="28"/>
      <w:szCs w:val="28"/>
    </w:rPr>
  </w:style>
  <w:style w:type="character" w:customStyle="1" w:styleId="WWCharLFO79LVL7">
    <w:name w:val="WW_CharLFO79LVL7"/>
    <w:rPr>
      <w:rFonts w:ascii="OpenSymbol" w:eastAsia="OpenSymbol" w:hAnsi="OpenSymbol" w:cs="OpenSymbol"/>
      <w:sz w:val="28"/>
      <w:szCs w:val="28"/>
    </w:rPr>
  </w:style>
  <w:style w:type="character" w:customStyle="1" w:styleId="WWCharLFO79LVL8">
    <w:name w:val="WW_CharLFO79LVL8"/>
    <w:rPr>
      <w:rFonts w:ascii="OpenSymbol" w:eastAsia="OpenSymbol" w:hAnsi="OpenSymbol" w:cs="OpenSymbol"/>
      <w:sz w:val="28"/>
      <w:szCs w:val="28"/>
    </w:rPr>
  </w:style>
  <w:style w:type="character" w:customStyle="1" w:styleId="WWCharLFO79LVL9">
    <w:name w:val="WW_CharLFO79LVL9"/>
    <w:rPr>
      <w:rFonts w:ascii="OpenSymbol" w:eastAsia="OpenSymbol" w:hAnsi="OpenSymbol" w:cs="OpenSymbol"/>
      <w:sz w:val="28"/>
      <w:szCs w:val="28"/>
    </w:rPr>
  </w:style>
  <w:style w:type="character" w:customStyle="1" w:styleId="WWCharLFO80LVL1">
    <w:name w:val="WW_CharLFO80LVL1"/>
    <w:rPr>
      <w:rFonts w:ascii="OpenSymbol" w:eastAsia="OpenSymbol" w:hAnsi="OpenSymbol" w:cs="OpenSymbol"/>
      <w:sz w:val="28"/>
      <w:szCs w:val="28"/>
    </w:rPr>
  </w:style>
  <w:style w:type="character" w:customStyle="1" w:styleId="WWCharLFO80LVL2">
    <w:name w:val="WW_CharLFO80LVL2"/>
    <w:rPr>
      <w:rFonts w:ascii="OpenSymbol" w:eastAsia="OpenSymbol" w:hAnsi="OpenSymbol" w:cs="OpenSymbol"/>
      <w:sz w:val="28"/>
      <w:szCs w:val="28"/>
    </w:rPr>
  </w:style>
  <w:style w:type="character" w:customStyle="1" w:styleId="WWCharLFO80LVL3">
    <w:name w:val="WW_CharLFO80LVL3"/>
    <w:rPr>
      <w:rFonts w:ascii="OpenSymbol" w:eastAsia="OpenSymbol" w:hAnsi="OpenSymbol" w:cs="OpenSymbol"/>
      <w:sz w:val="28"/>
      <w:szCs w:val="28"/>
    </w:rPr>
  </w:style>
  <w:style w:type="character" w:customStyle="1" w:styleId="WWCharLFO80LVL4">
    <w:name w:val="WW_CharLFO80LVL4"/>
    <w:rPr>
      <w:rFonts w:ascii="OpenSymbol" w:eastAsia="OpenSymbol" w:hAnsi="OpenSymbol" w:cs="OpenSymbol"/>
      <w:sz w:val="28"/>
      <w:szCs w:val="28"/>
    </w:rPr>
  </w:style>
  <w:style w:type="character" w:customStyle="1" w:styleId="WWCharLFO80LVL5">
    <w:name w:val="WW_CharLFO80LVL5"/>
    <w:rPr>
      <w:rFonts w:ascii="OpenSymbol" w:eastAsia="OpenSymbol" w:hAnsi="OpenSymbol" w:cs="OpenSymbol"/>
      <w:sz w:val="28"/>
      <w:szCs w:val="28"/>
    </w:rPr>
  </w:style>
  <w:style w:type="character" w:customStyle="1" w:styleId="WWCharLFO80LVL6">
    <w:name w:val="WW_CharLFO80LVL6"/>
    <w:rPr>
      <w:rFonts w:ascii="OpenSymbol" w:eastAsia="OpenSymbol" w:hAnsi="OpenSymbol" w:cs="OpenSymbol"/>
      <w:sz w:val="28"/>
      <w:szCs w:val="28"/>
    </w:rPr>
  </w:style>
  <w:style w:type="character" w:customStyle="1" w:styleId="WWCharLFO80LVL7">
    <w:name w:val="WW_CharLFO80LVL7"/>
    <w:rPr>
      <w:rFonts w:ascii="OpenSymbol" w:eastAsia="OpenSymbol" w:hAnsi="OpenSymbol" w:cs="OpenSymbol"/>
      <w:sz w:val="28"/>
      <w:szCs w:val="28"/>
    </w:rPr>
  </w:style>
  <w:style w:type="character" w:customStyle="1" w:styleId="WWCharLFO80LVL8">
    <w:name w:val="WW_CharLFO80LVL8"/>
    <w:rPr>
      <w:rFonts w:ascii="OpenSymbol" w:eastAsia="OpenSymbol" w:hAnsi="OpenSymbol" w:cs="OpenSymbol"/>
      <w:sz w:val="28"/>
      <w:szCs w:val="28"/>
    </w:rPr>
  </w:style>
  <w:style w:type="character" w:customStyle="1" w:styleId="WWCharLFO80LVL9">
    <w:name w:val="WW_CharLFO80LVL9"/>
    <w:rPr>
      <w:rFonts w:ascii="OpenSymbol" w:eastAsia="OpenSymbol" w:hAnsi="OpenSymbol" w:cs="OpenSymbol"/>
      <w:sz w:val="28"/>
      <w:szCs w:val="28"/>
    </w:rPr>
  </w:style>
  <w:style w:type="character" w:customStyle="1" w:styleId="WWCharLFO81LVL1">
    <w:name w:val="WW_CharLFO81LVL1"/>
    <w:rPr>
      <w:rFonts w:ascii="OpenSymbol" w:eastAsia="OpenSymbol" w:hAnsi="OpenSymbol" w:cs="OpenSymbol"/>
      <w:sz w:val="28"/>
      <w:szCs w:val="28"/>
    </w:rPr>
  </w:style>
  <w:style w:type="character" w:customStyle="1" w:styleId="WWCharLFO81LVL2">
    <w:name w:val="WW_CharLFO81LVL2"/>
    <w:rPr>
      <w:rFonts w:ascii="OpenSymbol" w:eastAsia="OpenSymbol" w:hAnsi="OpenSymbol" w:cs="OpenSymbol"/>
      <w:sz w:val="28"/>
      <w:szCs w:val="28"/>
    </w:rPr>
  </w:style>
  <w:style w:type="character" w:customStyle="1" w:styleId="WWCharLFO81LVL3">
    <w:name w:val="WW_CharLFO81LVL3"/>
    <w:rPr>
      <w:rFonts w:ascii="OpenSymbol" w:eastAsia="OpenSymbol" w:hAnsi="OpenSymbol" w:cs="OpenSymbol"/>
      <w:sz w:val="28"/>
      <w:szCs w:val="28"/>
    </w:rPr>
  </w:style>
  <w:style w:type="character" w:customStyle="1" w:styleId="WWCharLFO81LVL4">
    <w:name w:val="WW_CharLFO81LVL4"/>
    <w:rPr>
      <w:rFonts w:ascii="OpenSymbol" w:eastAsia="OpenSymbol" w:hAnsi="OpenSymbol" w:cs="OpenSymbol"/>
      <w:sz w:val="28"/>
      <w:szCs w:val="28"/>
    </w:rPr>
  </w:style>
  <w:style w:type="character" w:customStyle="1" w:styleId="WWCharLFO81LVL5">
    <w:name w:val="WW_CharLFO81LVL5"/>
    <w:rPr>
      <w:rFonts w:ascii="OpenSymbol" w:eastAsia="OpenSymbol" w:hAnsi="OpenSymbol" w:cs="OpenSymbol"/>
      <w:sz w:val="28"/>
      <w:szCs w:val="28"/>
    </w:rPr>
  </w:style>
  <w:style w:type="character" w:customStyle="1" w:styleId="WWCharLFO81LVL6">
    <w:name w:val="WW_CharLFO81LVL6"/>
    <w:rPr>
      <w:rFonts w:ascii="OpenSymbol" w:eastAsia="OpenSymbol" w:hAnsi="OpenSymbol" w:cs="OpenSymbol"/>
      <w:sz w:val="28"/>
      <w:szCs w:val="28"/>
    </w:rPr>
  </w:style>
  <w:style w:type="character" w:customStyle="1" w:styleId="WWCharLFO81LVL7">
    <w:name w:val="WW_CharLFO81LVL7"/>
    <w:rPr>
      <w:rFonts w:ascii="OpenSymbol" w:eastAsia="OpenSymbol" w:hAnsi="OpenSymbol" w:cs="OpenSymbol"/>
      <w:sz w:val="28"/>
      <w:szCs w:val="28"/>
    </w:rPr>
  </w:style>
  <w:style w:type="character" w:customStyle="1" w:styleId="WWCharLFO81LVL8">
    <w:name w:val="WW_CharLFO81LVL8"/>
    <w:rPr>
      <w:rFonts w:ascii="OpenSymbol" w:eastAsia="OpenSymbol" w:hAnsi="OpenSymbol" w:cs="OpenSymbol"/>
      <w:sz w:val="28"/>
      <w:szCs w:val="28"/>
    </w:rPr>
  </w:style>
  <w:style w:type="character" w:customStyle="1" w:styleId="WWCharLFO81LVL9">
    <w:name w:val="WW_CharLFO81LVL9"/>
    <w:rPr>
      <w:rFonts w:ascii="OpenSymbol" w:eastAsia="OpenSymbol" w:hAnsi="OpenSymbol" w:cs="OpenSymbol"/>
      <w:sz w:val="28"/>
      <w:szCs w:val="28"/>
    </w:rPr>
  </w:style>
  <w:style w:type="character" w:customStyle="1" w:styleId="WWCharLFO82LVL1">
    <w:name w:val="WW_CharLFO82LVL1"/>
    <w:rPr>
      <w:rFonts w:ascii="OpenSymbol" w:eastAsia="OpenSymbol" w:hAnsi="OpenSymbol" w:cs="OpenSymbol"/>
      <w:sz w:val="28"/>
      <w:szCs w:val="28"/>
    </w:rPr>
  </w:style>
  <w:style w:type="character" w:customStyle="1" w:styleId="WWCharLFO82LVL2">
    <w:name w:val="WW_CharLFO82LVL2"/>
    <w:rPr>
      <w:rFonts w:ascii="OpenSymbol" w:eastAsia="OpenSymbol" w:hAnsi="OpenSymbol" w:cs="OpenSymbol"/>
      <w:sz w:val="28"/>
      <w:szCs w:val="28"/>
    </w:rPr>
  </w:style>
  <w:style w:type="character" w:customStyle="1" w:styleId="WWCharLFO82LVL3">
    <w:name w:val="WW_CharLFO82LVL3"/>
    <w:rPr>
      <w:rFonts w:ascii="OpenSymbol" w:eastAsia="OpenSymbol" w:hAnsi="OpenSymbol" w:cs="OpenSymbol"/>
      <w:sz w:val="28"/>
      <w:szCs w:val="28"/>
    </w:rPr>
  </w:style>
  <w:style w:type="character" w:customStyle="1" w:styleId="WWCharLFO82LVL4">
    <w:name w:val="WW_CharLFO82LVL4"/>
    <w:rPr>
      <w:rFonts w:ascii="OpenSymbol" w:eastAsia="OpenSymbol" w:hAnsi="OpenSymbol" w:cs="OpenSymbol"/>
      <w:sz w:val="28"/>
      <w:szCs w:val="28"/>
    </w:rPr>
  </w:style>
  <w:style w:type="character" w:customStyle="1" w:styleId="WWCharLFO82LVL5">
    <w:name w:val="WW_CharLFO82LVL5"/>
    <w:rPr>
      <w:rFonts w:ascii="OpenSymbol" w:eastAsia="OpenSymbol" w:hAnsi="OpenSymbol" w:cs="OpenSymbol"/>
      <w:sz w:val="28"/>
      <w:szCs w:val="28"/>
    </w:rPr>
  </w:style>
  <w:style w:type="character" w:customStyle="1" w:styleId="WWCharLFO82LVL6">
    <w:name w:val="WW_CharLFO82LVL6"/>
    <w:rPr>
      <w:rFonts w:ascii="OpenSymbol" w:eastAsia="OpenSymbol" w:hAnsi="OpenSymbol" w:cs="OpenSymbol"/>
      <w:sz w:val="28"/>
      <w:szCs w:val="28"/>
    </w:rPr>
  </w:style>
  <w:style w:type="character" w:customStyle="1" w:styleId="WWCharLFO82LVL7">
    <w:name w:val="WW_CharLFO82LVL7"/>
    <w:rPr>
      <w:rFonts w:ascii="OpenSymbol" w:eastAsia="OpenSymbol" w:hAnsi="OpenSymbol" w:cs="OpenSymbol"/>
      <w:sz w:val="28"/>
      <w:szCs w:val="28"/>
    </w:rPr>
  </w:style>
  <w:style w:type="character" w:customStyle="1" w:styleId="WWCharLFO82LVL8">
    <w:name w:val="WW_CharLFO82LVL8"/>
    <w:rPr>
      <w:rFonts w:ascii="OpenSymbol" w:eastAsia="OpenSymbol" w:hAnsi="OpenSymbol" w:cs="OpenSymbol"/>
      <w:sz w:val="28"/>
      <w:szCs w:val="28"/>
    </w:rPr>
  </w:style>
  <w:style w:type="character" w:customStyle="1" w:styleId="WWCharLFO82LVL9">
    <w:name w:val="WW_CharLFO82LVL9"/>
    <w:rPr>
      <w:rFonts w:ascii="OpenSymbol" w:eastAsia="OpenSymbol" w:hAnsi="OpenSymbol" w:cs="OpenSymbol"/>
      <w:sz w:val="28"/>
      <w:szCs w:val="28"/>
    </w:rPr>
  </w:style>
  <w:style w:type="character" w:customStyle="1" w:styleId="WWCharLFO83LVL1">
    <w:name w:val="WW_CharLFO83LVL1"/>
    <w:rPr>
      <w:rFonts w:ascii="OpenSymbol" w:eastAsia="OpenSymbol" w:hAnsi="OpenSymbol" w:cs="OpenSymbol"/>
      <w:sz w:val="28"/>
      <w:szCs w:val="28"/>
    </w:rPr>
  </w:style>
  <w:style w:type="character" w:customStyle="1" w:styleId="WWCharLFO83LVL2">
    <w:name w:val="WW_CharLFO83LVL2"/>
    <w:rPr>
      <w:rFonts w:ascii="OpenSymbol" w:eastAsia="OpenSymbol" w:hAnsi="OpenSymbol" w:cs="OpenSymbol"/>
      <w:sz w:val="28"/>
      <w:szCs w:val="28"/>
    </w:rPr>
  </w:style>
  <w:style w:type="character" w:customStyle="1" w:styleId="WWCharLFO83LVL3">
    <w:name w:val="WW_CharLFO83LVL3"/>
    <w:rPr>
      <w:rFonts w:ascii="OpenSymbol" w:eastAsia="OpenSymbol" w:hAnsi="OpenSymbol" w:cs="OpenSymbol"/>
      <w:sz w:val="28"/>
      <w:szCs w:val="28"/>
    </w:rPr>
  </w:style>
  <w:style w:type="character" w:customStyle="1" w:styleId="WWCharLFO83LVL4">
    <w:name w:val="WW_CharLFO83LVL4"/>
    <w:rPr>
      <w:rFonts w:ascii="OpenSymbol" w:eastAsia="OpenSymbol" w:hAnsi="OpenSymbol" w:cs="OpenSymbol"/>
      <w:sz w:val="28"/>
      <w:szCs w:val="28"/>
    </w:rPr>
  </w:style>
  <w:style w:type="character" w:customStyle="1" w:styleId="WWCharLFO83LVL5">
    <w:name w:val="WW_CharLFO83LVL5"/>
    <w:rPr>
      <w:rFonts w:ascii="OpenSymbol" w:eastAsia="OpenSymbol" w:hAnsi="OpenSymbol" w:cs="OpenSymbol"/>
      <w:sz w:val="28"/>
      <w:szCs w:val="28"/>
    </w:rPr>
  </w:style>
  <w:style w:type="character" w:customStyle="1" w:styleId="WWCharLFO83LVL6">
    <w:name w:val="WW_CharLFO83LVL6"/>
    <w:rPr>
      <w:rFonts w:ascii="OpenSymbol" w:eastAsia="OpenSymbol" w:hAnsi="OpenSymbol" w:cs="OpenSymbol"/>
      <w:sz w:val="28"/>
      <w:szCs w:val="28"/>
    </w:rPr>
  </w:style>
  <w:style w:type="character" w:customStyle="1" w:styleId="WWCharLFO83LVL7">
    <w:name w:val="WW_CharLFO83LVL7"/>
    <w:rPr>
      <w:rFonts w:ascii="OpenSymbol" w:eastAsia="OpenSymbol" w:hAnsi="OpenSymbol" w:cs="OpenSymbol"/>
      <w:sz w:val="28"/>
      <w:szCs w:val="28"/>
    </w:rPr>
  </w:style>
  <w:style w:type="character" w:customStyle="1" w:styleId="WWCharLFO83LVL8">
    <w:name w:val="WW_CharLFO83LVL8"/>
    <w:rPr>
      <w:rFonts w:ascii="OpenSymbol" w:eastAsia="OpenSymbol" w:hAnsi="OpenSymbol" w:cs="OpenSymbol"/>
      <w:sz w:val="28"/>
      <w:szCs w:val="28"/>
    </w:rPr>
  </w:style>
  <w:style w:type="character" w:customStyle="1" w:styleId="WWCharLFO83LVL9">
    <w:name w:val="WW_CharLFO83LVL9"/>
    <w:rPr>
      <w:rFonts w:ascii="OpenSymbol" w:eastAsia="OpenSymbol" w:hAnsi="OpenSymbol" w:cs="OpenSymbol"/>
      <w:sz w:val="28"/>
      <w:szCs w:val="28"/>
    </w:rPr>
  </w:style>
  <w:style w:type="character" w:customStyle="1" w:styleId="WWCharLFO84LVL1">
    <w:name w:val="WW_CharLFO84LVL1"/>
    <w:rPr>
      <w:rFonts w:ascii="OpenSymbol" w:eastAsia="OpenSymbol" w:hAnsi="OpenSymbol" w:cs="OpenSymbol"/>
      <w:sz w:val="28"/>
      <w:szCs w:val="28"/>
    </w:rPr>
  </w:style>
  <w:style w:type="character" w:customStyle="1" w:styleId="WWCharLFO84LVL2">
    <w:name w:val="WW_CharLFO84LVL2"/>
    <w:rPr>
      <w:rFonts w:ascii="OpenSymbol" w:eastAsia="OpenSymbol" w:hAnsi="OpenSymbol" w:cs="OpenSymbol"/>
      <w:sz w:val="28"/>
      <w:szCs w:val="28"/>
    </w:rPr>
  </w:style>
  <w:style w:type="character" w:customStyle="1" w:styleId="WWCharLFO84LVL3">
    <w:name w:val="WW_CharLFO84LVL3"/>
    <w:rPr>
      <w:rFonts w:ascii="OpenSymbol" w:eastAsia="OpenSymbol" w:hAnsi="OpenSymbol" w:cs="OpenSymbol"/>
      <w:sz w:val="28"/>
      <w:szCs w:val="28"/>
    </w:rPr>
  </w:style>
  <w:style w:type="character" w:customStyle="1" w:styleId="WWCharLFO84LVL4">
    <w:name w:val="WW_CharLFO84LVL4"/>
    <w:rPr>
      <w:rFonts w:ascii="OpenSymbol" w:eastAsia="OpenSymbol" w:hAnsi="OpenSymbol" w:cs="OpenSymbol"/>
      <w:sz w:val="28"/>
      <w:szCs w:val="28"/>
    </w:rPr>
  </w:style>
  <w:style w:type="character" w:customStyle="1" w:styleId="WWCharLFO84LVL5">
    <w:name w:val="WW_CharLFO84LVL5"/>
    <w:rPr>
      <w:rFonts w:ascii="OpenSymbol" w:eastAsia="OpenSymbol" w:hAnsi="OpenSymbol" w:cs="OpenSymbol"/>
      <w:sz w:val="28"/>
      <w:szCs w:val="28"/>
    </w:rPr>
  </w:style>
  <w:style w:type="character" w:customStyle="1" w:styleId="WWCharLFO84LVL6">
    <w:name w:val="WW_CharLFO84LVL6"/>
    <w:rPr>
      <w:rFonts w:ascii="OpenSymbol" w:eastAsia="OpenSymbol" w:hAnsi="OpenSymbol" w:cs="OpenSymbol"/>
      <w:sz w:val="28"/>
      <w:szCs w:val="28"/>
    </w:rPr>
  </w:style>
  <w:style w:type="character" w:customStyle="1" w:styleId="WWCharLFO84LVL7">
    <w:name w:val="WW_CharLFO84LVL7"/>
    <w:rPr>
      <w:rFonts w:ascii="OpenSymbol" w:eastAsia="OpenSymbol" w:hAnsi="OpenSymbol" w:cs="OpenSymbol"/>
      <w:sz w:val="28"/>
      <w:szCs w:val="28"/>
    </w:rPr>
  </w:style>
  <w:style w:type="character" w:customStyle="1" w:styleId="WWCharLFO84LVL8">
    <w:name w:val="WW_CharLFO84LVL8"/>
    <w:rPr>
      <w:rFonts w:ascii="OpenSymbol" w:eastAsia="OpenSymbol" w:hAnsi="OpenSymbol" w:cs="OpenSymbol"/>
      <w:sz w:val="28"/>
      <w:szCs w:val="28"/>
    </w:rPr>
  </w:style>
  <w:style w:type="character" w:customStyle="1" w:styleId="WWCharLFO84LVL9">
    <w:name w:val="WW_CharLFO84LVL9"/>
    <w:rPr>
      <w:rFonts w:ascii="OpenSymbol" w:eastAsia="OpenSymbol" w:hAnsi="OpenSymbol" w:cs="OpenSymbol"/>
      <w:sz w:val="28"/>
      <w:szCs w:val="28"/>
    </w:rPr>
  </w:style>
  <w:style w:type="character" w:customStyle="1" w:styleId="WWCharLFO85LVL1">
    <w:name w:val="WW_CharLFO85LVL1"/>
    <w:rPr>
      <w:i w:val="0"/>
      <w:iCs w:val="0"/>
      <w:sz w:val="24"/>
      <w:szCs w:val="24"/>
    </w:rPr>
  </w:style>
  <w:style w:type="character" w:customStyle="1" w:styleId="WWCharLFO85LVL2">
    <w:name w:val="WW_CharLFO85LVL2"/>
    <w:rPr>
      <w:i w:val="0"/>
      <w:iCs w:val="0"/>
      <w:sz w:val="24"/>
      <w:szCs w:val="24"/>
    </w:rPr>
  </w:style>
  <w:style w:type="character" w:customStyle="1" w:styleId="WWCharLFO85LVL3">
    <w:name w:val="WW_CharLFO85LVL3"/>
    <w:rPr>
      <w:i w:val="0"/>
      <w:iCs w:val="0"/>
      <w:sz w:val="24"/>
      <w:szCs w:val="24"/>
    </w:rPr>
  </w:style>
  <w:style w:type="character" w:customStyle="1" w:styleId="WWCharLFO85LVL4">
    <w:name w:val="WW_CharLFO85LVL4"/>
    <w:rPr>
      <w:i w:val="0"/>
      <w:iCs w:val="0"/>
      <w:sz w:val="24"/>
      <w:szCs w:val="24"/>
    </w:rPr>
  </w:style>
  <w:style w:type="character" w:customStyle="1" w:styleId="WWCharLFO85LVL5">
    <w:name w:val="WW_CharLFO85LVL5"/>
    <w:rPr>
      <w:i w:val="0"/>
      <w:iCs w:val="0"/>
      <w:sz w:val="24"/>
      <w:szCs w:val="24"/>
    </w:rPr>
  </w:style>
  <w:style w:type="character" w:customStyle="1" w:styleId="WWCharLFO85LVL6">
    <w:name w:val="WW_CharLFO85LVL6"/>
    <w:rPr>
      <w:i w:val="0"/>
      <w:iCs w:val="0"/>
      <w:sz w:val="24"/>
      <w:szCs w:val="24"/>
    </w:rPr>
  </w:style>
  <w:style w:type="character" w:customStyle="1" w:styleId="WWCharLFO85LVL7">
    <w:name w:val="WW_CharLFO85LVL7"/>
    <w:rPr>
      <w:i w:val="0"/>
      <w:iCs w:val="0"/>
      <w:sz w:val="24"/>
      <w:szCs w:val="24"/>
    </w:rPr>
  </w:style>
  <w:style w:type="character" w:customStyle="1" w:styleId="WWCharLFO85LVL8">
    <w:name w:val="WW_CharLFO85LVL8"/>
    <w:rPr>
      <w:i w:val="0"/>
      <w:iCs w:val="0"/>
      <w:sz w:val="24"/>
      <w:szCs w:val="24"/>
    </w:rPr>
  </w:style>
  <w:style w:type="character" w:customStyle="1" w:styleId="WWCharLFO85LVL9">
    <w:name w:val="WW_CharLFO85LVL9"/>
    <w:rPr>
      <w:i w:val="0"/>
      <w:iCs w:val="0"/>
      <w:sz w:val="24"/>
      <w:szCs w:val="24"/>
    </w:rPr>
  </w:style>
  <w:style w:type="character" w:customStyle="1" w:styleId="WWCharLFO86LVL1">
    <w:name w:val="WW_CharLFO86LVL1"/>
    <w:rPr>
      <w:rFonts w:ascii="OpenSymbol" w:eastAsia="OpenSymbol" w:hAnsi="OpenSymbol" w:cs="OpenSymbol"/>
      <w:sz w:val="28"/>
      <w:szCs w:val="28"/>
    </w:rPr>
  </w:style>
  <w:style w:type="character" w:customStyle="1" w:styleId="WWCharLFO86LVL2">
    <w:name w:val="WW_CharLFO86LVL2"/>
    <w:rPr>
      <w:rFonts w:ascii="OpenSymbol" w:eastAsia="OpenSymbol" w:hAnsi="OpenSymbol" w:cs="OpenSymbol"/>
      <w:sz w:val="28"/>
      <w:szCs w:val="28"/>
    </w:rPr>
  </w:style>
  <w:style w:type="character" w:customStyle="1" w:styleId="WWCharLFO86LVL3">
    <w:name w:val="WW_CharLFO86LVL3"/>
    <w:rPr>
      <w:rFonts w:ascii="OpenSymbol" w:eastAsia="OpenSymbol" w:hAnsi="OpenSymbol" w:cs="OpenSymbol"/>
      <w:sz w:val="28"/>
      <w:szCs w:val="28"/>
    </w:rPr>
  </w:style>
  <w:style w:type="character" w:customStyle="1" w:styleId="WWCharLFO86LVL4">
    <w:name w:val="WW_CharLFO86LVL4"/>
    <w:rPr>
      <w:rFonts w:ascii="OpenSymbol" w:eastAsia="OpenSymbol" w:hAnsi="OpenSymbol" w:cs="OpenSymbol"/>
      <w:sz w:val="28"/>
      <w:szCs w:val="28"/>
    </w:rPr>
  </w:style>
  <w:style w:type="character" w:customStyle="1" w:styleId="WWCharLFO86LVL5">
    <w:name w:val="WW_CharLFO86LVL5"/>
    <w:rPr>
      <w:rFonts w:ascii="OpenSymbol" w:eastAsia="OpenSymbol" w:hAnsi="OpenSymbol" w:cs="OpenSymbol"/>
      <w:sz w:val="28"/>
      <w:szCs w:val="28"/>
    </w:rPr>
  </w:style>
  <w:style w:type="character" w:customStyle="1" w:styleId="WWCharLFO86LVL6">
    <w:name w:val="WW_CharLFO86LVL6"/>
    <w:rPr>
      <w:rFonts w:ascii="OpenSymbol" w:eastAsia="OpenSymbol" w:hAnsi="OpenSymbol" w:cs="OpenSymbol"/>
      <w:sz w:val="28"/>
      <w:szCs w:val="28"/>
    </w:rPr>
  </w:style>
  <w:style w:type="character" w:customStyle="1" w:styleId="WWCharLFO86LVL7">
    <w:name w:val="WW_CharLFO86LVL7"/>
    <w:rPr>
      <w:rFonts w:ascii="OpenSymbol" w:eastAsia="OpenSymbol" w:hAnsi="OpenSymbol" w:cs="OpenSymbol"/>
      <w:sz w:val="28"/>
      <w:szCs w:val="28"/>
    </w:rPr>
  </w:style>
  <w:style w:type="character" w:customStyle="1" w:styleId="WWCharLFO86LVL8">
    <w:name w:val="WW_CharLFO86LVL8"/>
    <w:rPr>
      <w:rFonts w:ascii="OpenSymbol" w:eastAsia="OpenSymbol" w:hAnsi="OpenSymbol" w:cs="OpenSymbol"/>
      <w:sz w:val="28"/>
      <w:szCs w:val="28"/>
    </w:rPr>
  </w:style>
  <w:style w:type="character" w:customStyle="1" w:styleId="WWCharLFO86LVL9">
    <w:name w:val="WW_CharLFO86LVL9"/>
    <w:rPr>
      <w:rFonts w:ascii="OpenSymbol" w:eastAsia="OpenSymbol" w:hAnsi="OpenSymbol" w:cs="OpenSymbol"/>
      <w:sz w:val="28"/>
      <w:szCs w:val="28"/>
    </w:rPr>
  </w:style>
  <w:style w:type="character" w:customStyle="1" w:styleId="WWCharLFO87LVL1">
    <w:name w:val="WW_CharLFO87LVL1"/>
    <w:rPr>
      <w:i w:val="0"/>
      <w:iCs w:val="0"/>
      <w:sz w:val="24"/>
      <w:szCs w:val="24"/>
    </w:rPr>
  </w:style>
  <w:style w:type="character" w:customStyle="1" w:styleId="WWCharLFO87LVL2">
    <w:name w:val="WW_CharLFO87LVL2"/>
    <w:rPr>
      <w:i w:val="0"/>
      <w:iCs w:val="0"/>
      <w:sz w:val="24"/>
      <w:szCs w:val="24"/>
    </w:rPr>
  </w:style>
  <w:style w:type="character" w:customStyle="1" w:styleId="WWCharLFO87LVL3">
    <w:name w:val="WW_CharLFO87LVL3"/>
    <w:rPr>
      <w:i w:val="0"/>
      <w:iCs w:val="0"/>
      <w:sz w:val="24"/>
      <w:szCs w:val="24"/>
    </w:rPr>
  </w:style>
  <w:style w:type="character" w:customStyle="1" w:styleId="WWCharLFO87LVL4">
    <w:name w:val="WW_CharLFO87LVL4"/>
    <w:rPr>
      <w:i w:val="0"/>
      <w:iCs w:val="0"/>
      <w:sz w:val="24"/>
      <w:szCs w:val="24"/>
    </w:rPr>
  </w:style>
  <w:style w:type="character" w:customStyle="1" w:styleId="WWCharLFO87LVL5">
    <w:name w:val="WW_CharLFO87LVL5"/>
    <w:rPr>
      <w:i w:val="0"/>
      <w:iCs w:val="0"/>
      <w:sz w:val="24"/>
      <w:szCs w:val="24"/>
    </w:rPr>
  </w:style>
  <w:style w:type="character" w:customStyle="1" w:styleId="WWCharLFO87LVL6">
    <w:name w:val="WW_CharLFO87LVL6"/>
    <w:rPr>
      <w:i w:val="0"/>
      <w:iCs w:val="0"/>
      <w:sz w:val="24"/>
      <w:szCs w:val="24"/>
    </w:rPr>
  </w:style>
  <w:style w:type="character" w:customStyle="1" w:styleId="WWCharLFO87LVL7">
    <w:name w:val="WW_CharLFO87LVL7"/>
    <w:rPr>
      <w:i w:val="0"/>
      <w:iCs w:val="0"/>
      <w:sz w:val="24"/>
      <w:szCs w:val="24"/>
    </w:rPr>
  </w:style>
  <w:style w:type="character" w:customStyle="1" w:styleId="WWCharLFO87LVL8">
    <w:name w:val="WW_CharLFO87LVL8"/>
    <w:rPr>
      <w:i w:val="0"/>
      <w:iCs w:val="0"/>
      <w:sz w:val="24"/>
      <w:szCs w:val="24"/>
    </w:rPr>
  </w:style>
  <w:style w:type="character" w:customStyle="1" w:styleId="WWCharLFO87LVL9">
    <w:name w:val="WW_CharLFO87LVL9"/>
    <w:rPr>
      <w:i w:val="0"/>
      <w:iCs w:val="0"/>
      <w:sz w:val="24"/>
      <w:szCs w:val="24"/>
    </w:rPr>
  </w:style>
  <w:style w:type="character" w:customStyle="1" w:styleId="WWCharLFO88LVL1">
    <w:name w:val="WW_CharLFO88LVL1"/>
    <w:rPr>
      <w:rFonts w:ascii="OpenSymbol" w:eastAsia="OpenSymbol" w:hAnsi="OpenSymbol" w:cs="OpenSymbol"/>
      <w:sz w:val="28"/>
      <w:szCs w:val="28"/>
    </w:rPr>
  </w:style>
  <w:style w:type="character" w:customStyle="1" w:styleId="WWCharLFO88LVL2">
    <w:name w:val="WW_CharLFO88LVL2"/>
    <w:rPr>
      <w:rFonts w:ascii="OpenSymbol" w:eastAsia="OpenSymbol" w:hAnsi="OpenSymbol" w:cs="OpenSymbol"/>
      <w:sz w:val="28"/>
      <w:szCs w:val="28"/>
    </w:rPr>
  </w:style>
  <w:style w:type="character" w:customStyle="1" w:styleId="WWCharLFO88LVL3">
    <w:name w:val="WW_CharLFO88LVL3"/>
    <w:rPr>
      <w:rFonts w:ascii="OpenSymbol" w:eastAsia="OpenSymbol" w:hAnsi="OpenSymbol" w:cs="OpenSymbol"/>
      <w:sz w:val="28"/>
      <w:szCs w:val="28"/>
    </w:rPr>
  </w:style>
  <w:style w:type="character" w:customStyle="1" w:styleId="WWCharLFO88LVL4">
    <w:name w:val="WW_CharLFO88LVL4"/>
    <w:rPr>
      <w:rFonts w:ascii="OpenSymbol" w:eastAsia="OpenSymbol" w:hAnsi="OpenSymbol" w:cs="OpenSymbol"/>
      <w:sz w:val="28"/>
      <w:szCs w:val="28"/>
    </w:rPr>
  </w:style>
  <w:style w:type="character" w:customStyle="1" w:styleId="WWCharLFO88LVL5">
    <w:name w:val="WW_CharLFO88LVL5"/>
    <w:rPr>
      <w:rFonts w:ascii="OpenSymbol" w:eastAsia="OpenSymbol" w:hAnsi="OpenSymbol" w:cs="OpenSymbol"/>
      <w:sz w:val="28"/>
      <w:szCs w:val="28"/>
    </w:rPr>
  </w:style>
  <w:style w:type="character" w:customStyle="1" w:styleId="WWCharLFO88LVL6">
    <w:name w:val="WW_CharLFO88LVL6"/>
    <w:rPr>
      <w:rFonts w:ascii="OpenSymbol" w:eastAsia="OpenSymbol" w:hAnsi="OpenSymbol" w:cs="OpenSymbol"/>
      <w:sz w:val="28"/>
      <w:szCs w:val="28"/>
    </w:rPr>
  </w:style>
  <w:style w:type="character" w:customStyle="1" w:styleId="WWCharLFO88LVL7">
    <w:name w:val="WW_CharLFO88LVL7"/>
    <w:rPr>
      <w:rFonts w:ascii="OpenSymbol" w:eastAsia="OpenSymbol" w:hAnsi="OpenSymbol" w:cs="OpenSymbol"/>
      <w:sz w:val="28"/>
      <w:szCs w:val="28"/>
    </w:rPr>
  </w:style>
  <w:style w:type="character" w:customStyle="1" w:styleId="WWCharLFO88LVL8">
    <w:name w:val="WW_CharLFO88LVL8"/>
    <w:rPr>
      <w:rFonts w:ascii="OpenSymbol" w:eastAsia="OpenSymbol" w:hAnsi="OpenSymbol" w:cs="OpenSymbol"/>
      <w:sz w:val="28"/>
      <w:szCs w:val="28"/>
    </w:rPr>
  </w:style>
  <w:style w:type="character" w:customStyle="1" w:styleId="WWCharLFO88LVL9">
    <w:name w:val="WW_CharLFO88LVL9"/>
    <w:rPr>
      <w:rFonts w:ascii="OpenSymbol" w:eastAsia="OpenSymbol" w:hAnsi="OpenSymbol" w:cs="OpenSymbol"/>
      <w:sz w:val="28"/>
      <w:szCs w:val="28"/>
    </w:rPr>
  </w:style>
  <w:style w:type="character" w:customStyle="1" w:styleId="WWCharLFO89LVL1">
    <w:name w:val="WW_CharLFO89LVL1"/>
    <w:rPr>
      <w:i w:val="0"/>
      <w:iCs w:val="0"/>
      <w:sz w:val="24"/>
      <w:szCs w:val="24"/>
    </w:rPr>
  </w:style>
  <w:style w:type="character" w:customStyle="1" w:styleId="WWCharLFO89LVL2">
    <w:name w:val="WW_CharLFO89LVL2"/>
    <w:rPr>
      <w:i w:val="0"/>
      <w:iCs w:val="0"/>
      <w:sz w:val="24"/>
      <w:szCs w:val="24"/>
    </w:rPr>
  </w:style>
  <w:style w:type="character" w:customStyle="1" w:styleId="WWCharLFO89LVL3">
    <w:name w:val="WW_CharLFO89LVL3"/>
    <w:rPr>
      <w:i w:val="0"/>
      <w:iCs w:val="0"/>
      <w:sz w:val="24"/>
      <w:szCs w:val="24"/>
    </w:rPr>
  </w:style>
  <w:style w:type="character" w:customStyle="1" w:styleId="WWCharLFO89LVL4">
    <w:name w:val="WW_CharLFO89LVL4"/>
    <w:rPr>
      <w:i w:val="0"/>
      <w:iCs w:val="0"/>
      <w:sz w:val="24"/>
      <w:szCs w:val="24"/>
    </w:rPr>
  </w:style>
  <w:style w:type="character" w:customStyle="1" w:styleId="WWCharLFO89LVL5">
    <w:name w:val="WW_CharLFO89LVL5"/>
    <w:rPr>
      <w:i w:val="0"/>
      <w:iCs w:val="0"/>
      <w:sz w:val="24"/>
      <w:szCs w:val="24"/>
    </w:rPr>
  </w:style>
  <w:style w:type="character" w:customStyle="1" w:styleId="WWCharLFO89LVL6">
    <w:name w:val="WW_CharLFO89LVL6"/>
    <w:rPr>
      <w:i w:val="0"/>
      <w:iCs w:val="0"/>
      <w:sz w:val="24"/>
      <w:szCs w:val="24"/>
    </w:rPr>
  </w:style>
  <w:style w:type="character" w:customStyle="1" w:styleId="WWCharLFO89LVL7">
    <w:name w:val="WW_CharLFO89LVL7"/>
    <w:rPr>
      <w:i w:val="0"/>
      <w:iCs w:val="0"/>
      <w:sz w:val="24"/>
      <w:szCs w:val="24"/>
    </w:rPr>
  </w:style>
  <w:style w:type="character" w:customStyle="1" w:styleId="WWCharLFO89LVL8">
    <w:name w:val="WW_CharLFO89LVL8"/>
    <w:rPr>
      <w:i w:val="0"/>
      <w:iCs w:val="0"/>
      <w:sz w:val="24"/>
      <w:szCs w:val="24"/>
    </w:rPr>
  </w:style>
  <w:style w:type="character" w:customStyle="1" w:styleId="WWCharLFO89LVL9">
    <w:name w:val="WW_CharLFO89LVL9"/>
    <w:rPr>
      <w:i w:val="0"/>
      <w:iCs w:val="0"/>
      <w:sz w:val="24"/>
      <w:szCs w:val="24"/>
    </w:rPr>
  </w:style>
  <w:style w:type="character" w:customStyle="1" w:styleId="WWCharLFO90LVL1">
    <w:name w:val="WW_CharLFO90LVL1"/>
    <w:rPr>
      <w:rFonts w:ascii="OpenSymbol" w:eastAsia="OpenSymbol" w:hAnsi="OpenSymbol" w:cs="OpenSymbol"/>
      <w:sz w:val="28"/>
      <w:szCs w:val="28"/>
    </w:rPr>
  </w:style>
  <w:style w:type="character" w:customStyle="1" w:styleId="WWCharLFO90LVL2">
    <w:name w:val="WW_CharLFO90LVL2"/>
    <w:rPr>
      <w:rFonts w:ascii="OpenSymbol" w:eastAsia="OpenSymbol" w:hAnsi="OpenSymbol" w:cs="OpenSymbol"/>
      <w:sz w:val="28"/>
      <w:szCs w:val="28"/>
    </w:rPr>
  </w:style>
  <w:style w:type="character" w:customStyle="1" w:styleId="WWCharLFO90LVL3">
    <w:name w:val="WW_CharLFO90LVL3"/>
    <w:rPr>
      <w:rFonts w:ascii="OpenSymbol" w:eastAsia="OpenSymbol" w:hAnsi="OpenSymbol" w:cs="OpenSymbol"/>
      <w:sz w:val="28"/>
      <w:szCs w:val="28"/>
    </w:rPr>
  </w:style>
  <w:style w:type="character" w:customStyle="1" w:styleId="WWCharLFO90LVL4">
    <w:name w:val="WW_CharLFO90LVL4"/>
    <w:rPr>
      <w:rFonts w:ascii="OpenSymbol" w:eastAsia="OpenSymbol" w:hAnsi="OpenSymbol" w:cs="OpenSymbol"/>
      <w:sz w:val="28"/>
      <w:szCs w:val="28"/>
    </w:rPr>
  </w:style>
  <w:style w:type="character" w:customStyle="1" w:styleId="WWCharLFO90LVL5">
    <w:name w:val="WW_CharLFO90LVL5"/>
    <w:rPr>
      <w:rFonts w:ascii="OpenSymbol" w:eastAsia="OpenSymbol" w:hAnsi="OpenSymbol" w:cs="OpenSymbol"/>
      <w:sz w:val="28"/>
      <w:szCs w:val="28"/>
    </w:rPr>
  </w:style>
  <w:style w:type="character" w:customStyle="1" w:styleId="WWCharLFO90LVL6">
    <w:name w:val="WW_CharLFO90LVL6"/>
    <w:rPr>
      <w:rFonts w:ascii="OpenSymbol" w:eastAsia="OpenSymbol" w:hAnsi="OpenSymbol" w:cs="OpenSymbol"/>
      <w:sz w:val="28"/>
      <w:szCs w:val="28"/>
    </w:rPr>
  </w:style>
  <w:style w:type="character" w:customStyle="1" w:styleId="WWCharLFO90LVL7">
    <w:name w:val="WW_CharLFO90LVL7"/>
    <w:rPr>
      <w:rFonts w:ascii="OpenSymbol" w:eastAsia="OpenSymbol" w:hAnsi="OpenSymbol" w:cs="OpenSymbol"/>
      <w:sz w:val="28"/>
      <w:szCs w:val="28"/>
    </w:rPr>
  </w:style>
  <w:style w:type="character" w:customStyle="1" w:styleId="WWCharLFO90LVL8">
    <w:name w:val="WW_CharLFO90LVL8"/>
    <w:rPr>
      <w:rFonts w:ascii="OpenSymbol" w:eastAsia="OpenSymbol" w:hAnsi="OpenSymbol" w:cs="OpenSymbol"/>
      <w:sz w:val="28"/>
      <w:szCs w:val="28"/>
    </w:rPr>
  </w:style>
  <w:style w:type="character" w:customStyle="1" w:styleId="WWCharLFO90LVL9">
    <w:name w:val="WW_CharLFO90LVL9"/>
    <w:rPr>
      <w:rFonts w:ascii="OpenSymbol" w:eastAsia="OpenSymbol" w:hAnsi="OpenSymbol" w:cs="OpenSymbol"/>
      <w:sz w:val="28"/>
      <w:szCs w:val="28"/>
    </w:rPr>
  </w:style>
  <w:style w:type="character" w:customStyle="1" w:styleId="WWCharLFO91LVL1">
    <w:name w:val="WW_CharLFO91LVL1"/>
    <w:rPr>
      <w:i w:val="0"/>
      <w:iCs w:val="0"/>
      <w:sz w:val="24"/>
      <w:szCs w:val="24"/>
    </w:rPr>
  </w:style>
  <w:style w:type="character" w:customStyle="1" w:styleId="WWCharLFO91LVL2">
    <w:name w:val="WW_CharLFO91LVL2"/>
    <w:rPr>
      <w:i w:val="0"/>
      <w:iCs w:val="0"/>
      <w:sz w:val="24"/>
      <w:szCs w:val="24"/>
    </w:rPr>
  </w:style>
  <w:style w:type="character" w:customStyle="1" w:styleId="WWCharLFO91LVL3">
    <w:name w:val="WW_CharLFO91LVL3"/>
    <w:rPr>
      <w:i w:val="0"/>
      <w:iCs w:val="0"/>
      <w:sz w:val="24"/>
      <w:szCs w:val="24"/>
    </w:rPr>
  </w:style>
  <w:style w:type="character" w:customStyle="1" w:styleId="WWCharLFO91LVL4">
    <w:name w:val="WW_CharLFO91LVL4"/>
    <w:rPr>
      <w:i w:val="0"/>
      <w:iCs w:val="0"/>
      <w:sz w:val="24"/>
      <w:szCs w:val="24"/>
    </w:rPr>
  </w:style>
  <w:style w:type="character" w:customStyle="1" w:styleId="WWCharLFO91LVL5">
    <w:name w:val="WW_CharLFO91LVL5"/>
    <w:rPr>
      <w:i w:val="0"/>
      <w:iCs w:val="0"/>
      <w:sz w:val="24"/>
      <w:szCs w:val="24"/>
    </w:rPr>
  </w:style>
  <w:style w:type="character" w:customStyle="1" w:styleId="WWCharLFO91LVL6">
    <w:name w:val="WW_CharLFO91LVL6"/>
    <w:rPr>
      <w:i w:val="0"/>
      <w:iCs w:val="0"/>
      <w:sz w:val="24"/>
      <w:szCs w:val="24"/>
    </w:rPr>
  </w:style>
  <w:style w:type="character" w:customStyle="1" w:styleId="WWCharLFO91LVL7">
    <w:name w:val="WW_CharLFO91LVL7"/>
    <w:rPr>
      <w:i w:val="0"/>
      <w:iCs w:val="0"/>
      <w:sz w:val="24"/>
      <w:szCs w:val="24"/>
    </w:rPr>
  </w:style>
  <w:style w:type="character" w:customStyle="1" w:styleId="WWCharLFO91LVL8">
    <w:name w:val="WW_CharLFO91LVL8"/>
    <w:rPr>
      <w:i w:val="0"/>
      <w:iCs w:val="0"/>
      <w:sz w:val="24"/>
      <w:szCs w:val="24"/>
    </w:rPr>
  </w:style>
  <w:style w:type="character" w:customStyle="1" w:styleId="WWCharLFO91LVL9">
    <w:name w:val="WW_CharLFO91LVL9"/>
    <w:rPr>
      <w:i w:val="0"/>
      <w:iCs w:val="0"/>
      <w:sz w:val="24"/>
      <w:szCs w:val="24"/>
    </w:rPr>
  </w:style>
  <w:style w:type="character" w:customStyle="1" w:styleId="WWCharLFO92LVL1">
    <w:name w:val="WW_CharLFO92LVL1"/>
    <w:rPr>
      <w:rFonts w:ascii="OpenSymbol" w:eastAsia="OpenSymbol" w:hAnsi="OpenSymbol" w:cs="OpenSymbol"/>
      <w:sz w:val="28"/>
      <w:szCs w:val="28"/>
    </w:rPr>
  </w:style>
  <w:style w:type="character" w:customStyle="1" w:styleId="WWCharLFO92LVL2">
    <w:name w:val="WW_CharLFO92LVL2"/>
    <w:rPr>
      <w:rFonts w:ascii="OpenSymbol" w:eastAsia="OpenSymbol" w:hAnsi="OpenSymbol" w:cs="OpenSymbol"/>
      <w:sz w:val="28"/>
      <w:szCs w:val="28"/>
    </w:rPr>
  </w:style>
  <w:style w:type="character" w:customStyle="1" w:styleId="WWCharLFO92LVL3">
    <w:name w:val="WW_CharLFO92LVL3"/>
    <w:rPr>
      <w:rFonts w:ascii="OpenSymbol" w:eastAsia="OpenSymbol" w:hAnsi="OpenSymbol" w:cs="OpenSymbol"/>
      <w:sz w:val="28"/>
      <w:szCs w:val="28"/>
    </w:rPr>
  </w:style>
  <w:style w:type="character" w:customStyle="1" w:styleId="WWCharLFO92LVL4">
    <w:name w:val="WW_CharLFO92LVL4"/>
    <w:rPr>
      <w:rFonts w:ascii="OpenSymbol" w:eastAsia="OpenSymbol" w:hAnsi="OpenSymbol" w:cs="OpenSymbol"/>
      <w:sz w:val="28"/>
      <w:szCs w:val="28"/>
    </w:rPr>
  </w:style>
  <w:style w:type="character" w:customStyle="1" w:styleId="WWCharLFO92LVL5">
    <w:name w:val="WW_CharLFO92LVL5"/>
    <w:rPr>
      <w:rFonts w:ascii="OpenSymbol" w:eastAsia="OpenSymbol" w:hAnsi="OpenSymbol" w:cs="OpenSymbol"/>
      <w:sz w:val="28"/>
      <w:szCs w:val="28"/>
    </w:rPr>
  </w:style>
  <w:style w:type="character" w:customStyle="1" w:styleId="WWCharLFO92LVL6">
    <w:name w:val="WW_CharLFO92LVL6"/>
    <w:rPr>
      <w:rFonts w:ascii="OpenSymbol" w:eastAsia="OpenSymbol" w:hAnsi="OpenSymbol" w:cs="OpenSymbol"/>
      <w:sz w:val="28"/>
      <w:szCs w:val="28"/>
    </w:rPr>
  </w:style>
  <w:style w:type="character" w:customStyle="1" w:styleId="WWCharLFO92LVL7">
    <w:name w:val="WW_CharLFO92LVL7"/>
    <w:rPr>
      <w:rFonts w:ascii="OpenSymbol" w:eastAsia="OpenSymbol" w:hAnsi="OpenSymbol" w:cs="OpenSymbol"/>
      <w:sz w:val="28"/>
      <w:szCs w:val="28"/>
    </w:rPr>
  </w:style>
  <w:style w:type="character" w:customStyle="1" w:styleId="WWCharLFO92LVL8">
    <w:name w:val="WW_CharLFO92LVL8"/>
    <w:rPr>
      <w:rFonts w:ascii="OpenSymbol" w:eastAsia="OpenSymbol" w:hAnsi="OpenSymbol" w:cs="OpenSymbol"/>
      <w:sz w:val="28"/>
      <w:szCs w:val="28"/>
    </w:rPr>
  </w:style>
  <w:style w:type="character" w:customStyle="1" w:styleId="WWCharLFO92LVL9">
    <w:name w:val="WW_CharLFO92LVL9"/>
    <w:rPr>
      <w:rFonts w:ascii="OpenSymbol" w:eastAsia="OpenSymbol" w:hAnsi="OpenSymbol" w:cs="OpenSymbol"/>
      <w:sz w:val="28"/>
      <w:szCs w:val="28"/>
    </w:rPr>
  </w:style>
  <w:style w:type="character" w:customStyle="1" w:styleId="WWCharLFO93LVL1">
    <w:name w:val="WW_CharLFO93LVL1"/>
    <w:rPr>
      <w:rFonts w:ascii="OpenSymbol" w:eastAsia="OpenSymbol" w:hAnsi="OpenSymbol" w:cs="OpenSymbol"/>
      <w:sz w:val="28"/>
      <w:szCs w:val="28"/>
    </w:rPr>
  </w:style>
  <w:style w:type="character" w:customStyle="1" w:styleId="WWCharLFO93LVL2">
    <w:name w:val="WW_CharLFO93LVL2"/>
    <w:rPr>
      <w:rFonts w:ascii="OpenSymbol" w:eastAsia="OpenSymbol" w:hAnsi="OpenSymbol" w:cs="OpenSymbol"/>
      <w:sz w:val="28"/>
      <w:szCs w:val="28"/>
    </w:rPr>
  </w:style>
  <w:style w:type="character" w:customStyle="1" w:styleId="WWCharLFO93LVL3">
    <w:name w:val="WW_CharLFO93LVL3"/>
    <w:rPr>
      <w:rFonts w:ascii="OpenSymbol" w:eastAsia="OpenSymbol" w:hAnsi="OpenSymbol" w:cs="OpenSymbol"/>
      <w:sz w:val="28"/>
      <w:szCs w:val="28"/>
    </w:rPr>
  </w:style>
  <w:style w:type="character" w:customStyle="1" w:styleId="WWCharLFO93LVL4">
    <w:name w:val="WW_CharLFO93LVL4"/>
    <w:rPr>
      <w:rFonts w:ascii="OpenSymbol" w:eastAsia="OpenSymbol" w:hAnsi="OpenSymbol" w:cs="OpenSymbol"/>
      <w:sz w:val="28"/>
      <w:szCs w:val="28"/>
    </w:rPr>
  </w:style>
  <w:style w:type="character" w:customStyle="1" w:styleId="WWCharLFO93LVL5">
    <w:name w:val="WW_CharLFO93LVL5"/>
    <w:rPr>
      <w:rFonts w:ascii="OpenSymbol" w:eastAsia="OpenSymbol" w:hAnsi="OpenSymbol" w:cs="OpenSymbol"/>
      <w:sz w:val="28"/>
      <w:szCs w:val="28"/>
    </w:rPr>
  </w:style>
  <w:style w:type="character" w:customStyle="1" w:styleId="WWCharLFO93LVL6">
    <w:name w:val="WW_CharLFO93LVL6"/>
    <w:rPr>
      <w:rFonts w:ascii="OpenSymbol" w:eastAsia="OpenSymbol" w:hAnsi="OpenSymbol" w:cs="OpenSymbol"/>
      <w:sz w:val="28"/>
      <w:szCs w:val="28"/>
    </w:rPr>
  </w:style>
  <w:style w:type="character" w:customStyle="1" w:styleId="WWCharLFO93LVL7">
    <w:name w:val="WW_CharLFO93LVL7"/>
    <w:rPr>
      <w:rFonts w:ascii="OpenSymbol" w:eastAsia="OpenSymbol" w:hAnsi="OpenSymbol" w:cs="OpenSymbol"/>
      <w:sz w:val="28"/>
      <w:szCs w:val="28"/>
    </w:rPr>
  </w:style>
  <w:style w:type="character" w:customStyle="1" w:styleId="WWCharLFO93LVL8">
    <w:name w:val="WW_CharLFO93LVL8"/>
    <w:rPr>
      <w:rFonts w:ascii="OpenSymbol" w:eastAsia="OpenSymbol" w:hAnsi="OpenSymbol" w:cs="OpenSymbol"/>
      <w:sz w:val="28"/>
      <w:szCs w:val="28"/>
    </w:rPr>
  </w:style>
  <w:style w:type="character" w:customStyle="1" w:styleId="WWCharLFO93LVL9">
    <w:name w:val="WW_CharLFO93LVL9"/>
    <w:rPr>
      <w:rFonts w:ascii="OpenSymbol" w:eastAsia="OpenSymbol" w:hAnsi="OpenSymbol" w:cs="OpenSymbol"/>
      <w:sz w:val="28"/>
      <w:szCs w:val="28"/>
    </w:rPr>
  </w:style>
  <w:style w:type="character" w:customStyle="1" w:styleId="WWCharLFO94LVL1">
    <w:name w:val="WW_CharLFO94LVL1"/>
    <w:rPr>
      <w:rFonts w:ascii="OpenSymbol" w:eastAsia="OpenSymbol" w:hAnsi="OpenSymbol" w:cs="OpenSymbol"/>
      <w:sz w:val="28"/>
      <w:szCs w:val="28"/>
    </w:rPr>
  </w:style>
  <w:style w:type="character" w:customStyle="1" w:styleId="WWCharLFO94LVL2">
    <w:name w:val="WW_CharLFO94LVL2"/>
    <w:rPr>
      <w:rFonts w:ascii="OpenSymbol" w:eastAsia="OpenSymbol" w:hAnsi="OpenSymbol" w:cs="OpenSymbol"/>
      <w:sz w:val="28"/>
      <w:szCs w:val="28"/>
    </w:rPr>
  </w:style>
  <w:style w:type="character" w:customStyle="1" w:styleId="WWCharLFO94LVL3">
    <w:name w:val="WW_CharLFO94LVL3"/>
    <w:rPr>
      <w:rFonts w:ascii="OpenSymbol" w:eastAsia="OpenSymbol" w:hAnsi="OpenSymbol" w:cs="OpenSymbol"/>
      <w:sz w:val="28"/>
      <w:szCs w:val="28"/>
    </w:rPr>
  </w:style>
  <w:style w:type="character" w:customStyle="1" w:styleId="WWCharLFO94LVL4">
    <w:name w:val="WW_CharLFO94LVL4"/>
    <w:rPr>
      <w:rFonts w:ascii="OpenSymbol" w:eastAsia="OpenSymbol" w:hAnsi="OpenSymbol" w:cs="OpenSymbol"/>
      <w:sz w:val="28"/>
      <w:szCs w:val="28"/>
    </w:rPr>
  </w:style>
  <w:style w:type="character" w:customStyle="1" w:styleId="WWCharLFO94LVL5">
    <w:name w:val="WW_CharLFO94LVL5"/>
    <w:rPr>
      <w:rFonts w:ascii="OpenSymbol" w:eastAsia="OpenSymbol" w:hAnsi="OpenSymbol" w:cs="OpenSymbol"/>
      <w:sz w:val="28"/>
      <w:szCs w:val="28"/>
    </w:rPr>
  </w:style>
  <w:style w:type="character" w:customStyle="1" w:styleId="WWCharLFO94LVL6">
    <w:name w:val="WW_CharLFO94LVL6"/>
    <w:rPr>
      <w:rFonts w:ascii="OpenSymbol" w:eastAsia="OpenSymbol" w:hAnsi="OpenSymbol" w:cs="OpenSymbol"/>
      <w:sz w:val="28"/>
      <w:szCs w:val="28"/>
    </w:rPr>
  </w:style>
  <w:style w:type="character" w:customStyle="1" w:styleId="WWCharLFO94LVL7">
    <w:name w:val="WW_CharLFO94LVL7"/>
    <w:rPr>
      <w:rFonts w:ascii="OpenSymbol" w:eastAsia="OpenSymbol" w:hAnsi="OpenSymbol" w:cs="OpenSymbol"/>
      <w:sz w:val="28"/>
      <w:szCs w:val="28"/>
    </w:rPr>
  </w:style>
  <w:style w:type="character" w:customStyle="1" w:styleId="WWCharLFO94LVL8">
    <w:name w:val="WW_CharLFO94LVL8"/>
    <w:rPr>
      <w:rFonts w:ascii="OpenSymbol" w:eastAsia="OpenSymbol" w:hAnsi="OpenSymbol" w:cs="OpenSymbol"/>
      <w:sz w:val="28"/>
      <w:szCs w:val="28"/>
    </w:rPr>
  </w:style>
  <w:style w:type="character" w:customStyle="1" w:styleId="WWCharLFO94LVL9">
    <w:name w:val="WW_CharLFO94LVL9"/>
    <w:rPr>
      <w:rFonts w:ascii="OpenSymbol" w:eastAsia="OpenSymbol" w:hAnsi="OpenSymbol" w:cs="OpenSymbol"/>
      <w:sz w:val="28"/>
      <w:szCs w:val="28"/>
    </w:rPr>
  </w:style>
  <w:style w:type="character" w:customStyle="1" w:styleId="WWCharLFO95LVL1">
    <w:name w:val="WW_CharLFO95LVL1"/>
    <w:rPr>
      <w:rFonts w:ascii="OpenSymbol" w:eastAsia="OpenSymbol" w:hAnsi="OpenSymbol" w:cs="OpenSymbol"/>
      <w:sz w:val="28"/>
      <w:szCs w:val="28"/>
    </w:rPr>
  </w:style>
  <w:style w:type="character" w:customStyle="1" w:styleId="WWCharLFO95LVL2">
    <w:name w:val="WW_CharLFO95LVL2"/>
    <w:rPr>
      <w:rFonts w:ascii="OpenSymbol" w:eastAsia="OpenSymbol" w:hAnsi="OpenSymbol" w:cs="OpenSymbol"/>
      <w:sz w:val="28"/>
      <w:szCs w:val="28"/>
    </w:rPr>
  </w:style>
  <w:style w:type="character" w:customStyle="1" w:styleId="WWCharLFO95LVL3">
    <w:name w:val="WW_CharLFO95LVL3"/>
    <w:rPr>
      <w:rFonts w:ascii="OpenSymbol" w:eastAsia="OpenSymbol" w:hAnsi="OpenSymbol" w:cs="OpenSymbol"/>
      <w:sz w:val="28"/>
      <w:szCs w:val="28"/>
    </w:rPr>
  </w:style>
  <w:style w:type="character" w:customStyle="1" w:styleId="WWCharLFO95LVL4">
    <w:name w:val="WW_CharLFO95LVL4"/>
    <w:rPr>
      <w:rFonts w:ascii="OpenSymbol" w:eastAsia="OpenSymbol" w:hAnsi="OpenSymbol" w:cs="OpenSymbol"/>
      <w:sz w:val="28"/>
      <w:szCs w:val="28"/>
    </w:rPr>
  </w:style>
  <w:style w:type="character" w:customStyle="1" w:styleId="WWCharLFO95LVL5">
    <w:name w:val="WW_CharLFO95LVL5"/>
    <w:rPr>
      <w:rFonts w:ascii="OpenSymbol" w:eastAsia="OpenSymbol" w:hAnsi="OpenSymbol" w:cs="OpenSymbol"/>
      <w:sz w:val="28"/>
      <w:szCs w:val="28"/>
    </w:rPr>
  </w:style>
  <w:style w:type="character" w:customStyle="1" w:styleId="WWCharLFO95LVL6">
    <w:name w:val="WW_CharLFO95LVL6"/>
    <w:rPr>
      <w:rFonts w:ascii="OpenSymbol" w:eastAsia="OpenSymbol" w:hAnsi="OpenSymbol" w:cs="OpenSymbol"/>
      <w:sz w:val="28"/>
      <w:szCs w:val="28"/>
    </w:rPr>
  </w:style>
  <w:style w:type="character" w:customStyle="1" w:styleId="WWCharLFO95LVL7">
    <w:name w:val="WW_CharLFO95LVL7"/>
    <w:rPr>
      <w:rFonts w:ascii="OpenSymbol" w:eastAsia="OpenSymbol" w:hAnsi="OpenSymbol" w:cs="OpenSymbol"/>
      <w:sz w:val="28"/>
      <w:szCs w:val="28"/>
    </w:rPr>
  </w:style>
  <w:style w:type="character" w:customStyle="1" w:styleId="WWCharLFO95LVL8">
    <w:name w:val="WW_CharLFO95LVL8"/>
    <w:rPr>
      <w:rFonts w:ascii="OpenSymbol" w:eastAsia="OpenSymbol" w:hAnsi="OpenSymbol" w:cs="OpenSymbol"/>
      <w:sz w:val="28"/>
      <w:szCs w:val="28"/>
    </w:rPr>
  </w:style>
  <w:style w:type="character" w:customStyle="1" w:styleId="WWCharLFO95LVL9">
    <w:name w:val="WW_CharLFO95LVL9"/>
    <w:rPr>
      <w:rFonts w:ascii="OpenSymbol" w:eastAsia="OpenSymbol" w:hAnsi="OpenSymbol" w:cs="OpenSymbol"/>
      <w:sz w:val="28"/>
      <w:szCs w:val="28"/>
    </w:rPr>
  </w:style>
  <w:style w:type="character" w:customStyle="1" w:styleId="WWCharLFO96LVL1">
    <w:name w:val="WW_CharLFO96LVL1"/>
    <w:rPr>
      <w:rFonts w:ascii="OpenSymbol" w:eastAsia="OpenSymbol" w:hAnsi="OpenSymbol" w:cs="OpenSymbol"/>
      <w:sz w:val="28"/>
      <w:szCs w:val="28"/>
    </w:rPr>
  </w:style>
  <w:style w:type="character" w:customStyle="1" w:styleId="WWCharLFO96LVL2">
    <w:name w:val="WW_CharLFO96LVL2"/>
    <w:rPr>
      <w:rFonts w:ascii="OpenSymbol" w:eastAsia="OpenSymbol" w:hAnsi="OpenSymbol" w:cs="OpenSymbol"/>
      <w:sz w:val="28"/>
      <w:szCs w:val="28"/>
    </w:rPr>
  </w:style>
  <w:style w:type="character" w:customStyle="1" w:styleId="WWCharLFO96LVL3">
    <w:name w:val="WW_CharLFO96LVL3"/>
    <w:rPr>
      <w:rFonts w:ascii="OpenSymbol" w:eastAsia="OpenSymbol" w:hAnsi="OpenSymbol" w:cs="OpenSymbol"/>
      <w:sz w:val="28"/>
      <w:szCs w:val="28"/>
    </w:rPr>
  </w:style>
  <w:style w:type="character" w:customStyle="1" w:styleId="WWCharLFO96LVL4">
    <w:name w:val="WW_CharLFO96LVL4"/>
    <w:rPr>
      <w:rFonts w:ascii="OpenSymbol" w:eastAsia="OpenSymbol" w:hAnsi="OpenSymbol" w:cs="OpenSymbol"/>
      <w:sz w:val="28"/>
      <w:szCs w:val="28"/>
    </w:rPr>
  </w:style>
  <w:style w:type="character" w:customStyle="1" w:styleId="WWCharLFO96LVL5">
    <w:name w:val="WW_CharLFO96LVL5"/>
    <w:rPr>
      <w:rFonts w:ascii="OpenSymbol" w:eastAsia="OpenSymbol" w:hAnsi="OpenSymbol" w:cs="OpenSymbol"/>
      <w:sz w:val="28"/>
      <w:szCs w:val="28"/>
    </w:rPr>
  </w:style>
  <w:style w:type="character" w:customStyle="1" w:styleId="WWCharLFO96LVL6">
    <w:name w:val="WW_CharLFO96LVL6"/>
    <w:rPr>
      <w:rFonts w:ascii="OpenSymbol" w:eastAsia="OpenSymbol" w:hAnsi="OpenSymbol" w:cs="OpenSymbol"/>
      <w:sz w:val="28"/>
      <w:szCs w:val="28"/>
    </w:rPr>
  </w:style>
  <w:style w:type="character" w:customStyle="1" w:styleId="WWCharLFO96LVL7">
    <w:name w:val="WW_CharLFO96LVL7"/>
    <w:rPr>
      <w:rFonts w:ascii="OpenSymbol" w:eastAsia="OpenSymbol" w:hAnsi="OpenSymbol" w:cs="OpenSymbol"/>
      <w:sz w:val="28"/>
      <w:szCs w:val="28"/>
    </w:rPr>
  </w:style>
  <w:style w:type="character" w:customStyle="1" w:styleId="WWCharLFO96LVL8">
    <w:name w:val="WW_CharLFO96LVL8"/>
    <w:rPr>
      <w:rFonts w:ascii="OpenSymbol" w:eastAsia="OpenSymbol" w:hAnsi="OpenSymbol" w:cs="OpenSymbol"/>
      <w:sz w:val="28"/>
      <w:szCs w:val="28"/>
    </w:rPr>
  </w:style>
  <w:style w:type="character" w:customStyle="1" w:styleId="WWCharLFO96LVL9">
    <w:name w:val="WW_CharLFO96LVL9"/>
    <w:rPr>
      <w:rFonts w:ascii="OpenSymbol" w:eastAsia="OpenSymbol" w:hAnsi="OpenSymbol" w:cs="OpenSymbol"/>
      <w:sz w:val="28"/>
      <w:szCs w:val="28"/>
    </w:rPr>
  </w:style>
  <w:style w:type="character" w:customStyle="1" w:styleId="WWCharLFO97LVL1">
    <w:name w:val="WW_CharLFO97LVL1"/>
    <w:rPr>
      <w:rFonts w:ascii="OpenSymbol" w:eastAsia="OpenSymbol" w:hAnsi="OpenSymbol" w:cs="OpenSymbol"/>
      <w:sz w:val="28"/>
      <w:szCs w:val="28"/>
    </w:rPr>
  </w:style>
  <w:style w:type="character" w:customStyle="1" w:styleId="WWCharLFO97LVL2">
    <w:name w:val="WW_CharLFO97LVL2"/>
    <w:rPr>
      <w:rFonts w:ascii="OpenSymbol" w:eastAsia="OpenSymbol" w:hAnsi="OpenSymbol" w:cs="OpenSymbol"/>
      <w:sz w:val="28"/>
      <w:szCs w:val="28"/>
    </w:rPr>
  </w:style>
  <w:style w:type="character" w:customStyle="1" w:styleId="WWCharLFO97LVL3">
    <w:name w:val="WW_CharLFO97LVL3"/>
    <w:rPr>
      <w:rFonts w:ascii="OpenSymbol" w:eastAsia="OpenSymbol" w:hAnsi="OpenSymbol" w:cs="OpenSymbol"/>
      <w:sz w:val="28"/>
      <w:szCs w:val="28"/>
    </w:rPr>
  </w:style>
  <w:style w:type="character" w:customStyle="1" w:styleId="WWCharLFO97LVL4">
    <w:name w:val="WW_CharLFO97LVL4"/>
    <w:rPr>
      <w:rFonts w:ascii="OpenSymbol" w:eastAsia="OpenSymbol" w:hAnsi="OpenSymbol" w:cs="OpenSymbol"/>
      <w:sz w:val="28"/>
      <w:szCs w:val="28"/>
    </w:rPr>
  </w:style>
  <w:style w:type="character" w:customStyle="1" w:styleId="WWCharLFO97LVL5">
    <w:name w:val="WW_CharLFO97LVL5"/>
    <w:rPr>
      <w:rFonts w:ascii="OpenSymbol" w:eastAsia="OpenSymbol" w:hAnsi="OpenSymbol" w:cs="OpenSymbol"/>
      <w:sz w:val="28"/>
      <w:szCs w:val="28"/>
    </w:rPr>
  </w:style>
  <w:style w:type="character" w:customStyle="1" w:styleId="WWCharLFO97LVL6">
    <w:name w:val="WW_CharLFO97LVL6"/>
    <w:rPr>
      <w:rFonts w:ascii="OpenSymbol" w:eastAsia="OpenSymbol" w:hAnsi="OpenSymbol" w:cs="OpenSymbol"/>
      <w:sz w:val="28"/>
      <w:szCs w:val="28"/>
    </w:rPr>
  </w:style>
  <w:style w:type="character" w:customStyle="1" w:styleId="WWCharLFO97LVL7">
    <w:name w:val="WW_CharLFO97LVL7"/>
    <w:rPr>
      <w:rFonts w:ascii="OpenSymbol" w:eastAsia="OpenSymbol" w:hAnsi="OpenSymbol" w:cs="OpenSymbol"/>
      <w:sz w:val="28"/>
      <w:szCs w:val="28"/>
    </w:rPr>
  </w:style>
  <w:style w:type="character" w:customStyle="1" w:styleId="WWCharLFO97LVL8">
    <w:name w:val="WW_CharLFO97LVL8"/>
    <w:rPr>
      <w:rFonts w:ascii="OpenSymbol" w:eastAsia="OpenSymbol" w:hAnsi="OpenSymbol" w:cs="OpenSymbol"/>
      <w:sz w:val="28"/>
      <w:szCs w:val="28"/>
    </w:rPr>
  </w:style>
  <w:style w:type="character" w:customStyle="1" w:styleId="WWCharLFO97LVL9">
    <w:name w:val="WW_CharLFO97LVL9"/>
    <w:rPr>
      <w:rFonts w:ascii="OpenSymbol" w:eastAsia="OpenSymbol" w:hAnsi="OpenSymbol" w:cs="OpenSymbol"/>
      <w:sz w:val="28"/>
      <w:szCs w:val="28"/>
    </w:rPr>
  </w:style>
  <w:style w:type="character" w:customStyle="1" w:styleId="WWCharLFO98LVL1">
    <w:name w:val="WW_CharLFO98LVL1"/>
    <w:rPr>
      <w:rFonts w:ascii="OpenSymbol" w:eastAsia="OpenSymbol" w:hAnsi="OpenSymbol" w:cs="OpenSymbol"/>
      <w:sz w:val="28"/>
      <w:szCs w:val="28"/>
    </w:rPr>
  </w:style>
  <w:style w:type="character" w:customStyle="1" w:styleId="WWCharLFO98LVL2">
    <w:name w:val="WW_CharLFO98LVL2"/>
    <w:rPr>
      <w:rFonts w:ascii="OpenSymbol" w:eastAsia="OpenSymbol" w:hAnsi="OpenSymbol" w:cs="OpenSymbol"/>
      <w:sz w:val="28"/>
      <w:szCs w:val="28"/>
    </w:rPr>
  </w:style>
  <w:style w:type="character" w:customStyle="1" w:styleId="WWCharLFO98LVL3">
    <w:name w:val="WW_CharLFO98LVL3"/>
    <w:rPr>
      <w:rFonts w:ascii="OpenSymbol" w:eastAsia="OpenSymbol" w:hAnsi="OpenSymbol" w:cs="OpenSymbol"/>
      <w:sz w:val="28"/>
      <w:szCs w:val="28"/>
    </w:rPr>
  </w:style>
  <w:style w:type="character" w:customStyle="1" w:styleId="WWCharLFO98LVL4">
    <w:name w:val="WW_CharLFO98LVL4"/>
    <w:rPr>
      <w:rFonts w:ascii="OpenSymbol" w:eastAsia="OpenSymbol" w:hAnsi="OpenSymbol" w:cs="OpenSymbol"/>
      <w:sz w:val="28"/>
      <w:szCs w:val="28"/>
    </w:rPr>
  </w:style>
  <w:style w:type="character" w:customStyle="1" w:styleId="WWCharLFO98LVL5">
    <w:name w:val="WW_CharLFO98LVL5"/>
    <w:rPr>
      <w:rFonts w:ascii="OpenSymbol" w:eastAsia="OpenSymbol" w:hAnsi="OpenSymbol" w:cs="OpenSymbol"/>
      <w:sz w:val="28"/>
      <w:szCs w:val="28"/>
    </w:rPr>
  </w:style>
  <w:style w:type="character" w:customStyle="1" w:styleId="WWCharLFO98LVL6">
    <w:name w:val="WW_CharLFO98LVL6"/>
    <w:rPr>
      <w:rFonts w:ascii="OpenSymbol" w:eastAsia="OpenSymbol" w:hAnsi="OpenSymbol" w:cs="OpenSymbol"/>
      <w:sz w:val="28"/>
      <w:szCs w:val="28"/>
    </w:rPr>
  </w:style>
  <w:style w:type="character" w:customStyle="1" w:styleId="WWCharLFO98LVL7">
    <w:name w:val="WW_CharLFO98LVL7"/>
    <w:rPr>
      <w:rFonts w:ascii="OpenSymbol" w:eastAsia="OpenSymbol" w:hAnsi="OpenSymbol" w:cs="OpenSymbol"/>
      <w:sz w:val="28"/>
      <w:szCs w:val="28"/>
    </w:rPr>
  </w:style>
  <w:style w:type="character" w:customStyle="1" w:styleId="WWCharLFO98LVL8">
    <w:name w:val="WW_CharLFO98LVL8"/>
    <w:rPr>
      <w:rFonts w:ascii="OpenSymbol" w:eastAsia="OpenSymbol" w:hAnsi="OpenSymbol" w:cs="OpenSymbol"/>
      <w:sz w:val="28"/>
      <w:szCs w:val="28"/>
    </w:rPr>
  </w:style>
  <w:style w:type="character" w:customStyle="1" w:styleId="WWCharLFO98LVL9">
    <w:name w:val="WW_CharLFO98LVL9"/>
    <w:rPr>
      <w:rFonts w:ascii="OpenSymbol" w:eastAsia="OpenSymbol" w:hAnsi="OpenSymbol" w:cs="OpenSymbol"/>
      <w:sz w:val="28"/>
      <w:szCs w:val="28"/>
    </w:rPr>
  </w:style>
  <w:style w:type="character" w:customStyle="1" w:styleId="WWCharLFO99LVL1">
    <w:name w:val="WW_CharLFO99LVL1"/>
    <w:rPr>
      <w:i w:val="0"/>
      <w:iCs w:val="0"/>
      <w:sz w:val="24"/>
      <w:szCs w:val="24"/>
    </w:rPr>
  </w:style>
  <w:style w:type="character" w:customStyle="1" w:styleId="WWCharLFO99LVL2">
    <w:name w:val="WW_CharLFO99LVL2"/>
    <w:rPr>
      <w:i w:val="0"/>
      <w:iCs w:val="0"/>
      <w:sz w:val="24"/>
      <w:szCs w:val="24"/>
    </w:rPr>
  </w:style>
  <w:style w:type="character" w:customStyle="1" w:styleId="WWCharLFO99LVL3">
    <w:name w:val="WW_CharLFO99LVL3"/>
    <w:rPr>
      <w:i w:val="0"/>
      <w:iCs w:val="0"/>
      <w:sz w:val="24"/>
      <w:szCs w:val="24"/>
    </w:rPr>
  </w:style>
  <w:style w:type="character" w:customStyle="1" w:styleId="WWCharLFO99LVL4">
    <w:name w:val="WW_CharLFO99LVL4"/>
    <w:rPr>
      <w:i w:val="0"/>
      <w:iCs w:val="0"/>
      <w:sz w:val="24"/>
      <w:szCs w:val="24"/>
    </w:rPr>
  </w:style>
  <w:style w:type="character" w:customStyle="1" w:styleId="WWCharLFO99LVL5">
    <w:name w:val="WW_CharLFO99LVL5"/>
    <w:rPr>
      <w:i w:val="0"/>
      <w:iCs w:val="0"/>
      <w:sz w:val="24"/>
      <w:szCs w:val="24"/>
    </w:rPr>
  </w:style>
  <w:style w:type="character" w:customStyle="1" w:styleId="WWCharLFO99LVL6">
    <w:name w:val="WW_CharLFO99LVL6"/>
    <w:rPr>
      <w:i w:val="0"/>
      <w:iCs w:val="0"/>
      <w:sz w:val="24"/>
      <w:szCs w:val="24"/>
    </w:rPr>
  </w:style>
  <w:style w:type="character" w:customStyle="1" w:styleId="WWCharLFO99LVL7">
    <w:name w:val="WW_CharLFO99LVL7"/>
    <w:rPr>
      <w:i w:val="0"/>
      <w:iCs w:val="0"/>
      <w:sz w:val="24"/>
      <w:szCs w:val="24"/>
    </w:rPr>
  </w:style>
  <w:style w:type="character" w:customStyle="1" w:styleId="WWCharLFO99LVL8">
    <w:name w:val="WW_CharLFO99LVL8"/>
    <w:rPr>
      <w:i w:val="0"/>
      <w:iCs w:val="0"/>
      <w:sz w:val="24"/>
      <w:szCs w:val="24"/>
    </w:rPr>
  </w:style>
  <w:style w:type="character" w:customStyle="1" w:styleId="WWCharLFO99LVL9">
    <w:name w:val="WW_CharLFO99LVL9"/>
    <w:rPr>
      <w:i w:val="0"/>
      <w:iCs w:val="0"/>
      <w:sz w:val="24"/>
      <w:szCs w:val="24"/>
    </w:rPr>
  </w:style>
  <w:style w:type="character" w:customStyle="1" w:styleId="WWCharLFO100LVL1">
    <w:name w:val="WW_CharLFO100LVL1"/>
    <w:rPr>
      <w:rFonts w:ascii="OpenSymbol" w:eastAsia="OpenSymbol" w:hAnsi="OpenSymbol" w:cs="OpenSymbol"/>
      <w:sz w:val="28"/>
      <w:szCs w:val="28"/>
    </w:rPr>
  </w:style>
  <w:style w:type="character" w:customStyle="1" w:styleId="WWCharLFO100LVL2">
    <w:name w:val="WW_CharLFO100LVL2"/>
    <w:rPr>
      <w:rFonts w:ascii="OpenSymbol" w:eastAsia="OpenSymbol" w:hAnsi="OpenSymbol" w:cs="OpenSymbol"/>
      <w:sz w:val="28"/>
      <w:szCs w:val="28"/>
    </w:rPr>
  </w:style>
  <w:style w:type="character" w:customStyle="1" w:styleId="WWCharLFO100LVL3">
    <w:name w:val="WW_CharLFO100LVL3"/>
    <w:rPr>
      <w:rFonts w:ascii="OpenSymbol" w:eastAsia="OpenSymbol" w:hAnsi="OpenSymbol" w:cs="OpenSymbol"/>
      <w:sz w:val="28"/>
      <w:szCs w:val="28"/>
    </w:rPr>
  </w:style>
  <w:style w:type="character" w:customStyle="1" w:styleId="WWCharLFO100LVL4">
    <w:name w:val="WW_CharLFO100LVL4"/>
    <w:rPr>
      <w:rFonts w:ascii="OpenSymbol" w:eastAsia="OpenSymbol" w:hAnsi="OpenSymbol" w:cs="OpenSymbol"/>
      <w:sz w:val="28"/>
      <w:szCs w:val="28"/>
    </w:rPr>
  </w:style>
  <w:style w:type="character" w:customStyle="1" w:styleId="WWCharLFO100LVL5">
    <w:name w:val="WW_CharLFO100LVL5"/>
    <w:rPr>
      <w:rFonts w:ascii="OpenSymbol" w:eastAsia="OpenSymbol" w:hAnsi="OpenSymbol" w:cs="OpenSymbol"/>
      <w:sz w:val="28"/>
      <w:szCs w:val="28"/>
    </w:rPr>
  </w:style>
  <w:style w:type="character" w:customStyle="1" w:styleId="WWCharLFO100LVL6">
    <w:name w:val="WW_CharLFO100LVL6"/>
    <w:rPr>
      <w:rFonts w:ascii="OpenSymbol" w:eastAsia="OpenSymbol" w:hAnsi="OpenSymbol" w:cs="OpenSymbol"/>
      <w:sz w:val="28"/>
      <w:szCs w:val="28"/>
    </w:rPr>
  </w:style>
  <w:style w:type="character" w:customStyle="1" w:styleId="WWCharLFO100LVL7">
    <w:name w:val="WW_CharLFO100LVL7"/>
    <w:rPr>
      <w:rFonts w:ascii="OpenSymbol" w:eastAsia="OpenSymbol" w:hAnsi="OpenSymbol" w:cs="OpenSymbol"/>
      <w:sz w:val="28"/>
      <w:szCs w:val="28"/>
    </w:rPr>
  </w:style>
  <w:style w:type="character" w:customStyle="1" w:styleId="WWCharLFO100LVL8">
    <w:name w:val="WW_CharLFO100LVL8"/>
    <w:rPr>
      <w:rFonts w:ascii="OpenSymbol" w:eastAsia="OpenSymbol" w:hAnsi="OpenSymbol" w:cs="OpenSymbol"/>
      <w:sz w:val="28"/>
      <w:szCs w:val="28"/>
    </w:rPr>
  </w:style>
  <w:style w:type="character" w:customStyle="1" w:styleId="WWCharLFO100LVL9">
    <w:name w:val="WW_CharLFO100LVL9"/>
    <w:rPr>
      <w:rFonts w:ascii="OpenSymbol" w:eastAsia="OpenSymbol" w:hAnsi="OpenSymbol" w:cs="OpenSymbol"/>
      <w:sz w:val="28"/>
      <w:szCs w:val="28"/>
    </w:rPr>
  </w:style>
  <w:style w:type="character" w:customStyle="1" w:styleId="WWCharLFO101LVL1">
    <w:name w:val="WW_CharLFO101LVL1"/>
    <w:rPr>
      <w:i w:val="0"/>
      <w:iCs w:val="0"/>
      <w:sz w:val="24"/>
      <w:szCs w:val="24"/>
    </w:rPr>
  </w:style>
  <w:style w:type="character" w:customStyle="1" w:styleId="WWCharLFO101LVL2">
    <w:name w:val="WW_CharLFO101LVL2"/>
    <w:rPr>
      <w:i w:val="0"/>
      <w:iCs w:val="0"/>
      <w:sz w:val="24"/>
      <w:szCs w:val="24"/>
    </w:rPr>
  </w:style>
  <w:style w:type="character" w:customStyle="1" w:styleId="WWCharLFO101LVL3">
    <w:name w:val="WW_CharLFO101LVL3"/>
    <w:rPr>
      <w:i w:val="0"/>
      <w:iCs w:val="0"/>
      <w:sz w:val="24"/>
      <w:szCs w:val="24"/>
    </w:rPr>
  </w:style>
  <w:style w:type="character" w:customStyle="1" w:styleId="WWCharLFO101LVL4">
    <w:name w:val="WW_CharLFO101LVL4"/>
    <w:rPr>
      <w:i w:val="0"/>
      <w:iCs w:val="0"/>
      <w:sz w:val="24"/>
      <w:szCs w:val="24"/>
    </w:rPr>
  </w:style>
  <w:style w:type="character" w:customStyle="1" w:styleId="WWCharLFO101LVL5">
    <w:name w:val="WW_CharLFO101LVL5"/>
    <w:rPr>
      <w:i w:val="0"/>
      <w:iCs w:val="0"/>
      <w:sz w:val="24"/>
      <w:szCs w:val="24"/>
    </w:rPr>
  </w:style>
  <w:style w:type="character" w:customStyle="1" w:styleId="WWCharLFO101LVL6">
    <w:name w:val="WW_CharLFO101LVL6"/>
    <w:rPr>
      <w:i w:val="0"/>
      <w:iCs w:val="0"/>
      <w:sz w:val="24"/>
      <w:szCs w:val="24"/>
    </w:rPr>
  </w:style>
  <w:style w:type="character" w:customStyle="1" w:styleId="WWCharLFO101LVL7">
    <w:name w:val="WW_CharLFO101LVL7"/>
    <w:rPr>
      <w:i w:val="0"/>
      <w:iCs w:val="0"/>
      <w:sz w:val="24"/>
      <w:szCs w:val="24"/>
    </w:rPr>
  </w:style>
  <w:style w:type="character" w:customStyle="1" w:styleId="WWCharLFO101LVL8">
    <w:name w:val="WW_CharLFO101LVL8"/>
    <w:rPr>
      <w:i w:val="0"/>
      <w:iCs w:val="0"/>
      <w:sz w:val="24"/>
      <w:szCs w:val="24"/>
    </w:rPr>
  </w:style>
  <w:style w:type="character" w:customStyle="1" w:styleId="WWCharLFO101LVL9">
    <w:name w:val="WW_CharLFO101LVL9"/>
    <w:rPr>
      <w:i w:val="0"/>
      <w:iCs w:val="0"/>
      <w:sz w:val="24"/>
      <w:szCs w:val="24"/>
    </w:rPr>
  </w:style>
  <w:style w:type="character" w:customStyle="1" w:styleId="WWCharLFO102LVL1">
    <w:name w:val="WW_CharLFO102LVL1"/>
    <w:rPr>
      <w:i w:val="0"/>
      <w:iCs w:val="0"/>
      <w:sz w:val="24"/>
      <w:szCs w:val="24"/>
    </w:rPr>
  </w:style>
  <w:style w:type="character" w:customStyle="1" w:styleId="WWCharLFO102LVL2">
    <w:name w:val="WW_CharLFO102LVL2"/>
    <w:rPr>
      <w:i w:val="0"/>
      <w:iCs w:val="0"/>
      <w:sz w:val="24"/>
      <w:szCs w:val="24"/>
    </w:rPr>
  </w:style>
  <w:style w:type="character" w:customStyle="1" w:styleId="WWCharLFO102LVL3">
    <w:name w:val="WW_CharLFO102LVL3"/>
    <w:rPr>
      <w:i w:val="0"/>
      <w:iCs w:val="0"/>
      <w:sz w:val="24"/>
      <w:szCs w:val="24"/>
    </w:rPr>
  </w:style>
  <w:style w:type="character" w:customStyle="1" w:styleId="WWCharLFO102LVL4">
    <w:name w:val="WW_CharLFO102LVL4"/>
    <w:rPr>
      <w:i w:val="0"/>
      <w:iCs w:val="0"/>
      <w:sz w:val="24"/>
      <w:szCs w:val="24"/>
    </w:rPr>
  </w:style>
  <w:style w:type="character" w:customStyle="1" w:styleId="WWCharLFO102LVL5">
    <w:name w:val="WW_CharLFO102LVL5"/>
    <w:rPr>
      <w:i w:val="0"/>
      <w:iCs w:val="0"/>
      <w:sz w:val="24"/>
      <w:szCs w:val="24"/>
    </w:rPr>
  </w:style>
  <w:style w:type="character" w:customStyle="1" w:styleId="WWCharLFO102LVL6">
    <w:name w:val="WW_CharLFO102LVL6"/>
    <w:rPr>
      <w:i w:val="0"/>
      <w:iCs w:val="0"/>
      <w:sz w:val="24"/>
      <w:szCs w:val="24"/>
    </w:rPr>
  </w:style>
  <w:style w:type="character" w:customStyle="1" w:styleId="WWCharLFO102LVL7">
    <w:name w:val="WW_CharLFO102LVL7"/>
    <w:rPr>
      <w:i w:val="0"/>
      <w:iCs w:val="0"/>
      <w:sz w:val="24"/>
      <w:szCs w:val="24"/>
    </w:rPr>
  </w:style>
  <w:style w:type="character" w:customStyle="1" w:styleId="WWCharLFO102LVL8">
    <w:name w:val="WW_CharLFO102LVL8"/>
    <w:rPr>
      <w:i w:val="0"/>
      <w:iCs w:val="0"/>
      <w:sz w:val="24"/>
      <w:szCs w:val="24"/>
    </w:rPr>
  </w:style>
  <w:style w:type="character" w:customStyle="1" w:styleId="WWCharLFO102LVL9">
    <w:name w:val="WW_CharLFO102LVL9"/>
    <w:rPr>
      <w:i w:val="0"/>
      <w:iCs w:val="0"/>
      <w:sz w:val="24"/>
      <w:szCs w:val="24"/>
    </w:rPr>
  </w:style>
  <w:style w:type="character" w:customStyle="1" w:styleId="WWCharLFO103LVL1">
    <w:name w:val="WW_CharLFO103LVL1"/>
    <w:rPr>
      <w:i w:val="0"/>
      <w:iCs w:val="0"/>
      <w:sz w:val="24"/>
      <w:szCs w:val="24"/>
    </w:rPr>
  </w:style>
  <w:style w:type="character" w:customStyle="1" w:styleId="WWCharLFO103LVL2">
    <w:name w:val="WW_CharLFO103LVL2"/>
    <w:rPr>
      <w:i w:val="0"/>
      <w:iCs w:val="0"/>
      <w:sz w:val="24"/>
      <w:szCs w:val="24"/>
    </w:rPr>
  </w:style>
  <w:style w:type="character" w:customStyle="1" w:styleId="WWCharLFO103LVL3">
    <w:name w:val="WW_CharLFO103LVL3"/>
    <w:rPr>
      <w:i w:val="0"/>
      <w:iCs w:val="0"/>
      <w:sz w:val="24"/>
      <w:szCs w:val="24"/>
    </w:rPr>
  </w:style>
  <w:style w:type="character" w:customStyle="1" w:styleId="WWCharLFO103LVL4">
    <w:name w:val="WW_CharLFO103LVL4"/>
    <w:rPr>
      <w:i w:val="0"/>
      <w:iCs w:val="0"/>
      <w:sz w:val="24"/>
      <w:szCs w:val="24"/>
    </w:rPr>
  </w:style>
  <w:style w:type="character" w:customStyle="1" w:styleId="WWCharLFO103LVL5">
    <w:name w:val="WW_CharLFO103LVL5"/>
    <w:rPr>
      <w:i w:val="0"/>
      <w:iCs w:val="0"/>
      <w:sz w:val="24"/>
      <w:szCs w:val="24"/>
    </w:rPr>
  </w:style>
  <w:style w:type="character" w:customStyle="1" w:styleId="WWCharLFO103LVL6">
    <w:name w:val="WW_CharLFO103LVL6"/>
    <w:rPr>
      <w:i w:val="0"/>
      <w:iCs w:val="0"/>
      <w:sz w:val="24"/>
      <w:szCs w:val="24"/>
    </w:rPr>
  </w:style>
  <w:style w:type="character" w:customStyle="1" w:styleId="WWCharLFO103LVL7">
    <w:name w:val="WW_CharLFO103LVL7"/>
    <w:rPr>
      <w:i w:val="0"/>
      <w:iCs w:val="0"/>
      <w:sz w:val="24"/>
      <w:szCs w:val="24"/>
    </w:rPr>
  </w:style>
  <w:style w:type="character" w:customStyle="1" w:styleId="WWCharLFO103LVL8">
    <w:name w:val="WW_CharLFO103LVL8"/>
    <w:rPr>
      <w:i w:val="0"/>
      <w:iCs w:val="0"/>
      <w:sz w:val="24"/>
      <w:szCs w:val="24"/>
    </w:rPr>
  </w:style>
  <w:style w:type="character" w:customStyle="1" w:styleId="WWCharLFO103LVL9">
    <w:name w:val="WW_CharLFO103LVL9"/>
    <w:rPr>
      <w:i w:val="0"/>
      <w:iCs w:val="0"/>
      <w:sz w:val="24"/>
      <w:szCs w:val="24"/>
    </w:rPr>
  </w:style>
  <w:style w:type="character" w:customStyle="1" w:styleId="WWCharLFO104LVL1">
    <w:name w:val="WW_CharLFO104LVL1"/>
    <w:rPr>
      <w:rFonts w:ascii="OpenSymbol" w:eastAsia="OpenSymbol" w:hAnsi="OpenSymbol" w:cs="OpenSymbol"/>
      <w:sz w:val="28"/>
      <w:szCs w:val="28"/>
    </w:rPr>
  </w:style>
  <w:style w:type="character" w:customStyle="1" w:styleId="WWCharLFO104LVL2">
    <w:name w:val="WW_CharLFO104LVL2"/>
    <w:rPr>
      <w:rFonts w:ascii="OpenSymbol" w:eastAsia="OpenSymbol" w:hAnsi="OpenSymbol" w:cs="OpenSymbol"/>
      <w:sz w:val="28"/>
      <w:szCs w:val="28"/>
    </w:rPr>
  </w:style>
  <w:style w:type="character" w:customStyle="1" w:styleId="WWCharLFO104LVL3">
    <w:name w:val="WW_CharLFO104LVL3"/>
    <w:rPr>
      <w:rFonts w:ascii="OpenSymbol" w:eastAsia="OpenSymbol" w:hAnsi="OpenSymbol" w:cs="OpenSymbol"/>
      <w:sz w:val="28"/>
      <w:szCs w:val="28"/>
    </w:rPr>
  </w:style>
  <w:style w:type="character" w:customStyle="1" w:styleId="WWCharLFO104LVL4">
    <w:name w:val="WW_CharLFO104LVL4"/>
    <w:rPr>
      <w:rFonts w:ascii="OpenSymbol" w:eastAsia="OpenSymbol" w:hAnsi="OpenSymbol" w:cs="OpenSymbol"/>
      <w:sz w:val="28"/>
      <w:szCs w:val="28"/>
    </w:rPr>
  </w:style>
  <w:style w:type="character" w:customStyle="1" w:styleId="WWCharLFO104LVL5">
    <w:name w:val="WW_CharLFO104LVL5"/>
    <w:rPr>
      <w:rFonts w:ascii="OpenSymbol" w:eastAsia="OpenSymbol" w:hAnsi="OpenSymbol" w:cs="OpenSymbol"/>
      <w:sz w:val="28"/>
      <w:szCs w:val="28"/>
    </w:rPr>
  </w:style>
  <w:style w:type="character" w:customStyle="1" w:styleId="WWCharLFO104LVL6">
    <w:name w:val="WW_CharLFO104LVL6"/>
    <w:rPr>
      <w:rFonts w:ascii="OpenSymbol" w:eastAsia="OpenSymbol" w:hAnsi="OpenSymbol" w:cs="OpenSymbol"/>
      <w:sz w:val="28"/>
      <w:szCs w:val="28"/>
    </w:rPr>
  </w:style>
  <w:style w:type="character" w:customStyle="1" w:styleId="WWCharLFO104LVL7">
    <w:name w:val="WW_CharLFO104LVL7"/>
    <w:rPr>
      <w:rFonts w:ascii="OpenSymbol" w:eastAsia="OpenSymbol" w:hAnsi="OpenSymbol" w:cs="OpenSymbol"/>
      <w:sz w:val="28"/>
      <w:szCs w:val="28"/>
    </w:rPr>
  </w:style>
  <w:style w:type="character" w:customStyle="1" w:styleId="WWCharLFO104LVL8">
    <w:name w:val="WW_CharLFO104LVL8"/>
    <w:rPr>
      <w:rFonts w:ascii="OpenSymbol" w:eastAsia="OpenSymbol" w:hAnsi="OpenSymbol" w:cs="OpenSymbol"/>
      <w:sz w:val="28"/>
      <w:szCs w:val="28"/>
    </w:rPr>
  </w:style>
  <w:style w:type="character" w:customStyle="1" w:styleId="WWCharLFO104LVL9">
    <w:name w:val="WW_CharLFO104LVL9"/>
    <w:rPr>
      <w:rFonts w:ascii="OpenSymbol" w:eastAsia="OpenSymbol" w:hAnsi="OpenSymbol" w:cs="OpenSymbol"/>
      <w:sz w:val="28"/>
      <w:szCs w:val="28"/>
    </w:rPr>
  </w:style>
  <w:style w:type="character" w:customStyle="1" w:styleId="WWCharLFO105LVL1">
    <w:name w:val="WW_CharLFO105LVL1"/>
    <w:rPr>
      <w:rFonts w:ascii="OpenSymbol" w:eastAsia="OpenSymbol" w:hAnsi="OpenSymbol" w:cs="OpenSymbol"/>
      <w:sz w:val="28"/>
      <w:szCs w:val="28"/>
    </w:rPr>
  </w:style>
  <w:style w:type="character" w:customStyle="1" w:styleId="WWCharLFO105LVL2">
    <w:name w:val="WW_CharLFO105LVL2"/>
    <w:rPr>
      <w:rFonts w:ascii="OpenSymbol" w:eastAsia="OpenSymbol" w:hAnsi="OpenSymbol" w:cs="OpenSymbol"/>
      <w:sz w:val="28"/>
      <w:szCs w:val="28"/>
    </w:rPr>
  </w:style>
  <w:style w:type="character" w:customStyle="1" w:styleId="WWCharLFO105LVL3">
    <w:name w:val="WW_CharLFO105LVL3"/>
    <w:rPr>
      <w:rFonts w:ascii="OpenSymbol" w:eastAsia="OpenSymbol" w:hAnsi="OpenSymbol" w:cs="OpenSymbol"/>
      <w:sz w:val="28"/>
      <w:szCs w:val="28"/>
    </w:rPr>
  </w:style>
  <w:style w:type="character" w:customStyle="1" w:styleId="WWCharLFO105LVL4">
    <w:name w:val="WW_CharLFO105LVL4"/>
    <w:rPr>
      <w:rFonts w:ascii="OpenSymbol" w:eastAsia="OpenSymbol" w:hAnsi="OpenSymbol" w:cs="OpenSymbol"/>
      <w:sz w:val="28"/>
      <w:szCs w:val="28"/>
    </w:rPr>
  </w:style>
  <w:style w:type="character" w:customStyle="1" w:styleId="WWCharLFO105LVL5">
    <w:name w:val="WW_CharLFO105LVL5"/>
    <w:rPr>
      <w:rFonts w:ascii="OpenSymbol" w:eastAsia="OpenSymbol" w:hAnsi="OpenSymbol" w:cs="OpenSymbol"/>
      <w:sz w:val="28"/>
      <w:szCs w:val="28"/>
    </w:rPr>
  </w:style>
  <w:style w:type="character" w:customStyle="1" w:styleId="WWCharLFO105LVL6">
    <w:name w:val="WW_CharLFO105LVL6"/>
    <w:rPr>
      <w:rFonts w:ascii="OpenSymbol" w:eastAsia="OpenSymbol" w:hAnsi="OpenSymbol" w:cs="OpenSymbol"/>
      <w:sz w:val="28"/>
      <w:szCs w:val="28"/>
    </w:rPr>
  </w:style>
  <w:style w:type="character" w:customStyle="1" w:styleId="WWCharLFO105LVL7">
    <w:name w:val="WW_CharLFO105LVL7"/>
    <w:rPr>
      <w:rFonts w:ascii="OpenSymbol" w:eastAsia="OpenSymbol" w:hAnsi="OpenSymbol" w:cs="OpenSymbol"/>
      <w:sz w:val="28"/>
      <w:szCs w:val="28"/>
    </w:rPr>
  </w:style>
  <w:style w:type="character" w:customStyle="1" w:styleId="WWCharLFO105LVL8">
    <w:name w:val="WW_CharLFO105LVL8"/>
    <w:rPr>
      <w:rFonts w:ascii="OpenSymbol" w:eastAsia="OpenSymbol" w:hAnsi="OpenSymbol" w:cs="OpenSymbol"/>
      <w:sz w:val="28"/>
      <w:szCs w:val="28"/>
    </w:rPr>
  </w:style>
  <w:style w:type="character" w:customStyle="1" w:styleId="WWCharLFO105LVL9">
    <w:name w:val="WW_CharLFO105LVL9"/>
    <w:rPr>
      <w:rFonts w:ascii="OpenSymbol" w:eastAsia="OpenSymbol" w:hAnsi="OpenSymbol" w:cs="OpenSymbol"/>
      <w:sz w:val="28"/>
      <w:szCs w:val="28"/>
    </w:rPr>
  </w:style>
  <w:style w:type="character" w:customStyle="1" w:styleId="WWCharLFO106LVL1">
    <w:name w:val="WW_CharLFO106LVL1"/>
    <w:rPr>
      <w:rFonts w:ascii="OpenSymbol" w:eastAsia="OpenSymbol" w:hAnsi="OpenSymbol" w:cs="OpenSymbol"/>
      <w:sz w:val="28"/>
      <w:szCs w:val="28"/>
    </w:rPr>
  </w:style>
  <w:style w:type="character" w:customStyle="1" w:styleId="WWCharLFO106LVL2">
    <w:name w:val="WW_CharLFO106LVL2"/>
    <w:rPr>
      <w:rFonts w:ascii="OpenSymbol" w:eastAsia="OpenSymbol" w:hAnsi="OpenSymbol" w:cs="OpenSymbol"/>
      <w:sz w:val="28"/>
      <w:szCs w:val="28"/>
    </w:rPr>
  </w:style>
  <w:style w:type="character" w:customStyle="1" w:styleId="WWCharLFO106LVL3">
    <w:name w:val="WW_CharLFO106LVL3"/>
    <w:rPr>
      <w:rFonts w:ascii="OpenSymbol" w:eastAsia="OpenSymbol" w:hAnsi="OpenSymbol" w:cs="OpenSymbol"/>
      <w:sz w:val="28"/>
      <w:szCs w:val="28"/>
    </w:rPr>
  </w:style>
  <w:style w:type="character" w:customStyle="1" w:styleId="WWCharLFO106LVL4">
    <w:name w:val="WW_CharLFO106LVL4"/>
    <w:rPr>
      <w:rFonts w:ascii="OpenSymbol" w:eastAsia="OpenSymbol" w:hAnsi="OpenSymbol" w:cs="OpenSymbol"/>
      <w:sz w:val="28"/>
      <w:szCs w:val="28"/>
    </w:rPr>
  </w:style>
  <w:style w:type="character" w:customStyle="1" w:styleId="WWCharLFO106LVL5">
    <w:name w:val="WW_CharLFO106LVL5"/>
    <w:rPr>
      <w:rFonts w:ascii="OpenSymbol" w:eastAsia="OpenSymbol" w:hAnsi="OpenSymbol" w:cs="OpenSymbol"/>
      <w:sz w:val="28"/>
      <w:szCs w:val="28"/>
    </w:rPr>
  </w:style>
  <w:style w:type="character" w:customStyle="1" w:styleId="WWCharLFO106LVL6">
    <w:name w:val="WW_CharLFO106LVL6"/>
    <w:rPr>
      <w:rFonts w:ascii="OpenSymbol" w:eastAsia="OpenSymbol" w:hAnsi="OpenSymbol" w:cs="OpenSymbol"/>
      <w:sz w:val="28"/>
      <w:szCs w:val="28"/>
    </w:rPr>
  </w:style>
  <w:style w:type="character" w:customStyle="1" w:styleId="WWCharLFO106LVL7">
    <w:name w:val="WW_CharLFO106LVL7"/>
    <w:rPr>
      <w:rFonts w:ascii="OpenSymbol" w:eastAsia="OpenSymbol" w:hAnsi="OpenSymbol" w:cs="OpenSymbol"/>
      <w:sz w:val="28"/>
      <w:szCs w:val="28"/>
    </w:rPr>
  </w:style>
  <w:style w:type="character" w:customStyle="1" w:styleId="WWCharLFO106LVL8">
    <w:name w:val="WW_CharLFO106LVL8"/>
    <w:rPr>
      <w:rFonts w:ascii="OpenSymbol" w:eastAsia="OpenSymbol" w:hAnsi="OpenSymbol" w:cs="OpenSymbol"/>
      <w:sz w:val="28"/>
      <w:szCs w:val="28"/>
    </w:rPr>
  </w:style>
  <w:style w:type="character" w:customStyle="1" w:styleId="WWCharLFO106LVL9">
    <w:name w:val="WW_CharLFO106LVL9"/>
    <w:rPr>
      <w:rFonts w:ascii="OpenSymbol" w:eastAsia="OpenSymbol" w:hAnsi="OpenSymbol" w:cs="OpenSymbol"/>
      <w:sz w:val="28"/>
      <w:szCs w:val="28"/>
    </w:rPr>
  </w:style>
  <w:style w:type="character" w:customStyle="1" w:styleId="WWCharLFO107LVL1">
    <w:name w:val="WW_CharLFO107LVL1"/>
    <w:rPr>
      <w:rFonts w:ascii="OpenSymbol" w:eastAsia="OpenSymbol" w:hAnsi="OpenSymbol" w:cs="OpenSymbol"/>
      <w:sz w:val="28"/>
      <w:szCs w:val="28"/>
    </w:rPr>
  </w:style>
  <w:style w:type="character" w:customStyle="1" w:styleId="WWCharLFO107LVL2">
    <w:name w:val="WW_CharLFO107LVL2"/>
    <w:rPr>
      <w:rFonts w:ascii="OpenSymbol" w:eastAsia="OpenSymbol" w:hAnsi="OpenSymbol" w:cs="OpenSymbol"/>
      <w:sz w:val="28"/>
      <w:szCs w:val="28"/>
    </w:rPr>
  </w:style>
  <w:style w:type="character" w:customStyle="1" w:styleId="WWCharLFO107LVL3">
    <w:name w:val="WW_CharLFO107LVL3"/>
    <w:rPr>
      <w:rFonts w:ascii="OpenSymbol" w:eastAsia="OpenSymbol" w:hAnsi="OpenSymbol" w:cs="OpenSymbol"/>
      <w:sz w:val="28"/>
      <w:szCs w:val="28"/>
    </w:rPr>
  </w:style>
  <w:style w:type="character" w:customStyle="1" w:styleId="WWCharLFO107LVL4">
    <w:name w:val="WW_CharLFO107LVL4"/>
    <w:rPr>
      <w:rFonts w:ascii="OpenSymbol" w:eastAsia="OpenSymbol" w:hAnsi="OpenSymbol" w:cs="OpenSymbol"/>
      <w:sz w:val="28"/>
      <w:szCs w:val="28"/>
    </w:rPr>
  </w:style>
  <w:style w:type="character" w:customStyle="1" w:styleId="WWCharLFO107LVL5">
    <w:name w:val="WW_CharLFO107LVL5"/>
    <w:rPr>
      <w:rFonts w:ascii="OpenSymbol" w:eastAsia="OpenSymbol" w:hAnsi="OpenSymbol" w:cs="OpenSymbol"/>
      <w:sz w:val="28"/>
      <w:szCs w:val="28"/>
    </w:rPr>
  </w:style>
  <w:style w:type="character" w:customStyle="1" w:styleId="WWCharLFO107LVL6">
    <w:name w:val="WW_CharLFO107LVL6"/>
    <w:rPr>
      <w:rFonts w:ascii="OpenSymbol" w:eastAsia="OpenSymbol" w:hAnsi="OpenSymbol" w:cs="OpenSymbol"/>
      <w:sz w:val="28"/>
      <w:szCs w:val="28"/>
    </w:rPr>
  </w:style>
  <w:style w:type="character" w:customStyle="1" w:styleId="WWCharLFO107LVL7">
    <w:name w:val="WW_CharLFO107LVL7"/>
    <w:rPr>
      <w:rFonts w:ascii="OpenSymbol" w:eastAsia="OpenSymbol" w:hAnsi="OpenSymbol" w:cs="OpenSymbol"/>
      <w:sz w:val="28"/>
      <w:szCs w:val="28"/>
    </w:rPr>
  </w:style>
  <w:style w:type="character" w:customStyle="1" w:styleId="WWCharLFO107LVL8">
    <w:name w:val="WW_CharLFO107LVL8"/>
    <w:rPr>
      <w:rFonts w:ascii="OpenSymbol" w:eastAsia="OpenSymbol" w:hAnsi="OpenSymbol" w:cs="OpenSymbol"/>
      <w:sz w:val="28"/>
      <w:szCs w:val="28"/>
    </w:rPr>
  </w:style>
  <w:style w:type="character" w:customStyle="1" w:styleId="WWCharLFO107LVL9">
    <w:name w:val="WW_CharLFO107LVL9"/>
    <w:rPr>
      <w:rFonts w:ascii="OpenSymbol" w:eastAsia="OpenSymbol" w:hAnsi="OpenSymbol" w:cs="OpenSymbol"/>
      <w:sz w:val="28"/>
      <w:szCs w:val="28"/>
    </w:rPr>
  </w:style>
  <w:style w:type="character" w:customStyle="1" w:styleId="WWCharLFO108LVL1">
    <w:name w:val="WW_CharLFO108LVL1"/>
    <w:rPr>
      <w:rFonts w:ascii="OpenSymbol" w:eastAsia="OpenSymbol" w:hAnsi="OpenSymbol" w:cs="OpenSymbol"/>
      <w:sz w:val="28"/>
      <w:szCs w:val="28"/>
    </w:rPr>
  </w:style>
  <w:style w:type="character" w:customStyle="1" w:styleId="WWCharLFO108LVL2">
    <w:name w:val="WW_CharLFO108LVL2"/>
    <w:rPr>
      <w:rFonts w:ascii="OpenSymbol" w:eastAsia="OpenSymbol" w:hAnsi="OpenSymbol" w:cs="OpenSymbol"/>
      <w:sz w:val="28"/>
      <w:szCs w:val="28"/>
    </w:rPr>
  </w:style>
  <w:style w:type="character" w:customStyle="1" w:styleId="WWCharLFO108LVL3">
    <w:name w:val="WW_CharLFO108LVL3"/>
    <w:rPr>
      <w:rFonts w:ascii="OpenSymbol" w:eastAsia="OpenSymbol" w:hAnsi="OpenSymbol" w:cs="OpenSymbol"/>
      <w:sz w:val="28"/>
      <w:szCs w:val="28"/>
    </w:rPr>
  </w:style>
  <w:style w:type="character" w:customStyle="1" w:styleId="WWCharLFO108LVL4">
    <w:name w:val="WW_CharLFO108LVL4"/>
    <w:rPr>
      <w:rFonts w:ascii="OpenSymbol" w:eastAsia="OpenSymbol" w:hAnsi="OpenSymbol" w:cs="OpenSymbol"/>
      <w:sz w:val="28"/>
      <w:szCs w:val="28"/>
    </w:rPr>
  </w:style>
  <w:style w:type="character" w:customStyle="1" w:styleId="WWCharLFO108LVL5">
    <w:name w:val="WW_CharLFO108LVL5"/>
    <w:rPr>
      <w:rFonts w:ascii="OpenSymbol" w:eastAsia="OpenSymbol" w:hAnsi="OpenSymbol" w:cs="OpenSymbol"/>
      <w:sz w:val="28"/>
      <w:szCs w:val="28"/>
    </w:rPr>
  </w:style>
  <w:style w:type="character" w:customStyle="1" w:styleId="WWCharLFO108LVL6">
    <w:name w:val="WW_CharLFO108LVL6"/>
    <w:rPr>
      <w:rFonts w:ascii="OpenSymbol" w:eastAsia="OpenSymbol" w:hAnsi="OpenSymbol" w:cs="OpenSymbol"/>
      <w:sz w:val="28"/>
      <w:szCs w:val="28"/>
    </w:rPr>
  </w:style>
  <w:style w:type="character" w:customStyle="1" w:styleId="WWCharLFO108LVL7">
    <w:name w:val="WW_CharLFO108LVL7"/>
    <w:rPr>
      <w:rFonts w:ascii="OpenSymbol" w:eastAsia="OpenSymbol" w:hAnsi="OpenSymbol" w:cs="OpenSymbol"/>
      <w:sz w:val="28"/>
      <w:szCs w:val="28"/>
    </w:rPr>
  </w:style>
  <w:style w:type="character" w:customStyle="1" w:styleId="WWCharLFO108LVL8">
    <w:name w:val="WW_CharLFO108LVL8"/>
    <w:rPr>
      <w:rFonts w:ascii="OpenSymbol" w:eastAsia="OpenSymbol" w:hAnsi="OpenSymbol" w:cs="OpenSymbol"/>
      <w:sz w:val="28"/>
      <w:szCs w:val="28"/>
    </w:rPr>
  </w:style>
  <w:style w:type="character" w:customStyle="1" w:styleId="WWCharLFO108LVL9">
    <w:name w:val="WW_CharLFO108LVL9"/>
    <w:rPr>
      <w:rFonts w:ascii="OpenSymbol" w:eastAsia="OpenSymbol" w:hAnsi="OpenSymbol" w:cs="OpenSymbol"/>
      <w:sz w:val="28"/>
      <w:szCs w:val="28"/>
    </w:rPr>
  </w:style>
  <w:style w:type="character" w:customStyle="1" w:styleId="WWCharLFO109LVL1">
    <w:name w:val="WW_CharLFO109LVL1"/>
    <w:rPr>
      <w:rFonts w:ascii="OpenSymbol" w:eastAsia="OpenSymbol" w:hAnsi="OpenSymbol" w:cs="OpenSymbol"/>
      <w:sz w:val="28"/>
      <w:szCs w:val="28"/>
    </w:rPr>
  </w:style>
  <w:style w:type="character" w:customStyle="1" w:styleId="WWCharLFO109LVL2">
    <w:name w:val="WW_CharLFO109LVL2"/>
    <w:rPr>
      <w:rFonts w:ascii="OpenSymbol" w:eastAsia="OpenSymbol" w:hAnsi="OpenSymbol" w:cs="OpenSymbol"/>
      <w:sz w:val="28"/>
      <w:szCs w:val="28"/>
    </w:rPr>
  </w:style>
  <w:style w:type="character" w:customStyle="1" w:styleId="WWCharLFO109LVL3">
    <w:name w:val="WW_CharLFO109LVL3"/>
    <w:rPr>
      <w:rFonts w:ascii="OpenSymbol" w:eastAsia="OpenSymbol" w:hAnsi="OpenSymbol" w:cs="OpenSymbol"/>
      <w:sz w:val="28"/>
      <w:szCs w:val="28"/>
    </w:rPr>
  </w:style>
  <w:style w:type="character" w:customStyle="1" w:styleId="WWCharLFO109LVL4">
    <w:name w:val="WW_CharLFO109LVL4"/>
    <w:rPr>
      <w:rFonts w:ascii="OpenSymbol" w:eastAsia="OpenSymbol" w:hAnsi="OpenSymbol" w:cs="OpenSymbol"/>
      <w:sz w:val="28"/>
      <w:szCs w:val="28"/>
    </w:rPr>
  </w:style>
  <w:style w:type="character" w:customStyle="1" w:styleId="WWCharLFO109LVL5">
    <w:name w:val="WW_CharLFO109LVL5"/>
    <w:rPr>
      <w:rFonts w:ascii="OpenSymbol" w:eastAsia="OpenSymbol" w:hAnsi="OpenSymbol" w:cs="OpenSymbol"/>
      <w:sz w:val="28"/>
      <w:szCs w:val="28"/>
    </w:rPr>
  </w:style>
  <w:style w:type="character" w:customStyle="1" w:styleId="WWCharLFO109LVL6">
    <w:name w:val="WW_CharLFO109LVL6"/>
    <w:rPr>
      <w:rFonts w:ascii="OpenSymbol" w:eastAsia="OpenSymbol" w:hAnsi="OpenSymbol" w:cs="OpenSymbol"/>
      <w:sz w:val="28"/>
      <w:szCs w:val="28"/>
    </w:rPr>
  </w:style>
  <w:style w:type="character" w:customStyle="1" w:styleId="WWCharLFO109LVL7">
    <w:name w:val="WW_CharLFO109LVL7"/>
    <w:rPr>
      <w:rFonts w:ascii="OpenSymbol" w:eastAsia="OpenSymbol" w:hAnsi="OpenSymbol" w:cs="OpenSymbol"/>
      <w:sz w:val="28"/>
      <w:szCs w:val="28"/>
    </w:rPr>
  </w:style>
  <w:style w:type="character" w:customStyle="1" w:styleId="WWCharLFO109LVL8">
    <w:name w:val="WW_CharLFO109LVL8"/>
    <w:rPr>
      <w:rFonts w:ascii="OpenSymbol" w:eastAsia="OpenSymbol" w:hAnsi="OpenSymbol" w:cs="OpenSymbol"/>
      <w:sz w:val="28"/>
      <w:szCs w:val="28"/>
    </w:rPr>
  </w:style>
  <w:style w:type="character" w:customStyle="1" w:styleId="WWCharLFO109LVL9">
    <w:name w:val="WW_CharLFO109LVL9"/>
    <w:rPr>
      <w:rFonts w:ascii="OpenSymbol" w:eastAsia="OpenSymbol" w:hAnsi="OpenSymbol" w:cs="OpenSymbol"/>
      <w:sz w:val="28"/>
      <w:szCs w:val="28"/>
    </w:rPr>
  </w:style>
  <w:style w:type="character" w:customStyle="1" w:styleId="WWCharLFO110LVL1">
    <w:name w:val="WW_CharLFO110LVL1"/>
    <w:rPr>
      <w:rFonts w:ascii="OpenSymbol" w:eastAsia="OpenSymbol" w:hAnsi="OpenSymbol" w:cs="OpenSymbol"/>
      <w:sz w:val="28"/>
      <w:szCs w:val="28"/>
    </w:rPr>
  </w:style>
  <w:style w:type="character" w:customStyle="1" w:styleId="WWCharLFO110LVL2">
    <w:name w:val="WW_CharLFO110LVL2"/>
    <w:rPr>
      <w:rFonts w:ascii="OpenSymbol" w:eastAsia="OpenSymbol" w:hAnsi="OpenSymbol" w:cs="OpenSymbol"/>
      <w:sz w:val="28"/>
      <w:szCs w:val="28"/>
    </w:rPr>
  </w:style>
  <w:style w:type="character" w:customStyle="1" w:styleId="WWCharLFO110LVL3">
    <w:name w:val="WW_CharLFO110LVL3"/>
    <w:rPr>
      <w:rFonts w:ascii="OpenSymbol" w:eastAsia="OpenSymbol" w:hAnsi="OpenSymbol" w:cs="OpenSymbol"/>
      <w:sz w:val="28"/>
      <w:szCs w:val="28"/>
    </w:rPr>
  </w:style>
  <w:style w:type="character" w:customStyle="1" w:styleId="WWCharLFO110LVL4">
    <w:name w:val="WW_CharLFO110LVL4"/>
    <w:rPr>
      <w:rFonts w:ascii="OpenSymbol" w:eastAsia="OpenSymbol" w:hAnsi="OpenSymbol" w:cs="OpenSymbol"/>
      <w:sz w:val="28"/>
      <w:szCs w:val="28"/>
    </w:rPr>
  </w:style>
  <w:style w:type="character" w:customStyle="1" w:styleId="WWCharLFO110LVL5">
    <w:name w:val="WW_CharLFO110LVL5"/>
    <w:rPr>
      <w:rFonts w:ascii="OpenSymbol" w:eastAsia="OpenSymbol" w:hAnsi="OpenSymbol" w:cs="OpenSymbol"/>
      <w:sz w:val="28"/>
      <w:szCs w:val="28"/>
    </w:rPr>
  </w:style>
  <w:style w:type="character" w:customStyle="1" w:styleId="WWCharLFO110LVL6">
    <w:name w:val="WW_CharLFO110LVL6"/>
    <w:rPr>
      <w:rFonts w:ascii="OpenSymbol" w:eastAsia="OpenSymbol" w:hAnsi="OpenSymbol" w:cs="OpenSymbol"/>
      <w:sz w:val="28"/>
      <w:szCs w:val="28"/>
    </w:rPr>
  </w:style>
  <w:style w:type="character" w:customStyle="1" w:styleId="WWCharLFO110LVL7">
    <w:name w:val="WW_CharLFO110LVL7"/>
    <w:rPr>
      <w:rFonts w:ascii="OpenSymbol" w:eastAsia="OpenSymbol" w:hAnsi="OpenSymbol" w:cs="OpenSymbol"/>
      <w:sz w:val="28"/>
      <w:szCs w:val="28"/>
    </w:rPr>
  </w:style>
  <w:style w:type="character" w:customStyle="1" w:styleId="WWCharLFO110LVL8">
    <w:name w:val="WW_CharLFO110LVL8"/>
    <w:rPr>
      <w:rFonts w:ascii="OpenSymbol" w:eastAsia="OpenSymbol" w:hAnsi="OpenSymbol" w:cs="OpenSymbol"/>
      <w:sz w:val="28"/>
      <w:szCs w:val="28"/>
    </w:rPr>
  </w:style>
  <w:style w:type="character" w:customStyle="1" w:styleId="WWCharLFO110LVL9">
    <w:name w:val="WW_CharLFO110LVL9"/>
    <w:rPr>
      <w:rFonts w:ascii="OpenSymbol" w:eastAsia="OpenSymbol" w:hAnsi="OpenSymbol" w:cs="OpenSymbol"/>
      <w:sz w:val="28"/>
      <w:szCs w:val="28"/>
    </w:rPr>
  </w:style>
  <w:style w:type="character" w:customStyle="1" w:styleId="WWCharLFO111LVL1">
    <w:name w:val="WW_CharLFO111LVL1"/>
    <w:rPr>
      <w:rFonts w:ascii="OpenSymbol" w:eastAsia="OpenSymbol" w:hAnsi="OpenSymbol" w:cs="OpenSymbol"/>
      <w:sz w:val="28"/>
      <w:szCs w:val="28"/>
    </w:rPr>
  </w:style>
  <w:style w:type="character" w:customStyle="1" w:styleId="WWCharLFO111LVL2">
    <w:name w:val="WW_CharLFO111LVL2"/>
    <w:rPr>
      <w:rFonts w:ascii="OpenSymbol" w:eastAsia="OpenSymbol" w:hAnsi="OpenSymbol" w:cs="OpenSymbol"/>
      <w:sz w:val="28"/>
      <w:szCs w:val="28"/>
    </w:rPr>
  </w:style>
  <w:style w:type="character" w:customStyle="1" w:styleId="WWCharLFO111LVL3">
    <w:name w:val="WW_CharLFO111LVL3"/>
    <w:rPr>
      <w:rFonts w:ascii="OpenSymbol" w:eastAsia="OpenSymbol" w:hAnsi="OpenSymbol" w:cs="OpenSymbol"/>
      <w:sz w:val="28"/>
      <w:szCs w:val="28"/>
    </w:rPr>
  </w:style>
  <w:style w:type="character" w:customStyle="1" w:styleId="WWCharLFO111LVL4">
    <w:name w:val="WW_CharLFO111LVL4"/>
    <w:rPr>
      <w:rFonts w:ascii="OpenSymbol" w:eastAsia="OpenSymbol" w:hAnsi="OpenSymbol" w:cs="OpenSymbol"/>
      <w:sz w:val="28"/>
      <w:szCs w:val="28"/>
    </w:rPr>
  </w:style>
  <w:style w:type="character" w:customStyle="1" w:styleId="WWCharLFO111LVL5">
    <w:name w:val="WW_CharLFO111LVL5"/>
    <w:rPr>
      <w:rFonts w:ascii="OpenSymbol" w:eastAsia="OpenSymbol" w:hAnsi="OpenSymbol" w:cs="OpenSymbol"/>
      <w:sz w:val="28"/>
      <w:szCs w:val="28"/>
    </w:rPr>
  </w:style>
  <w:style w:type="character" w:customStyle="1" w:styleId="WWCharLFO111LVL6">
    <w:name w:val="WW_CharLFO111LVL6"/>
    <w:rPr>
      <w:rFonts w:ascii="OpenSymbol" w:eastAsia="OpenSymbol" w:hAnsi="OpenSymbol" w:cs="OpenSymbol"/>
      <w:sz w:val="28"/>
      <w:szCs w:val="28"/>
    </w:rPr>
  </w:style>
  <w:style w:type="character" w:customStyle="1" w:styleId="WWCharLFO111LVL7">
    <w:name w:val="WW_CharLFO111LVL7"/>
    <w:rPr>
      <w:rFonts w:ascii="OpenSymbol" w:eastAsia="OpenSymbol" w:hAnsi="OpenSymbol" w:cs="OpenSymbol"/>
      <w:sz w:val="28"/>
      <w:szCs w:val="28"/>
    </w:rPr>
  </w:style>
  <w:style w:type="character" w:customStyle="1" w:styleId="WWCharLFO111LVL8">
    <w:name w:val="WW_CharLFO111LVL8"/>
    <w:rPr>
      <w:rFonts w:ascii="OpenSymbol" w:eastAsia="OpenSymbol" w:hAnsi="OpenSymbol" w:cs="OpenSymbol"/>
      <w:sz w:val="28"/>
      <w:szCs w:val="28"/>
    </w:rPr>
  </w:style>
  <w:style w:type="character" w:customStyle="1" w:styleId="WWCharLFO111LVL9">
    <w:name w:val="WW_CharLFO111LVL9"/>
    <w:rPr>
      <w:rFonts w:ascii="OpenSymbol" w:eastAsia="OpenSymbol" w:hAnsi="OpenSymbol" w:cs="OpenSymbol"/>
      <w:sz w:val="28"/>
      <w:szCs w:val="28"/>
    </w:rPr>
  </w:style>
  <w:style w:type="character" w:customStyle="1" w:styleId="WWCharLFO112LVL1">
    <w:name w:val="WW_CharLFO112LVL1"/>
    <w:rPr>
      <w:rFonts w:ascii="OpenSymbol" w:eastAsia="OpenSymbol" w:hAnsi="OpenSymbol" w:cs="OpenSymbol"/>
      <w:sz w:val="28"/>
      <w:szCs w:val="28"/>
    </w:rPr>
  </w:style>
  <w:style w:type="character" w:customStyle="1" w:styleId="WWCharLFO112LVL2">
    <w:name w:val="WW_CharLFO112LVL2"/>
    <w:rPr>
      <w:rFonts w:ascii="OpenSymbol" w:eastAsia="OpenSymbol" w:hAnsi="OpenSymbol" w:cs="OpenSymbol"/>
      <w:sz w:val="28"/>
      <w:szCs w:val="28"/>
    </w:rPr>
  </w:style>
  <w:style w:type="character" w:customStyle="1" w:styleId="WWCharLFO112LVL3">
    <w:name w:val="WW_CharLFO112LVL3"/>
    <w:rPr>
      <w:rFonts w:ascii="OpenSymbol" w:eastAsia="OpenSymbol" w:hAnsi="OpenSymbol" w:cs="OpenSymbol"/>
      <w:sz w:val="28"/>
      <w:szCs w:val="28"/>
    </w:rPr>
  </w:style>
  <w:style w:type="character" w:customStyle="1" w:styleId="WWCharLFO112LVL4">
    <w:name w:val="WW_CharLFO112LVL4"/>
    <w:rPr>
      <w:rFonts w:ascii="OpenSymbol" w:eastAsia="OpenSymbol" w:hAnsi="OpenSymbol" w:cs="OpenSymbol"/>
      <w:sz w:val="28"/>
      <w:szCs w:val="28"/>
    </w:rPr>
  </w:style>
  <w:style w:type="character" w:customStyle="1" w:styleId="WWCharLFO112LVL5">
    <w:name w:val="WW_CharLFO112LVL5"/>
    <w:rPr>
      <w:rFonts w:ascii="OpenSymbol" w:eastAsia="OpenSymbol" w:hAnsi="OpenSymbol" w:cs="OpenSymbol"/>
      <w:sz w:val="28"/>
      <w:szCs w:val="28"/>
    </w:rPr>
  </w:style>
  <w:style w:type="character" w:customStyle="1" w:styleId="WWCharLFO112LVL6">
    <w:name w:val="WW_CharLFO112LVL6"/>
    <w:rPr>
      <w:rFonts w:ascii="OpenSymbol" w:eastAsia="OpenSymbol" w:hAnsi="OpenSymbol" w:cs="OpenSymbol"/>
      <w:sz w:val="28"/>
      <w:szCs w:val="28"/>
    </w:rPr>
  </w:style>
  <w:style w:type="character" w:customStyle="1" w:styleId="WWCharLFO112LVL7">
    <w:name w:val="WW_CharLFO112LVL7"/>
    <w:rPr>
      <w:rFonts w:ascii="OpenSymbol" w:eastAsia="OpenSymbol" w:hAnsi="OpenSymbol" w:cs="OpenSymbol"/>
      <w:sz w:val="28"/>
      <w:szCs w:val="28"/>
    </w:rPr>
  </w:style>
  <w:style w:type="character" w:customStyle="1" w:styleId="WWCharLFO112LVL8">
    <w:name w:val="WW_CharLFO112LVL8"/>
    <w:rPr>
      <w:rFonts w:ascii="OpenSymbol" w:eastAsia="OpenSymbol" w:hAnsi="OpenSymbol" w:cs="OpenSymbol"/>
      <w:sz w:val="28"/>
      <w:szCs w:val="28"/>
    </w:rPr>
  </w:style>
  <w:style w:type="character" w:customStyle="1" w:styleId="WWCharLFO112LVL9">
    <w:name w:val="WW_CharLFO112LVL9"/>
    <w:rPr>
      <w:rFonts w:ascii="OpenSymbol" w:eastAsia="OpenSymbol" w:hAnsi="OpenSymbol" w:cs="OpenSymbol"/>
      <w:sz w:val="28"/>
      <w:szCs w:val="28"/>
    </w:rPr>
  </w:style>
  <w:style w:type="character" w:customStyle="1" w:styleId="WWCharLFO113LVL1">
    <w:name w:val="WW_CharLFO113LVL1"/>
    <w:rPr>
      <w:i w:val="0"/>
      <w:iCs w:val="0"/>
      <w:sz w:val="24"/>
      <w:szCs w:val="24"/>
    </w:rPr>
  </w:style>
  <w:style w:type="character" w:customStyle="1" w:styleId="WWCharLFO113LVL2">
    <w:name w:val="WW_CharLFO113LVL2"/>
    <w:rPr>
      <w:i w:val="0"/>
      <w:iCs w:val="0"/>
      <w:sz w:val="24"/>
      <w:szCs w:val="24"/>
    </w:rPr>
  </w:style>
  <w:style w:type="character" w:customStyle="1" w:styleId="WWCharLFO113LVL3">
    <w:name w:val="WW_CharLFO113LVL3"/>
    <w:rPr>
      <w:i w:val="0"/>
      <w:iCs w:val="0"/>
      <w:sz w:val="24"/>
      <w:szCs w:val="24"/>
    </w:rPr>
  </w:style>
  <w:style w:type="character" w:customStyle="1" w:styleId="WWCharLFO113LVL4">
    <w:name w:val="WW_CharLFO113LVL4"/>
    <w:rPr>
      <w:i w:val="0"/>
      <w:iCs w:val="0"/>
      <w:sz w:val="24"/>
      <w:szCs w:val="24"/>
    </w:rPr>
  </w:style>
  <w:style w:type="character" w:customStyle="1" w:styleId="WWCharLFO113LVL5">
    <w:name w:val="WW_CharLFO113LVL5"/>
    <w:rPr>
      <w:i w:val="0"/>
      <w:iCs w:val="0"/>
      <w:sz w:val="24"/>
      <w:szCs w:val="24"/>
    </w:rPr>
  </w:style>
  <w:style w:type="character" w:customStyle="1" w:styleId="WWCharLFO113LVL6">
    <w:name w:val="WW_CharLFO113LVL6"/>
    <w:rPr>
      <w:i w:val="0"/>
      <w:iCs w:val="0"/>
      <w:sz w:val="24"/>
      <w:szCs w:val="24"/>
    </w:rPr>
  </w:style>
  <w:style w:type="character" w:customStyle="1" w:styleId="WWCharLFO113LVL7">
    <w:name w:val="WW_CharLFO113LVL7"/>
    <w:rPr>
      <w:i w:val="0"/>
      <w:iCs w:val="0"/>
      <w:sz w:val="24"/>
      <w:szCs w:val="24"/>
    </w:rPr>
  </w:style>
  <w:style w:type="character" w:customStyle="1" w:styleId="WWCharLFO113LVL8">
    <w:name w:val="WW_CharLFO113LVL8"/>
    <w:rPr>
      <w:i w:val="0"/>
      <w:iCs w:val="0"/>
      <w:sz w:val="24"/>
      <w:szCs w:val="24"/>
    </w:rPr>
  </w:style>
  <w:style w:type="character" w:customStyle="1" w:styleId="WWCharLFO113LVL9">
    <w:name w:val="WW_CharLFO113LVL9"/>
    <w:rPr>
      <w:i w:val="0"/>
      <w:iCs w:val="0"/>
      <w:sz w:val="24"/>
      <w:szCs w:val="24"/>
    </w:rPr>
  </w:style>
  <w:style w:type="character" w:customStyle="1" w:styleId="WWCharLFO114LVL1">
    <w:name w:val="WW_CharLFO114LVL1"/>
    <w:rPr>
      <w:rFonts w:ascii="OpenSymbol" w:eastAsia="OpenSymbol" w:hAnsi="OpenSymbol" w:cs="OpenSymbol"/>
      <w:sz w:val="28"/>
      <w:szCs w:val="28"/>
    </w:rPr>
  </w:style>
  <w:style w:type="character" w:customStyle="1" w:styleId="WWCharLFO114LVL2">
    <w:name w:val="WW_CharLFO114LVL2"/>
    <w:rPr>
      <w:rFonts w:ascii="OpenSymbol" w:eastAsia="OpenSymbol" w:hAnsi="OpenSymbol" w:cs="OpenSymbol"/>
      <w:sz w:val="28"/>
      <w:szCs w:val="28"/>
    </w:rPr>
  </w:style>
  <w:style w:type="character" w:customStyle="1" w:styleId="WWCharLFO114LVL3">
    <w:name w:val="WW_CharLFO114LVL3"/>
    <w:rPr>
      <w:rFonts w:ascii="OpenSymbol" w:eastAsia="OpenSymbol" w:hAnsi="OpenSymbol" w:cs="OpenSymbol"/>
      <w:sz w:val="28"/>
      <w:szCs w:val="28"/>
    </w:rPr>
  </w:style>
  <w:style w:type="character" w:customStyle="1" w:styleId="WWCharLFO114LVL4">
    <w:name w:val="WW_CharLFO114LVL4"/>
    <w:rPr>
      <w:rFonts w:ascii="OpenSymbol" w:eastAsia="OpenSymbol" w:hAnsi="OpenSymbol" w:cs="OpenSymbol"/>
      <w:sz w:val="28"/>
      <w:szCs w:val="28"/>
    </w:rPr>
  </w:style>
  <w:style w:type="character" w:customStyle="1" w:styleId="WWCharLFO114LVL5">
    <w:name w:val="WW_CharLFO114LVL5"/>
    <w:rPr>
      <w:rFonts w:ascii="OpenSymbol" w:eastAsia="OpenSymbol" w:hAnsi="OpenSymbol" w:cs="OpenSymbol"/>
      <w:sz w:val="28"/>
      <w:szCs w:val="28"/>
    </w:rPr>
  </w:style>
  <w:style w:type="character" w:customStyle="1" w:styleId="WWCharLFO114LVL6">
    <w:name w:val="WW_CharLFO114LVL6"/>
    <w:rPr>
      <w:rFonts w:ascii="OpenSymbol" w:eastAsia="OpenSymbol" w:hAnsi="OpenSymbol" w:cs="OpenSymbol"/>
      <w:sz w:val="28"/>
      <w:szCs w:val="28"/>
    </w:rPr>
  </w:style>
  <w:style w:type="character" w:customStyle="1" w:styleId="WWCharLFO114LVL7">
    <w:name w:val="WW_CharLFO114LVL7"/>
    <w:rPr>
      <w:rFonts w:ascii="OpenSymbol" w:eastAsia="OpenSymbol" w:hAnsi="OpenSymbol" w:cs="OpenSymbol"/>
      <w:sz w:val="28"/>
      <w:szCs w:val="28"/>
    </w:rPr>
  </w:style>
  <w:style w:type="character" w:customStyle="1" w:styleId="WWCharLFO114LVL8">
    <w:name w:val="WW_CharLFO114LVL8"/>
    <w:rPr>
      <w:rFonts w:ascii="OpenSymbol" w:eastAsia="OpenSymbol" w:hAnsi="OpenSymbol" w:cs="OpenSymbol"/>
      <w:sz w:val="28"/>
      <w:szCs w:val="28"/>
    </w:rPr>
  </w:style>
  <w:style w:type="character" w:customStyle="1" w:styleId="WWCharLFO114LVL9">
    <w:name w:val="WW_CharLFO114LVL9"/>
    <w:rPr>
      <w:rFonts w:ascii="OpenSymbol" w:eastAsia="OpenSymbol" w:hAnsi="OpenSymbol" w:cs="OpenSymbol"/>
      <w:sz w:val="28"/>
      <w:szCs w:val="28"/>
    </w:rPr>
  </w:style>
  <w:style w:type="character" w:customStyle="1" w:styleId="WWCharLFO116LVL1">
    <w:name w:val="WW_CharLFO116LVL1"/>
    <w:rPr>
      <w:rFonts w:ascii="OpenSymbol" w:eastAsia="OpenSymbol" w:hAnsi="OpenSymbol" w:cs="OpenSymbol"/>
      <w:sz w:val="28"/>
      <w:szCs w:val="28"/>
    </w:rPr>
  </w:style>
  <w:style w:type="character" w:customStyle="1" w:styleId="WWCharLFO116LVL2">
    <w:name w:val="WW_CharLFO116LVL2"/>
    <w:rPr>
      <w:rFonts w:ascii="OpenSymbol" w:eastAsia="OpenSymbol" w:hAnsi="OpenSymbol" w:cs="OpenSymbol"/>
      <w:sz w:val="28"/>
      <w:szCs w:val="28"/>
    </w:rPr>
  </w:style>
  <w:style w:type="character" w:customStyle="1" w:styleId="WWCharLFO116LVL3">
    <w:name w:val="WW_CharLFO116LVL3"/>
    <w:rPr>
      <w:rFonts w:ascii="OpenSymbol" w:eastAsia="OpenSymbol" w:hAnsi="OpenSymbol" w:cs="OpenSymbol"/>
      <w:sz w:val="28"/>
      <w:szCs w:val="28"/>
    </w:rPr>
  </w:style>
  <w:style w:type="character" w:customStyle="1" w:styleId="WWCharLFO116LVL4">
    <w:name w:val="WW_CharLFO116LVL4"/>
    <w:rPr>
      <w:rFonts w:ascii="OpenSymbol" w:eastAsia="OpenSymbol" w:hAnsi="OpenSymbol" w:cs="OpenSymbol"/>
      <w:sz w:val="28"/>
      <w:szCs w:val="28"/>
    </w:rPr>
  </w:style>
  <w:style w:type="character" w:customStyle="1" w:styleId="WWCharLFO116LVL5">
    <w:name w:val="WW_CharLFO116LVL5"/>
    <w:rPr>
      <w:rFonts w:ascii="OpenSymbol" w:eastAsia="OpenSymbol" w:hAnsi="OpenSymbol" w:cs="OpenSymbol"/>
      <w:sz w:val="28"/>
      <w:szCs w:val="28"/>
    </w:rPr>
  </w:style>
  <w:style w:type="character" w:customStyle="1" w:styleId="WWCharLFO116LVL6">
    <w:name w:val="WW_CharLFO116LVL6"/>
    <w:rPr>
      <w:rFonts w:ascii="OpenSymbol" w:eastAsia="OpenSymbol" w:hAnsi="OpenSymbol" w:cs="OpenSymbol"/>
      <w:sz w:val="28"/>
      <w:szCs w:val="28"/>
    </w:rPr>
  </w:style>
  <w:style w:type="character" w:customStyle="1" w:styleId="WWCharLFO116LVL7">
    <w:name w:val="WW_CharLFO116LVL7"/>
    <w:rPr>
      <w:rFonts w:ascii="OpenSymbol" w:eastAsia="OpenSymbol" w:hAnsi="OpenSymbol" w:cs="OpenSymbol"/>
      <w:sz w:val="28"/>
      <w:szCs w:val="28"/>
    </w:rPr>
  </w:style>
  <w:style w:type="character" w:customStyle="1" w:styleId="WWCharLFO116LVL8">
    <w:name w:val="WW_CharLFO116LVL8"/>
    <w:rPr>
      <w:rFonts w:ascii="OpenSymbol" w:eastAsia="OpenSymbol" w:hAnsi="OpenSymbol" w:cs="OpenSymbol"/>
      <w:sz w:val="28"/>
      <w:szCs w:val="28"/>
    </w:rPr>
  </w:style>
  <w:style w:type="character" w:customStyle="1" w:styleId="WWCharLFO116LVL9">
    <w:name w:val="WW_CharLFO116LVL9"/>
    <w:rPr>
      <w:rFonts w:ascii="OpenSymbol" w:eastAsia="OpenSymbol" w:hAnsi="OpenSymbol" w:cs="OpenSymbol"/>
      <w:sz w:val="28"/>
      <w:szCs w:val="28"/>
    </w:rPr>
  </w:style>
  <w:style w:type="character" w:customStyle="1" w:styleId="WWCharLFO117LVL1">
    <w:name w:val="WW_CharLFO117LVL1"/>
    <w:rPr>
      <w:i w:val="0"/>
      <w:iCs w:val="0"/>
      <w:sz w:val="24"/>
      <w:szCs w:val="24"/>
    </w:rPr>
  </w:style>
  <w:style w:type="character" w:customStyle="1" w:styleId="WWCharLFO117LVL2">
    <w:name w:val="WW_CharLFO117LVL2"/>
    <w:rPr>
      <w:i w:val="0"/>
      <w:iCs w:val="0"/>
      <w:sz w:val="24"/>
      <w:szCs w:val="24"/>
    </w:rPr>
  </w:style>
  <w:style w:type="character" w:customStyle="1" w:styleId="WWCharLFO117LVL3">
    <w:name w:val="WW_CharLFO117LVL3"/>
    <w:rPr>
      <w:i w:val="0"/>
      <w:iCs w:val="0"/>
      <w:sz w:val="24"/>
      <w:szCs w:val="24"/>
    </w:rPr>
  </w:style>
  <w:style w:type="character" w:customStyle="1" w:styleId="WWCharLFO117LVL4">
    <w:name w:val="WW_CharLFO117LVL4"/>
    <w:rPr>
      <w:i w:val="0"/>
      <w:iCs w:val="0"/>
      <w:sz w:val="24"/>
      <w:szCs w:val="24"/>
    </w:rPr>
  </w:style>
  <w:style w:type="character" w:customStyle="1" w:styleId="WWCharLFO117LVL5">
    <w:name w:val="WW_CharLFO117LVL5"/>
    <w:rPr>
      <w:i w:val="0"/>
      <w:iCs w:val="0"/>
      <w:sz w:val="24"/>
      <w:szCs w:val="24"/>
    </w:rPr>
  </w:style>
  <w:style w:type="character" w:customStyle="1" w:styleId="WWCharLFO117LVL6">
    <w:name w:val="WW_CharLFO117LVL6"/>
    <w:rPr>
      <w:i w:val="0"/>
      <w:iCs w:val="0"/>
      <w:sz w:val="24"/>
      <w:szCs w:val="24"/>
    </w:rPr>
  </w:style>
  <w:style w:type="character" w:customStyle="1" w:styleId="WWCharLFO117LVL7">
    <w:name w:val="WW_CharLFO117LVL7"/>
    <w:rPr>
      <w:i w:val="0"/>
      <w:iCs w:val="0"/>
      <w:sz w:val="24"/>
      <w:szCs w:val="24"/>
    </w:rPr>
  </w:style>
  <w:style w:type="character" w:customStyle="1" w:styleId="WWCharLFO117LVL8">
    <w:name w:val="WW_CharLFO117LVL8"/>
    <w:rPr>
      <w:i w:val="0"/>
      <w:iCs w:val="0"/>
      <w:sz w:val="24"/>
      <w:szCs w:val="24"/>
    </w:rPr>
  </w:style>
  <w:style w:type="character" w:customStyle="1" w:styleId="WWCharLFO117LVL9">
    <w:name w:val="WW_CharLFO117LVL9"/>
    <w:rPr>
      <w:i w:val="0"/>
      <w:iCs w:val="0"/>
      <w:sz w:val="24"/>
      <w:szCs w:val="24"/>
    </w:rPr>
  </w:style>
  <w:style w:type="character" w:customStyle="1" w:styleId="WWCharLFO119LVL1">
    <w:name w:val="WW_CharLFO119LVL1"/>
    <w:rPr>
      <w:rFonts w:ascii="OpenSymbol" w:eastAsia="OpenSymbol" w:hAnsi="OpenSymbol" w:cs="OpenSymbol"/>
      <w:sz w:val="28"/>
      <w:szCs w:val="28"/>
    </w:rPr>
  </w:style>
  <w:style w:type="character" w:customStyle="1" w:styleId="WWCharLFO119LVL2">
    <w:name w:val="WW_CharLFO119LVL2"/>
    <w:rPr>
      <w:rFonts w:ascii="OpenSymbol" w:eastAsia="OpenSymbol" w:hAnsi="OpenSymbol" w:cs="OpenSymbol"/>
      <w:sz w:val="28"/>
      <w:szCs w:val="28"/>
    </w:rPr>
  </w:style>
  <w:style w:type="character" w:customStyle="1" w:styleId="WWCharLFO119LVL3">
    <w:name w:val="WW_CharLFO119LVL3"/>
    <w:rPr>
      <w:rFonts w:ascii="OpenSymbol" w:eastAsia="OpenSymbol" w:hAnsi="OpenSymbol" w:cs="OpenSymbol"/>
      <w:sz w:val="28"/>
      <w:szCs w:val="28"/>
    </w:rPr>
  </w:style>
  <w:style w:type="character" w:customStyle="1" w:styleId="WWCharLFO119LVL4">
    <w:name w:val="WW_CharLFO119LVL4"/>
    <w:rPr>
      <w:rFonts w:ascii="OpenSymbol" w:eastAsia="OpenSymbol" w:hAnsi="OpenSymbol" w:cs="OpenSymbol"/>
      <w:sz w:val="28"/>
      <w:szCs w:val="28"/>
    </w:rPr>
  </w:style>
  <w:style w:type="character" w:customStyle="1" w:styleId="WWCharLFO119LVL5">
    <w:name w:val="WW_CharLFO119LVL5"/>
    <w:rPr>
      <w:rFonts w:ascii="OpenSymbol" w:eastAsia="OpenSymbol" w:hAnsi="OpenSymbol" w:cs="OpenSymbol"/>
      <w:sz w:val="28"/>
      <w:szCs w:val="28"/>
    </w:rPr>
  </w:style>
  <w:style w:type="character" w:customStyle="1" w:styleId="WWCharLFO119LVL6">
    <w:name w:val="WW_CharLFO119LVL6"/>
    <w:rPr>
      <w:rFonts w:ascii="OpenSymbol" w:eastAsia="OpenSymbol" w:hAnsi="OpenSymbol" w:cs="OpenSymbol"/>
      <w:sz w:val="28"/>
      <w:szCs w:val="28"/>
    </w:rPr>
  </w:style>
  <w:style w:type="character" w:customStyle="1" w:styleId="WWCharLFO119LVL7">
    <w:name w:val="WW_CharLFO119LVL7"/>
    <w:rPr>
      <w:rFonts w:ascii="OpenSymbol" w:eastAsia="OpenSymbol" w:hAnsi="OpenSymbol" w:cs="OpenSymbol"/>
      <w:sz w:val="28"/>
      <w:szCs w:val="28"/>
    </w:rPr>
  </w:style>
  <w:style w:type="character" w:customStyle="1" w:styleId="WWCharLFO119LVL8">
    <w:name w:val="WW_CharLFO119LVL8"/>
    <w:rPr>
      <w:rFonts w:ascii="OpenSymbol" w:eastAsia="OpenSymbol" w:hAnsi="OpenSymbol" w:cs="OpenSymbol"/>
      <w:sz w:val="28"/>
      <w:szCs w:val="28"/>
    </w:rPr>
  </w:style>
  <w:style w:type="character" w:customStyle="1" w:styleId="WWCharLFO119LVL9">
    <w:name w:val="WW_CharLFO119LVL9"/>
    <w:rPr>
      <w:rFonts w:ascii="OpenSymbol" w:eastAsia="OpenSymbol" w:hAnsi="OpenSymbol" w:cs="OpenSymbol"/>
      <w:sz w:val="28"/>
      <w:szCs w:val="28"/>
    </w:rPr>
  </w:style>
  <w:style w:type="character" w:customStyle="1" w:styleId="WWCharLFO120LVL1">
    <w:name w:val="WW_CharLFO120LVL1"/>
    <w:rPr>
      <w:i w:val="0"/>
      <w:iCs w:val="0"/>
      <w:sz w:val="24"/>
      <w:szCs w:val="24"/>
    </w:rPr>
  </w:style>
  <w:style w:type="character" w:customStyle="1" w:styleId="WWCharLFO120LVL2">
    <w:name w:val="WW_CharLFO120LVL2"/>
    <w:rPr>
      <w:i w:val="0"/>
      <w:iCs w:val="0"/>
      <w:sz w:val="24"/>
      <w:szCs w:val="24"/>
    </w:rPr>
  </w:style>
  <w:style w:type="character" w:customStyle="1" w:styleId="WWCharLFO120LVL3">
    <w:name w:val="WW_CharLFO120LVL3"/>
    <w:rPr>
      <w:i w:val="0"/>
      <w:iCs w:val="0"/>
      <w:sz w:val="24"/>
      <w:szCs w:val="24"/>
    </w:rPr>
  </w:style>
  <w:style w:type="character" w:customStyle="1" w:styleId="WWCharLFO120LVL4">
    <w:name w:val="WW_CharLFO120LVL4"/>
    <w:rPr>
      <w:i w:val="0"/>
      <w:iCs w:val="0"/>
      <w:sz w:val="24"/>
      <w:szCs w:val="24"/>
    </w:rPr>
  </w:style>
  <w:style w:type="character" w:customStyle="1" w:styleId="WWCharLFO120LVL5">
    <w:name w:val="WW_CharLFO120LVL5"/>
    <w:rPr>
      <w:i w:val="0"/>
      <w:iCs w:val="0"/>
      <w:sz w:val="24"/>
      <w:szCs w:val="24"/>
    </w:rPr>
  </w:style>
  <w:style w:type="character" w:customStyle="1" w:styleId="WWCharLFO120LVL6">
    <w:name w:val="WW_CharLFO120LVL6"/>
    <w:rPr>
      <w:i w:val="0"/>
      <w:iCs w:val="0"/>
      <w:sz w:val="24"/>
      <w:szCs w:val="24"/>
    </w:rPr>
  </w:style>
  <w:style w:type="character" w:customStyle="1" w:styleId="WWCharLFO120LVL7">
    <w:name w:val="WW_CharLFO120LVL7"/>
    <w:rPr>
      <w:i w:val="0"/>
      <w:iCs w:val="0"/>
      <w:sz w:val="24"/>
      <w:szCs w:val="24"/>
    </w:rPr>
  </w:style>
  <w:style w:type="character" w:customStyle="1" w:styleId="WWCharLFO120LVL8">
    <w:name w:val="WW_CharLFO120LVL8"/>
    <w:rPr>
      <w:i w:val="0"/>
      <w:iCs w:val="0"/>
      <w:sz w:val="24"/>
      <w:szCs w:val="24"/>
    </w:rPr>
  </w:style>
  <w:style w:type="character" w:customStyle="1" w:styleId="WWCharLFO120LVL9">
    <w:name w:val="WW_CharLFO120LVL9"/>
    <w:rPr>
      <w:i w:val="0"/>
      <w:iCs w:val="0"/>
      <w:sz w:val="24"/>
      <w:szCs w:val="24"/>
    </w:rPr>
  </w:style>
  <w:style w:type="character" w:customStyle="1" w:styleId="WWCharLFO121LVL1">
    <w:name w:val="WW_CharLFO121LVL1"/>
    <w:rPr>
      <w:rFonts w:ascii="OpenSymbol" w:eastAsia="OpenSymbol" w:hAnsi="OpenSymbol" w:cs="OpenSymbol"/>
      <w:sz w:val="28"/>
      <w:szCs w:val="28"/>
    </w:rPr>
  </w:style>
  <w:style w:type="character" w:customStyle="1" w:styleId="WWCharLFO121LVL2">
    <w:name w:val="WW_CharLFO121LVL2"/>
    <w:rPr>
      <w:rFonts w:ascii="OpenSymbol" w:eastAsia="OpenSymbol" w:hAnsi="OpenSymbol" w:cs="OpenSymbol"/>
      <w:sz w:val="28"/>
      <w:szCs w:val="28"/>
    </w:rPr>
  </w:style>
  <w:style w:type="character" w:customStyle="1" w:styleId="WWCharLFO121LVL3">
    <w:name w:val="WW_CharLFO121LVL3"/>
    <w:rPr>
      <w:rFonts w:ascii="OpenSymbol" w:eastAsia="OpenSymbol" w:hAnsi="OpenSymbol" w:cs="OpenSymbol"/>
      <w:sz w:val="28"/>
      <w:szCs w:val="28"/>
    </w:rPr>
  </w:style>
  <w:style w:type="character" w:customStyle="1" w:styleId="WWCharLFO121LVL4">
    <w:name w:val="WW_CharLFO121LVL4"/>
    <w:rPr>
      <w:rFonts w:ascii="OpenSymbol" w:eastAsia="OpenSymbol" w:hAnsi="OpenSymbol" w:cs="OpenSymbol"/>
      <w:sz w:val="28"/>
      <w:szCs w:val="28"/>
    </w:rPr>
  </w:style>
  <w:style w:type="character" w:customStyle="1" w:styleId="WWCharLFO121LVL5">
    <w:name w:val="WW_CharLFO121LVL5"/>
    <w:rPr>
      <w:rFonts w:ascii="OpenSymbol" w:eastAsia="OpenSymbol" w:hAnsi="OpenSymbol" w:cs="OpenSymbol"/>
      <w:sz w:val="28"/>
      <w:szCs w:val="28"/>
    </w:rPr>
  </w:style>
  <w:style w:type="character" w:customStyle="1" w:styleId="WWCharLFO121LVL6">
    <w:name w:val="WW_CharLFO121LVL6"/>
    <w:rPr>
      <w:rFonts w:ascii="OpenSymbol" w:eastAsia="OpenSymbol" w:hAnsi="OpenSymbol" w:cs="OpenSymbol"/>
      <w:sz w:val="28"/>
      <w:szCs w:val="28"/>
    </w:rPr>
  </w:style>
  <w:style w:type="character" w:customStyle="1" w:styleId="WWCharLFO121LVL7">
    <w:name w:val="WW_CharLFO121LVL7"/>
    <w:rPr>
      <w:rFonts w:ascii="OpenSymbol" w:eastAsia="OpenSymbol" w:hAnsi="OpenSymbol" w:cs="OpenSymbol"/>
      <w:sz w:val="28"/>
      <w:szCs w:val="28"/>
    </w:rPr>
  </w:style>
  <w:style w:type="character" w:customStyle="1" w:styleId="WWCharLFO121LVL8">
    <w:name w:val="WW_CharLFO121LVL8"/>
    <w:rPr>
      <w:rFonts w:ascii="OpenSymbol" w:eastAsia="OpenSymbol" w:hAnsi="OpenSymbol" w:cs="OpenSymbol"/>
      <w:sz w:val="28"/>
      <w:szCs w:val="28"/>
    </w:rPr>
  </w:style>
  <w:style w:type="character" w:customStyle="1" w:styleId="WWCharLFO121LVL9">
    <w:name w:val="WW_CharLFO121LVL9"/>
    <w:rPr>
      <w:rFonts w:ascii="OpenSymbol" w:eastAsia="OpenSymbol" w:hAnsi="OpenSymbol" w:cs="OpenSymbol"/>
      <w:sz w:val="28"/>
      <w:szCs w:val="28"/>
    </w:rPr>
  </w:style>
  <w:style w:type="character" w:customStyle="1" w:styleId="WWCharLFO122LVL1">
    <w:name w:val="WW_CharLFO122LVL1"/>
    <w:rPr>
      <w:i w:val="0"/>
      <w:iCs w:val="0"/>
      <w:sz w:val="24"/>
      <w:szCs w:val="24"/>
    </w:rPr>
  </w:style>
  <w:style w:type="character" w:customStyle="1" w:styleId="WWCharLFO122LVL2">
    <w:name w:val="WW_CharLFO122LVL2"/>
    <w:rPr>
      <w:i w:val="0"/>
      <w:iCs w:val="0"/>
      <w:sz w:val="24"/>
      <w:szCs w:val="24"/>
    </w:rPr>
  </w:style>
  <w:style w:type="character" w:customStyle="1" w:styleId="WWCharLFO122LVL3">
    <w:name w:val="WW_CharLFO122LVL3"/>
    <w:rPr>
      <w:i w:val="0"/>
      <w:iCs w:val="0"/>
      <w:sz w:val="24"/>
      <w:szCs w:val="24"/>
    </w:rPr>
  </w:style>
  <w:style w:type="character" w:customStyle="1" w:styleId="WWCharLFO122LVL4">
    <w:name w:val="WW_CharLFO122LVL4"/>
    <w:rPr>
      <w:i w:val="0"/>
      <w:iCs w:val="0"/>
      <w:sz w:val="24"/>
      <w:szCs w:val="24"/>
    </w:rPr>
  </w:style>
  <w:style w:type="character" w:customStyle="1" w:styleId="WWCharLFO122LVL5">
    <w:name w:val="WW_CharLFO122LVL5"/>
    <w:rPr>
      <w:i w:val="0"/>
      <w:iCs w:val="0"/>
      <w:sz w:val="24"/>
      <w:szCs w:val="24"/>
    </w:rPr>
  </w:style>
  <w:style w:type="character" w:customStyle="1" w:styleId="WWCharLFO122LVL6">
    <w:name w:val="WW_CharLFO122LVL6"/>
    <w:rPr>
      <w:i w:val="0"/>
      <w:iCs w:val="0"/>
      <w:sz w:val="24"/>
      <w:szCs w:val="24"/>
    </w:rPr>
  </w:style>
  <w:style w:type="character" w:customStyle="1" w:styleId="WWCharLFO122LVL7">
    <w:name w:val="WW_CharLFO122LVL7"/>
    <w:rPr>
      <w:i w:val="0"/>
      <w:iCs w:val="0"/>
      <w:sz w:val="24"/>
      <w:szCs w:val="24"/>
    </w:rPr>
  </w:style>
  <w:style w:type="character" w:customStyle="1" w:styleId="WWCharLFO122LVL8">
    <w:name w:val="WW_CharLFO122LVL8"/>
    <w:rPr>
      <w:i w:val="0"/>
      <w:iCs w:val="0"/>
      <w:sz w:val="24"/>
      <w:szCs w:val="24"/>
    </w:rPr>
  </w:style>
  <w:style w:type="character" w:customStyle="1" w:styleId="WWCharLFO122LVL9">
    <w:name w:val="WW_CharLFO122LVL9"/>
    <w:rPr>
      <w:i w:val="0"/>
      <w:iCs w:val="0"/>
      <w:sz w:val="24"/>
      <w:szCs w:val="24"/>
    </w:rPr>
  </w:style>
  <w:style w:type="character" w:customStyle="1" w:styleId="WWCharLFO123LVL1">
    <w:name w:val="WW_CharLFO123LVL1"/>
    <w:rPr>
      <w:rFonts w:ascii="OpenSymbol" w:eastAsia="OpenSymbol" w:hAnsi="OpenSymbol" w:cs="OpenSymbol"/>
      <w:sz w:val="28"/>
      <w:szCs w:val="28"/>
    </w:rPr>
  </w:style>
  <w:style w:type="character" w:customStyle="1" w:styleId="WWCharLFO123LVL2">
    <w:name w:val="WW_CharLFO123LVL2"/>
    <w:rPr>
      <w:rFonts w:ascii="OpenSymbol" w:eastAsia="OpenSymbol" w:hAnsi="OpenSymbol" w:cs="OpenSymbol"/>
      <w:sz w:val="28"/>
      <w:szCs w:val="28"/>
    </w:rPr>
  </w:style>
  <w:style w:type="character" w:customStyle="1" w:styleId="WWCharLFO123LVL3">
    <w:name w:val="WW_CharLFO123LVL3"/>
    <w:rPr>
      <w:rFonts w:ascii="OpenSymbol" w:eastAsia="OpenSymbol" w:hAnsi="OpenSymbol" w:cs="OpenSymbol"/>
      <w:sz w:val="28"/>
      <w:szCs w:val="28"/>
    </w:rPr>
  </w:style>
  <w:style w:type="character" w:customStyle="1" w:styleId="WWCharLFO123LVL4">
    <w:name w:val="WW_CharLFO123LVL4"/>
    <w:rPr>
      <w:rFonts w:ascii="OpenSymbol" w:eastAsia="OpenSymbol" w:hAnsi="OpenSymbol" w:cs="OpenSymbol"/>
      <w:sz w:val="28"/>
      <w:szCs w:val="28"/>
    </w:rPr>
  </w:style>
  <w:style w:type="character" w:customStyle="1" w:styleId="WWCharLFO123LVL5">
    <w:name w:val="WW_CharLFO123LVL5"/>
    <w:rPr>
      <w:rFonts w:ascii="OpenSymbol" w:eastAsia="OpenSymbol" w:hAnsi="OpenSymbol" w:cs="OpenSymbol"/>
      <w:sz w:val="28"/>
      <w:szCs w:val="28"/>
    </w:rPr>
  </w:style>
  <w:style w:type="character" w:customStyle="1" w:styleId="WWCharLFO123LVL6">
    <w:name w:val="WW_CharLFO123LVL6"/>
    <w:rPr>
      <w:rFonts w:ascii="OpenSymbol" w:eastAsia="OpenSymbol" w:hAnsi="OpenSymbol" w:cs="OpenSymbol"/>
      <w:sz w:val="28"/>
      <w:szCs w:val="28"/>
    </w:rPr>
  </w:style>
  <w:style w:type="character" w:customStyle="1" w:styleId="WWCharLFO123LVL7">
    <w:name w:val="WW_CharLFO123LVL7"/>
    <w:rPr>
      <w:rFonts w:ascii="OpenSymbol" w:eastAsia="OpenSymbol" w:hAnsi="OpenSymbol" w:cs="OpenSymbol"/>
      <w:sz w:val="28"/>
      <w:szCs w:val="28"/>
    </w:rPr>
  </w:style>
  <w:style w:type="character" w:customStyle="1" w:styleId="WWCharLFO123LVL8">
    <w:name w:val="WW_CharLFO123LVL8"/>
    <w:rPr>
      <w:rFonts w:ascii="OpenSymbol" w:eastAsia="OpenSymbol" w:hAnsi="OpenSymbol" w:cs="OpenSymbol"/>
      <w:sz w:val="28"/>
      <w:szCs w:val="28"/>
    </w:rPr>
  </w:style>
  <w:style w:type="character" w:customStyle="1" w:styleId="WWCharLFO123LVL9">
    <w:name w:val="WW_CharLFO123LVL9"/>
    <w:rPr>
      <w:rFonts w:ascii="OpenSymbol" w:eastAsia="OpenSymbol" w:hAnsi="OpenSymbol" w:cs="OpenSymbol"/>
      <w:sz w:val="28"/>
      <w:szCs w:val="28"/>
    </w:rPr>
  </w:style>
  <w:style w:type="character" w:customStyle="1" w:styleId="WWCharLFO124LVL1">
    <w:name w:val="WW_CharLFO124LVL1"/>
    <w:rPr>
      <w:i w:val="0"/>
      <w:iCs w:val="0"/>
      <w:sz w:val="24"/>
      <w:szCs w:val="24"/>
    </w:rPr>
  </w:style>
  <w:style w:type="character" w:customStyle="1" w:styleId="WWCharLFO124LVL2">
    <w:name w:val="WW_CharLFO124LVL2"/>
    <w:rPr>
      <w:i w:val="0"/>
      <w:iCs w:val="0"/>
      <w:sz w:val="24"/>
      <w:szCs w:val="24"/>
    </w:rPr>
  </w:style>
  <w:style w:type="character" w:customStyle="1" w:styleId="WWCharLFO124LVL3">
    <w:name w:val="WW_CharLFO124LVL3"/>
    <w:rPr>
      <w:i w:val="0"/>
      <w:iCs w:val="0"/>
      <w:sz w:val="24"/>
      <w:szCs w:val="24"/>
    </w:rPr>
  </w:style>
  <w:style w:type="character" w:customStyle="1" w:styleId="WWCharLFO124LVL4">
    <w:name w:val="WW_CharLFO124LVL4"/>
    <w:rPr>
      <w:i w:val="0"/>
      <w:iCs w:val="0"/>
      <w:sz w:val="24"/>
      <w:szCs w:val="24"/>
    </w:rPr>
  </w:style>
  <w:style w:type="character" w:customStyle="1" w:styleId="WWCharLFO124LVL5">
    <w:name w:val="WW_CharLFO124LVL5"/>
    <w:rPr>
      <w:i w:val="0"/>
      <w:iCs w:val="0"/>
      <w:sz w:val="24"/>
      <w:szCs w:val="24"/>
    </w:rPr>
  </w:style>
  <w:style w:type="character" w:customStyle="1" w:styleId="WWCharLFO124LVL6">
    <w:name w:val="WW_CharLFO124LVL6"/>
    <w:rPr>
      <w:i w:val="0"/>
      <w:iCs w:val="0"/>
      <w:sz w:val="24"/>
      <w:szCs w:val="24"/>
    </w:rPr>
  </w:style>
  <w:style w:type="character" w:customStyle="1" w:styleId="WWCharLFO124LVL7">
    <w:name w:val="WW_CharLFO124LVL7"/>
    <w:rPr>
      <w:i w:val="0"/>
      <w:iCs w:val="0"/>
      <w:sz w:val="24"/>
      <w:szCs w:val="24"/>
    </w:rPr>
  </w:style>
  <w:style w:type="character" w:customStyle="1" w:styleId="WWCharLFO124LVL8">
    <w:name w:val="WW_CharLFO124LVL8"/>
    <w:rPr>
      <w:i w:val="0"/>
      <w:iCs w:val="0"/>
      <w:sz w:val="24"/>
      <w:szCs w:val="24"/>
    </w:rPr>
  </w:style>
  <w:style w:type="character" w:customStyle="1" w:styleId="WWCharLFO124LVL9">
    <w:name w:val="WW_CharLFO124LVL9"/>
    <w:rPr>
      <w:i w:val="0"/>
      <w:iCs w:val="0"/>
      <w:sz w:val="24"/>
      <w:szCs w:val="24"/>
    </w:rPr>
  </w:style>
  <w:style w:type="character" w:customStyle="1" w:styleId="WWCharLFO125LVL1">
    <w:name w:val="WW_CharLFO125LVL1"/>
    <w:rPr>
      <w:rFonts w:ascii="OpenSymbol" w:eastAsia="OpenSymbol" w:hAnsi="OpenSymbol" w:cs="OpenSymbol"/>
      <w:sz w:val="28"/>
      <w:szCs w:val="28"/>
    </w:rPr>
  </w:style>
  <w:style w:type="character" w:customStyle="1" w:styleId="WWCharLFO125LVL2">
    <w:name w:val="WW_CharLFO125LVL2"/>
    <w:rPr>
      <w:rFonts w:ascii="OpenSymbol" w:eastAsia="OpenSymbol" w:hAnsi="OpenSymbol" w:cs="OpenSymbol"/>
      <w:sz w:val="28"/>
      <w:szCs w:val="28"/>
    </w:rPr>
  </w:style>
  <w:style w:type="character" w:customStyle="1" w:styleId="WWCharLFO125LVL3">
    <w:name w:val="WW_CharLFO125LVL3"/>
    <w:rPr>
      <w:rFonts w:ascii="OpenSymbol" w:eastAsia="OpenSymbol" w:hAnsi="OpenSymbol" w:cs="OpenSymbol"/>
      <w:sz w:val="28"/>
      <w:szCs w:val="28"/>
    </w:rPr>
  </w:style>
  <w:style w:type="character" w:customStyle="1" w:styleId="WWCharLFO125LVL4">
    <w:name w:val="WW_CharLFO125LVL4"/>
    <w:rPr>
      <w:rFonts w:ascii="OpenSymbol" w:eastAsia="OpenSymbol" w:hAnsi="OpenSymbol" w:cs="OpenSymbol"/>
      <w:sz w:val="28"/>
      <w:szCs w:val="28"/>
    </w:rPr>
  </w:style>
  <w:style w:type="character" w:customStyle="1" w:styleId="WWCharLFO125LVL5">
    <w:name w:val="WW_CharLFO125LVL5"/>
    <w:rPr>
      <w:rFonts w:ascii="OpenSymbol" w:eastAsia="OpenSymbol" w:hAnsi="OpenSymbol" w:cs="OpenSymbol"/>
      <w:sz w:val="28"/>
      <w:szCs w:val="28"/>
    </w:rPr>
  </w:style>
  <w:style w:type="character" w:customStyle="1" w:styleId="WWCharLFO125LVL6">
    <w:name w:val="WW_CharLFO125LVL6"/>
    <w:rPr>
      <w:rFonts w:ascii="OpenSymbol" w:eastAsia="OpenSymbol" w:hAnsi="OpenSymbol" w:cs="OpenSymbol"/>
      <w:sz w:val="28"/>
      <w:szCs w:val="28"/>
    </w:rPr>
  </w:style>
  <w:style w:type="character" w:customStyle="1" w:styleId="WWCharLFO125LVL7">
    <w:name w:val="WW_CharLFO125LVL7"/>
    <w:rPr>
      <w:rFonts w:ascii="OpenSymbol" w:eastAsia="OpenSymbol" w:hAnsi="OpenSymbol" w:cs="OpenSymbol"/>
      <w:sz w:val="28"/>
      <w:szCs w:val="28"/>
    </w:rPr>
  </w:style>
  <w:style w:type="character" w:customStyle="1" w:styleId="WWCharLFO125LVL8">
    <w:name w:val="WW_CharLFO125LVL8"/>
    <w:rPr>
      <w:rFonts w:ascii="OpenSymbol" w:eastAsia="OpenSymbol" w:hAnsi="OpenSymbol" w:cs="OpenSymbol"/>
      <w:sz w:val="28"/>
      <w:szCs w:val="28"/>
    </w:rPr>
  </w:style>
  <w:style w:type="character" w:customStyle="1" w:styleId="WWCharLFO125LVL9">
    <w:name w:val="WW_CharLFO125LVL9"/>
    <w:rPr>
      <w:rFonts w:ascii="OpenSymbol" w:eastAsia="OpenSymbol" w:hAnsi="OpenSymbol" w:cs="OpenSymbol"/>
      <w:sz w:val="28"/>
      <w:szCs w:val="28"/>
    </w:rPr>
  </w:style>
  <w:style w:type="character" w:customStyle="1" w:styleId="WWCharLFO126LVL1">
    <w:name w:val="WW_CharLFO126LVL1"/>
    <w:rPr>
      <w:i w:val="0"/>
      <w:iCs w:val="0"/>
      <w:sz w:val="24"/>
      <w:szCs w:val="24"/>
    </w:rPr>
  </w:style>
  <w:style w:type="character" w:customStyle="1" w:styleId="WWCharLFO126LVL2">
    <w:name w:val="WW_CharLFO126LVL2"/>
    <w:rPr>
      <w:i w:val="0"/>
      <w:iCs w:val="0"/>
      <w:sz w:val="24"/>
      <w:szCs w:val="24"/>
    </w:rPr>
  </w:style>
  <w:style w:type="character" w:customStyle="1" w:styleId="WWCharLFO126LVL3">
    <w:name w:val="WW_CharLFO126LVL3"/>
    <w:rPr>
      <w:i w:val="0"/>
      <w:iCs w:val="0"/>
      <w:sz w:val="24"/>
      <w:szCs w:val="24"/>
    </w:rPr>
  </w:style>
  <w:style w:type="character" w:customStyle="1" w:styleId="WWCharLFO126LVL4">
    <w:name w:val="WW_CharLFO126LVL4"/>
    <w:rPr>
      <w:i w:val="0"/>
      <w:iCs w:val="0"/>
      <w:sz w:val="24"/>
      <w:szCs w:val="24"/>
    </w:rPr>
  </w:style>
  <w:style w:type="character" w:customStyle="1" w:styleId="WWCharLFO126LVL5">
    <w:name w:val="WW_CharLFO126LVL5"/>
    <w:rPr>
      <w:i w:val="0"/>
      <w:iCs w:val="0"/>
      <w:sz w:val="24"/>
      <w:szCs w:val="24"/>
    </w:rPr>
  </w:style>
  <w:style w:type="character" w:customStyle="1" w:styleId="WWCharLFO126LVL6">
    <w:name w:val="WW_CharLFO126LVL6"/>
    <w:rPr>
      <w:i w:val="0"/>
      <w:iCs w:val="0"/>
      <w:sz w:val="24"/>
      <w:szCs w:val="24"/>
    </w:rPr>
  </w:style>
  <w:style w:type="character" w:customStyle="1" w:styleId="WWCharLFO126LVL7">
    <w:name w:val="WW_CharLFO126LVL7"/>
    <w:rPr>
      <w:i w:val="0"/>
      <w:iCs w:val="0"/>
      <w:sz w:val="24"/>
      <w:szCs w:val="24"/>
    </w:rPr>
  </w:style>
  <w:style w:type="character" w:customStyle="1" w:styleId="WWCharLFO126LVL8">
    <w:name w:val="WW_CharLFO126LVL8"/>
    <w:rPr>
      <w:i w:val="0"/>
      <w:iCs w:val="0"/>
      <w:sz w:val="24"/>
      <w:szCs w:val="24"/>
    </w:rPr>
  </w:style>
  <w:style w:type="character" w:customStyle="1" w:styleId="WWCharLFO126LVL9">
    <w:name w:val="WW_CharLFO126LVL9"/>
    <w:rPr>
      <w:i w:val="0"/>
      <w:iCs w:val="0"/>
      <w:sz w:val="24"/>
      <w:szCs w:val="24"/>
    </w:rPr>
  </w:style>
  <w:style w:type="character" w:customStyle="1" w:styleId="WWCharLFO127LVL1">
    <w:name w:val="WW_CharLFO127LVL1"/>
    <w:rPr>
      <w:rFonts w:ascii="OpenSymbol" w:eastAsia="OpenSymbol" w:hAnsi="OpenSymbol" w:cs="OpenSymbol"/>
      <w:sz w:val="28"/>
      <w:szCs w:val="28"/>
    </w:rPr>
  </w:style>
  <w:style w:type="character" w:customStyle="1" w:styleId="WWCharLFO127LVL2">
    <w:name w:val="WW_CharLFO127LVL2"/>
    <w:rPr>
      <w:rFonts w:ascii="OpenSymbol" w:eastAsia="OpenSymbol" w:hAnsi="OpenSymbol" w:cs="OpenSymbol"/>
      <w:sz w:val="28"/>
      <w:szCs w:val="28"/>
    </w:rPr>
  </w:style>
  <w:style w:type="character" w:customStyle="1" w:styleId="WWCharLFO127LVL3">
    <w:name w:val="WW_CharLFO127LVL3"/>
    <w:rPr>
      <w:rFonts w:ascii="OpenSymbol" w:eastAsia="OpenSymbol" w:hAnsi="OpenSymbol" w:cs="OpenSymbol"/>
      <w:sz w:val="28"/>
      <w:szCs w:val="28"/>
    </w:rPr>
  </w:style>
  <w:style w:type="character" w:customStyle="1" w:styleId="WWCharLFO127LVL4">
    <w:name w:val="WW_CharLFO127LVL4"/>
    <w:rPr>
      <w:rFonts w:ascii="OpenSymbol" w:eastAsia="OpenSymbol" w:hAnsi="OpenSymbol" w:cs="OpenSymbol"/>
      <w:sz w:val="28"/>
      <w:szCs w:val="28"/>
    </w:rPr>
  </w:style>
  <w:style w:type="character" w:customStyle="1" w:styleId="WWCharLFO127LVL5">
    <w:name w:val="WW_CharLFO127LVL5"/>
    <w:rPr>
      <w:rFonts w:ascii="OpenSymbol" w:eastAsia="OpenSymbol" w:hAnsi="OpenSymbol" w:cs="OpenSymbol"/>
      <w:sz w:val="28"/>
      <w:szCs w:val="28"/>
    </w:rPr>
  </w:style>
  <w:style w:type="character" w:customStyle="1" w:styleId="WWCharLFO127LVL6">
    <w:name w:val="WW_CharLFO127LVL6"/>
    <w:rPr>
      <w:rFonts w:ascii="OpenSymbol" w:eastAsia="OpenSymbol" w:hAnsi="OpenSymbol" w:cs="OpenSymbol"/>
      <w:sz w:val="28"/>
      <w:szCs w:val="28"/>
    </w:rPr>
  </w:style>
  <w:style w:type="character" w:customStyle="1" w:styleId="WWCharLFO127LVL7">
    <w:name w:val="WW_CharLFO127LVL7"/>
    <w:rPr>
      <w:rFonts w:ascii="OpenSymbol" w:eastAsia="OpenSymbol" w:hAnsi="OpenSymbol" w:cs="OpenSymbol"/>
      <w:sz w:val="28"/>
      <w:szCs w:val="28"/>
    </w:rPr>
  </w:style>
  <w:style w:type="character" w:customStyle="1" w:styleId="WWCharLFO127LVL8">
    <w:name w:val="WW_CharLFO127LVL8"/>
    <w:rPr>
      <w:rFonts w:ascii="OpenSymbol" w:eastAsia="OpenSymbol" w:hAnsi="OpenSymbol" w:cs="OpenSymbol"/>
      <w:sz w:val="28"/>
      <w:szCs w:val="28"/>
    </w:rPr>
  </w:style>
  <w:style w:type="character" w:customStyle="1" w:styleId="WWCharLFO127LVL9">
    <w:name w:val="WW_CharLFO127LVL9"/>
    <w:rPr>
      <w:rFonts w:ascii="OpenSymbol" w:eastAsia="OpenSymbol" w:hAnsi="OpenSymbol" w:cs="OpenSymbol"/>
      <w:sz w:val="28"/>
      <w:szCs w:val="28"/>
    </w:rPr>
  </w:style>
  <w:style w:type="character" w:customStyle="1" w:styleId="WWCharLFO128LVL1">
    <w:name w:val="WW_CharLFO128LVL1"/>
    <w:rPr>
      <w:i w:val="0"/>
      <w:iCs w:val="0"/>
      <w:sz w:val="24"/>
      <w:szCs w:val="24"/>
    </w:rPr>
  </w:style>
  <w:style w:type="character" w:customStyle="1" w:styleId="WWCharLFO128LVL2">
    <w:name w:val="WW_CharLFO128LVL2"/>
    <w:rPr>
      <w:i w:val="0"/>
      <w:iCs w:val="0"/>
      <w:sz w:val="24"/>
      <w:szCs w:val="24"/>
    </w:rPr>
  </w:style>
  <w:style w:type="character" w:customStyle="1" w:styleId="WWCharLFO128LVL3">
    <w:name w:val="WW_CharLFO128LVL3"/>
    <w:rPr>
      <w:i w:val="0"/>
      <w:iCs w:val="0"/>
      <w:sz w:val="24"/>
      <w:szCs w:val="24"/>
    </w:rPr>
  </w:style>
  <w:style w:type="character" w:customStyle="1" w:styleId="WWCharLFO128LVL4">
    <w:name w:val="WW_CharLFO128LVL4"/>
    <w:rPr>
      <w:i w:val="0"/>
      <w:iCs w:val="0"/>
      <w:sz w:val="24"/>
      <w:szCs w:val="24"/>
    </w:rPr>
  </w:style>
  <w:style w:type="character" w:customStyle="1" w:styleId="WWCharLFO128LVL5">
    <w:name w:val="WW_CharLFO128LVL5"/>
    <w:rPr>
      <w:i w:val="0"/>
      <w:iCs w:val="0"/>
      <w:sz w:val="24"/>
      <w:szCs w:val="24"/>
    </w:rPr>
  </w:style>
  <w:style w:type="character" w:customStyle="1" w:styleId="WWCharLFO128LVL6">
    <w:name w:val="WW_CharLFO128LVL6"/>
    <w:rPr>
      <w:i w:val="0"/>
      <w:iCs w:val="0"/>
      <w:sz w:val="24"/>
      <w:szCs w:val="24"/>
    </w:rPr>
  </w:style>
  <w:style w:type="character" w:customStyle="1" w:styleId="WWCharLFO128LVL7">
    <w:name w:val="WW_CharLFO128LVL7"/>
    <w:rPr>
      <w:i w:val="0"/>
      <w:iCs w:val="0"/>
      <w:sz w:val="24"/>
      <w:szCs w:val="24"/>
    </w:rPr>
  </w:style>
  <w:style w:type="character" w:customStyle="1" w:styleId="WWCharLFO128LVL8">
    <w:name w:val="WW_CharLFO128LVL8"/>
    <w:rPr>
      <w:i w:val="0"/>
      <w:iCs w:val="0"/>
      <w:sz w:val="24"/>
      <w:szCs w:val="24"/>
    </w:rPr>
  </w:style>
  <w:style w:type="character" w:customStyle="1" w:styleId="WWCharLFO128LVL9">
    <w:name w:val="WW_CharLFO128LVL9"/>
    <w:rPr>
      <w:i w:val="0"/>
      <w:iCs w:val="0"/>
      <w:sz w:val="24"/>
      <w:szCs w:val="24"/>
    </w:rPr>
  </w:style>
  <w:style w:type="character" w:customStyle="1" w:styleId="WWCharLFO129LVL1">
    <w:name w:val="WW_CharLFO129LVL1"/>
    <w:rPr>
      <w:rFonts w:ascii="OpenSymbol" w:eastAsia="OpenSymbol" w:hAnsi="OpenSymbol" w:cs="OpenSymbol"/>
      <w:sz w:val="28"/>
      <w:szCs w:val="28"/>
    </w:rPr>
  </w:style>
  <w:style w:type="character" w:customStyle="1" w:styleId="WWCharLFO129LVL2">
    <w:name w:val="WW_CharLFO129LVL2"/>
    <w:rPr>
      <w:rFonts w:ascii="OpenSymbol" w:eastAsia="OpenSymbol" w:hAnsi="OpenSymbol" w:cs="OpenSymbol"/>
      <w:sz w:val="28"/>
      <w:szCs w:val="28"/>
    </w:rPr>
  </w:style>
  <w:style w:type="character" w:customStyle="1" w:styleId="WWCharLFO129LVL3">
    <w:name w:val="WW_CharLFO129LVL3"/>
    <w:rPr>
      <w:rFonts w:ascii="OpenSymbol" w:eastAsia="OpenSymbol" w:hAnsi="OpenSymbol" w:cs="OpenSymbol"/>
      <w:sz w:val="28"/>
      <w:szCs w:val="28"/>
    </w:rPr>
  </w:style>
  <w:style w:type="character" w:customStyle="1" w:styleId="WWCharLFO129LVL4">
    <w:name w:val="WW_CharLFO129LVL4"/>
    <w:rPr>
      <w:rFonts w:ascii="OpenSymbol" w:eastAsia="OpenSymbol" w:hAnsi="OpenSymbol" w:cs="OpenSymbol"/>
      <w:sz w:val="28"/>
      <w:szCs w:val="28"/>
    </w:rPr>
  </w:style>
  <w:style w:type="character" w:customStyle="1" w:styleId="WWCharLFO129LVL5">
    <w:name w:val="WW_CharLFO129LVL5"/>
    <w:rPr>
      <w:rFonts w:ascii="OpenSymbol" w:eastAsia="OpenSymbol" w:hAnsi="OpenSymbol" w:cs="OpenSymbol"/>
      <w:sz w:val="28"/>
      <w:szCs w:val="28"/>
    </w:rPr>
  </w:style>
  <w:style w:type="character" w:customStyle="1" w:styleId="WWCharLFO129LVL6">
    <w:name w:val="WW_CharLFO129LVL6"/>
    <w:rPr>
      <w:rFonts w:ascii="OpenSymbol" w:eastAsia="OpenSymbol" w:hAnsi="OpenSymbol" w:cs="OpenSymbol"/>
      <w:sz w:val="28"/>
      <w:szCs w:val="28"/>
    </w:rPr>
  </w:style>
  <w:style w:type="character" w:customStyle="1" w:styleId="WWCharLFO129LVL7">
    <w:name w:val="WW_CharLFO129LVL7"/>
    <w:rPr>
      <w:rFonts w:ascii="OpenSymbol" w:eastAsia="OpenSymbol" w:hAnsi="OpenSymbol" w:cs="OpenSymbol"/>
      <w:sz w:val="28"/>
      <w:szCs w:val="28"/>
    </w:rPr>
  </w:style>
  <w:style w:type="character" w:customStyle="1" w:styleId="WWCharLFO129LVL8">
    <w:name w:val="WW_CharLFO129LVL8"/>
    <w:rPr>
      <w:rFonts w:ascii="OpenSymbol" w:eastAsia="OpenSymbol" w:hAnsi="OpenSymbol" w:cs="OpenSymbol"/>
      <w:sz w:val="28"/>
      <w:szCs w:val="28"/>
    </w:rPr>
  </w:style>
  <w:style w:type="character" w:customStyle="1" w:styleId="WWCharLFO129LVL9">
    <w:name w:val="WW_CharLFO129LVL9"/>
    <w:rPr>
      <w:rFonts w:ascii="OpenSymbol" w:eastAsia="OpenSymbol" w:hAnsi="OpenSymbol" w:cs="OpenSymbol"/>
      <w:sz w:val="28"/>
      <w:szCs w:val="28"/>
    </w:rPr>
  </w:style>
  <w:style w:type="character" w:customStyle="1" w:styleId="WWCharLFO130LVL1">
    <w:name w:val="WW_CharLFO130LVL1"/>
    <w:rPr>
      <w:i w:val="0"/>
      <w:iCs w:val="0"/>
      <w:sz w:val="24"/>
      <w:szCs w:val="24"/>
    </w:rPr>
  </w:style>
  <w:style w:type="character" w:customStyle="1" w:styleId="WWCharLFO130LVL2">
    <w:name w:val="WW_CharLFO130LVL2"/>
    <w:rPr>
      <w:i w:val="0"/>
      <w:iCs w:val="0"/>
      <w:sz w:val="24"/>
      <w:szCs w:val="24"/>
    </w:rPr>
  </w:style>
  <w:style w:type="character" w:customStyle="1" w:styleId="WWCharLFO130LVL3">
    <w:name w:val="WW_CharLFO130LVL3"/>
    <w:rPr>
      <w:i w:val="0"/>
      <w:iCs w:val="0"/>
      <w:sz w:val="24"/>
      <w:szCs w:val="24"/>
    </w:rPr>
  </w:style>
  <w:style w:type="character" w:customStyle="1" w:styleId="WWCharLFO130LVL4">
    <w:name w:val="WW_CharLFO130LVL4"/>
    <w:rPr>
      <w:i w:val="0"/>
      <w:iCs w:val="0"/>
      <w:sz w:val="24"/>
      <w:szCs w:val="24"/>
    </w:rPr>
  </w:style>
  <w:style w:type="character" w:customStyle="1" w:styleId="WWCharLFO130LVL5">
    <w:name w:val="WW_CharLFO130LVL5"/>
    <w:rPr>
      <w:i w:val="0"/>
      <w:iCs w:val="0"/>
      <w:sz w:val="24"/>
      <w:szCs w:val="24"/>
    </w:rPr>
  </w:style>
  <w:style w:type="character" w:customStyle="1" w:styleId="WWCharLFO130LVL6">
    <w:name w:val="WW_CharLFO130LVL6"/>
    <w:rPr>
      <w:i w:val="0"/>
      <w:iCs w:val="0"/>
      <w:sz w:val="24"/>
      <w:szCs w:val="24"/>
    </w:rPr>
  </w:style>
  <w:style w:type="character" w:customStyle="1" w:styleId="WWCharLFO130LVL7">
    <w:name w:val="WW_CharLFO130LVL7"/>
    <w:rPr>
      <w:i w:val="0"/>
      <w:iCs w:val="0"/>
      <w:sz w:val="24"/>
      <w:szCs w:val="24"/>
    </w:rPr>
  </w:style>
  <w:style w:type="character" w:customStyle="1" w:styleId="WWCharLFO130LVL8">
    <w:name w:val="WW_CharLFO130LVL8"/>
    <w:rPr>
      <w:i w:val="0"/>
      <w:iCs w:val="0"/>
      <w:sz w:val="24"/>
      <w:szCs w:val="24"/>
    </w:rPr>
  </w:style>
  <w:style w:type="character" w:customStyle="1" w:styleId="WWCharLFO130LVL9">
    <w:name w:val="WW_CharLFO130LVL9"/>
    <w:rPr>
      <w:i w:val="0"/>
      <w:iCs w:val="0"/>
      <w:sz w:val="24"/>
      <w:szCs w:val="24"/>
    </w:rPr>
  </w:style>
  <w:style w:type="character" w:customStyle="1" w:styleId="WWCharLFO131LVL1">
    <w:name w:val="WW_CharLFO131LVL1"/>
    <w:rPr>
      <w:rFonts w:ascii="OpenSymbol" w:eastAsia="OpenSymbol" w:hAnsi="OpenSymbol" w:cs="OpenSymbol"/>
      <w:sz w:val="28"/>
      <w:szCs w:val="28"/>
    </w:rPr>
  </w:style>
  <w:style w:type="character" w:customStyle="1" w:styleId="WWCharLFO131LVL2">
    <w:name w:val="WW_CharLFO131LVL2"/>
    <w:rPr>
      <w:rFonts w:ascii="OpenSymbol" w:eastAsia="OpenSymbol" w:hAnsi="OpenSymbol" w:cs="OpenSymbol"/>
      <w:sz w:val="28"/>
      <w:szCs w:val="28"/>
    </w:rPr>
  </w:style>
  <w:style w:type="character" w:customStyle="1" w:styleId="WWCharLFO131LVL3">
    <w:name w:val="WW_CharLFO131LVL3"/>
    <w:rPr>
      <w:rFonts w:ascii="OpenSymbol" w:eastAsia="OpenSymbol" w:hAnsi="OpenSymbol" w:cs="OpenSymbol"/>
      <w:sz w:val="28"/>
      <w:szCs w:val="28"/>
    </w:rPr>
  </w:style>
  <w:style w:type="character" w:customStyle="1" w:styleId="WWCharLFO131LVL4">
    <w:name w:val="WW_CharLFO131LVL4"/>
    <w:rPr>
      <w:rFonts w:ascii="OpenSymbol" w:eastAsia="OpenSymbol" w:hAnsi="OpenSymbol" w:cs="OpenSymbol"/>
      <w:sz w:val="28"/>
      <w:szCs w:val="28"/>
    </w:rPr>
  </w:style>
  <w:style w:type="character" w:customStyle="1" w:styleId="WWCharLFO131LVL5">
    <w:name w:val="WW_CharLFO131LVL5"/>
    <w:rPr>
      <w:rFonts w:ascii="OpenSymbol" w:eastAsia="OpenSymbol" w:hAnsi="OpenSymbol" w:cs="OpenSymbol"/>
      <w:sz w:val="28"/>
      <w:szCs w:val="28"/>
    </w:rPr>
  </w:style>
  <w:style w:type="character" w:customStyle="1" w:styleId="WWCharLFO131LVL6">
    <w:name w:val="WW_CharLFO131LVL6"/>
    <w:rPr>
      <w:rFonts w:ascii="OpenSymbol" w:eastAsia="OpenSymbol" w:hAnsi="OpenSymbol" w:cs="OpenSymbol"/>
      <w:sz w:val="28"/>
      <w:szCs w:val="28"/>
    </w:rPr>
  </w:style>
  <w:style w:type="character" w:customStyle="1" w:styleId="WWCharLFO131LVL7">
    <w:name w:val="WW_CharLFO131LVL7"/>
    <w:rPr>
      <w:rFonts w:ascii="OpenSymbol" w:eastAsia="OpenSymbol" w:hAnsi="OpenSymbol" w:cs="OpenSymbol"/>
      <w:sz w:val="28"/>
      <w:szCs w:val="28"/>
    </w:rPr>
  </w:style>
  <w:style w:type="character" w:customStyle="1" w:styleId="WWCharLFO131LVL8">
    <w:name w:val="WW_CharLFO131LVL8"/>
    <w:rPr>
      <w:rFonts w:ascii="OpenSymbol" w:eastAsia="OpenSymbol" w:hAnsi="OpenSymbol" w:cs="OpenSymbol"/>
      <w:sz w:val="28"/>
      <w:szCs w:val="28"/>
    </w:rPr>
  </w:style>
  <w:style w:type="character" w:customStyle="1" w:styleId="WWCharLFO131LVL9">
    <w:name w:val="WW_CharLFO131LVL9"/>
    <w:rPr>
      <w:rFonts w:ascii="OpenSymbol" w:eastAsia="OpenSymbol" w:hAnsi="OpenSymbol" w:cs="OpenSymbol"/>
      <w:sz w:val="28"/>
      <w:szCs w:val="28"/>
    </w:rPr>
  </w:style>
  <w:style w:type="character" w:customStyle="1" w:styleId="WWCharLFO132LVL1">
    <w:name w:val="WW_CharLFO132LVL1"/>
    <w:rPr>
      <w:i w:val="0"/>
      <w:iCs w:val="0"/>
      <w:sz w:val="24"/>
      <w:szCs w:val="24"/>
    </w:rPr>
  </w:style>
  <w:style w:type="character" w:customStyle="1" w:styleId="WWCharLFO132LVL2">
    <w:name w:val="WW_CharLFO132LVL2"/>
    <w:rPr>
      <w:i w:val="0"/>
      <w:iCs w:val="0"/>
      <w:sz w:val="24"/>
      <w:szCs w:val="24"/>
    </w:rPr>
  </w:style>
  <w:style w:type="character" w:customStyle="1" w:styleId="WWCharLFO132LVL3">
    <w:name w:val="WW_CharLFO132LVL3"/>
    <w:rPr>
      <w:i w:val="0"/>
      <w:iCs w:val="0"/>
      <w:sz w:val="24"/>
      <w:szCs w:val="24"/>
    </w:rPr>
  </w:style>
  <w:style w:type="character" w:customStyle="1" w:styleId="WWCharLFO132LVL4">
    <w:name w:val="WW_CharLFO132LVL4"/>
    <w:rPr>
      <w:i w:val="0"/>
      <w:iCs w:val="0"/>
      <w:sz w:val="24"/>
      <w:szCs w:val="24"/>
    </w:rPr>
  </w:style>
  <w:style w:type="character" w:customStyle="1" w:styleId="WWCharLFO132LVL5">
    <w:name w:val="WW_CharLFO132LVL5"/>
    <w:rPr>
      <w:i w:val="0"/>
      <w:iCs w:val="0"/>
      <w:sz w:val="24"/>
      <w:szCs w:val="24"/>
    </w:rPr>
  </w:style>
  <w:style w:type="character" w:customStyle="1" w:styleId="WWCharLFO132LVL6">
    <w:name w:val="WW_CharLFO132LVL6"/>
    <w:rPr>
      <w:i w:val="0"/>
      <w:iCs w:val="0"/>
      <w:sz w:val="24"/>
      <w:szCs w:val="24"/>
    </w:rPr>
  </w:style>
  <w:style w:type="character" w:customStyle="1" w:styleId="WWCharLFO132LVL7">
    <w:name w:val="WW_CharLFO132LVL7"/>
    <w:rPr>
      <w:i w:val="0"/>
      <w:iCs w:val="0"/>
      <w:sz w:val="24"/>
      <w:szCs w:val="24"/>
    </w:rPr>
  </w:style>
  <w:style w:type="character" w:customStyle="1" w:styleId="WWCharLFO132LVL8">
    <w:name w:val="WW_CharLFO132LVL8"/>
    <w:rPr>
      <w:i w:val="0"/>
      <w:iCs w:val="0"/>
      <w:sz w:val="24"/>
      <w:szCs w:val="24"/>
    </w:rPr>
  </w:style>
  <w:style w:type="character" w:customStyle="1" w:styleId="WWCharLFO132LVL9">
    <w:name w:val="WW_CharLFO132LVL9"/>
    <w:rPr>
      <w:i w:val="0"/>
      <w:iCs w:val="0"/>
      <w:sz w:val="24"/>
      <w:szCs w:val="24"/>
    </w:rPr>
  </w:style>
  <w:style w:type="character" w:customStyle="1" w:styleId="WWCharLFO133LVL1">
    <w:name w:val="WW_CharLFO133LVL1"/>
    <w:rPr>
      <w:i w:val="0"/>
      <w:iCs w:val="0"/>
      <w:sz w:val="24"/>
      <w:szCs w:val="24"/>
    </w:rPr>
  </w:style>
  <w:style w:type="character" w:customStyle="1" w:styleId="WWCharLFO133LVL2">
    <w:name w:val="WW_CharLFO133LVL2"/>
    <w:rPr>
      <w:i w:val="0"/>
      <w:iCs w:val="0"/>
      <w:sz w:val="24"/>
      <w:szCs w:val="24"/>
    </w:rPr>
  </w:style>
  <w:style w:type="character" w:customStyle="1" w:styleId="WWCharLFO133LVL3">
    <w:name w:val="WW_CharLFO133LVL3"/>
    <w:rPr>
      <w:i w:val="0"/>
      <w:iCs w:val="0"/>
      <w:sz w:val="24"/>
      <w:szCs w:val="24"/>
    </w:rPr>
  </w:style>
  <w:style w:type="character" w:customStyle="1" w:styleId="WWCharLFO133LVL4">
    <w:name w:val="WW_CharLFO133LVL4"/>
    <w:rPr>
      <w:i w:val="0"/>
      <w:iCs w:val="0"/>
      <w:sz w:val="24"/>
      <w:szCs w:val="24"/>
    </w:rPr>
  </w:style>
  <w:style w:type="character" w:customStyle="1" w:styleId="WWCharLFO133LVL5">
    <w:name w:val="WW_CharLFO133LVL5"/>
    <w:rPr>
      <w:i w:val="0"/>
      <w:iCs w:val="0"/>
      <w:sz w:val="24"/>
      <w:szCs w:val="24"/>
    </w:rPr>
  </w:style>
  <w:style w:type="character" w:customStyle="1" w:styleId="WWCharLFO133LVL6">
    <w:name w:val="WW_CharLFO133LVL6"/>
    <w:rPr>
      <w:i w:val="0"/>
      <w:iCs w:val="0"/>
      <w:sz w:val="24"/>
      <w:szCs w:val="24"/>
    </w:rPr>
  </w:style>
  <w:style w:type="character" w:customStyle="1" w:styleId="WWCharLFO133LVL7">
    <w:name w:val="WW_CharLFO133LVL7"/>
    <w:rPr>
      <w:i w:val="0"/>
      <w:iCs w:val="0"/>
      <w:sz w:val="24"/>
      <w:szCs w:val="24"/>
    </w:rPr>
  </w:style>
  <w:style w:type="character" w:customStyle="1" w:styleId="WWCharLFO133LVL8">
    <w:name w:val="WW_CharLFO133LVL8"/>
    <w:rPr>
      <w:i w:val="0"/>
      <w:iCs w:val="0"/>
      <w:sz w:val="24"/>
      <w:szCs w:val="24"/>
    </w:rPr>
  </w:style>
  <w:style w:type="character" w:customStyle="1" w:styleId="WWCharLFO133LVL9">
    <w:name w:val="WW_CharLFO133LVL9"/>
    <w:rPr>
      <w:i w:val="0"/>
      <w:iCs w:val="0"/>
      <w:sz w:val="24"/>
      <w:szCs w:val="24"/>
    </w:rPr>
  </w:style>
  <w:style w:type="character" w:customStyle="1" w:styleId="WWCharLFO134LVL1">
    <w:name w:val="WW_CharLFO134LVL1"/>
    <w:rPr>
      <w:i w:val="0"/>
      <w:iCs w:val="0"/>
      <w:sz w:val="24"/>
      <w:szCs w:val="24"/>
    </w:rPr>
  </w:style>
  <w:style w:type="character" w:customStyle="1" w:styleId="WWCharLFO134LVL2">
    <w:name w:val="WW_CharLFO134LVL2"/>
    <w:rPr>
      <w:i w:val="0"/>
      <w:iCs w:val="0"/>
      <w:sz w:val="24"/>
      <w:szCs w:val="24"/>
    </w:rPr>
  </w:style>
  <w:style w:type="character" w:customStyle="1" w:styleId="WWCharLFO134LVL3">
    <w:name w:val="WW_CharLFO134LVL3"/>
    <w:rPr>
      <w:i w:val="0"/>
      <w:iCs w:val="0"/>
      <w:sz w:val="24"/>
      <w:szCs w:val="24"/>
    </w:rPr>
  </w:style>
  <w:style w:type="character" w:customStyle="1" w:styleId="WWCharLFO134LVL4">
    <w:name w:val="WW_CharLFO134LVL4"/>
    <w:rPr>
      <w:i w:val="0"/>
      <w:iCs w:val="0"/>
      <w:sz w:val="24"/>
      <w:szCs w:val="24"/>
    </w:rPr>
  </w:style>
  <w:style w:type="character" w:customStyle="1" w:styleId="WWCharLFO134LVL5">
    <w:name w:val="WW_CharLFO134LVL5"/>
    <w:rPr>
      <w:i w:val="0"/>
      <w:iCs w:val="0"/>
      <w:sz w:val="24"/>
      <w:szCs w:val="24"/>
    </w:rPr>
  </w:style>
  <w:style w:type="character" w:customStyle="1" w:styleId="WWCharLFO134LVL6">
    <w:name w:val="WW_CharLFO134LVL6"/>
    <w:rPr>
      <w:i w:val="0"/>
      <w:iCs w:val="0"/>
      <w:sz w:val="24"/>
      <w:szCs w:val="24"/>
    </w:rPr>
  </w:style>
  <w:style w:type="character" w:customStyle="1" w:styleId="WWCharLFO134LVL7">
    <w:name w:val="WW_CharLFO134LVL7"/>
    <w:rPr>
      <w:i w:val="0"/>
      <w:iCs w:val="0"/>
      <w:sz w:val="24"/>
      <w:szCs w:val="24"/>
    </w:rPr>
  </w:style>
  <w:style w:type="character" w:customStyle="1" w:styleId="WWCharLFO134LVL8">
    <w:name w:val="WW_CharLFO134LVL8"/>
    <w:rPr>
      <w:i w:val="0"/>
      <w:iCs w:val="0"/>
      <w:sz w:val="24"/>
      <w:szCs w:val="24"/>
    </w:rPr>
  </w:style>
  <w:style w:type="character" w:customStyle="1" w:styleId="WWCharLFO134LVL9">
    <w:name w:val="WW_CharLFO134LVL9"/>
    <w:rPr>
      <w:i w:val="0"/>
      <w:iCs w:val="0"/>
      <w:sz w:val="24"/>
      <w:szCs w:val="24"/>
    </w:rPr>
  </w:style>
  <w:style w:type="character" w:customStyle="1" w:styleId="WWCharLFO135LVL1">
    <w:name w:val="WW_CharLFO135LVL1"/>
    <w:rPr>
      <w:i w:val="0"/>
      <w:iCs w:val="0"/>
      <w:sz w:val="24"/>
      <w:szCs w:val="24"/>
    </w:rPr>
  </w:style>
  <w:style w:type="character" w:customStyle="1" w:styleId="WWCharLFO135LVL2">
    <w:name w:val="WW_CharLFO135LVL2"/>
    <w:rPr>
      <w:i w:val="0"/>
      <w:iCs w:val="0"/>
      <w:sz w:val="24"/>
      <w:szCs w:val="24"/>
    </w:rPr>
  </w:style>
  <w:style w:type="character" w:customStyle="1" w:styleId="WWCharLFO135LVL3">
    <w:name w:val="WW_CharLFO135LVL3"/>
    <w:rPr>
      <w:i w:val="0"/>
      <w:iCs w:val="0"/>
      <w:sz w:val="24"/>
      <w:szCs w:val="24"/>
    </w:rPr>
  </w:style>
  <w:style w:type="character" w:customStyle="1" w:styleId="WWCharLFO135LVL4">
    <w:name w:val="WW_CharLFO135LVL4"/>
    <w:rPr>
      <w:i w:val="0"/>
      <w:iCs w:val="0"/>
      <w:sz w:val="24"/>
      <w:szCs w:val="24"/>
    </w:rPr>
  </w:style>
  <w:style w:type="character" w:customStyle="1" w:styleId="WWCharLFO135LVL5">
    <w:name w:val="WW_CharLFO135LVL5"/>
    <w:rPr>
      <w:i w:val="0"/>
      <w:iCs w:val="0"/>
      <w:sz w:val="24"/>
      <w:szCs w:val="24"/>
    </w:rPr>
  </w:style>
  <w:style w:type="character" w:customStyle="1" w:styleId="WWCharLFO135LVL6">
    <w:name w:val="WW_CharLFO135LVL6"/>
    <w:rPr>
      <w:i w:val="0"/>
      <w:iCs w:val="0"/>
      <w:sz w:val="24"/>
      <w:szCs w:val="24"/>
    </w:rPr>
  </w:style>
  <w:style w:type="character" w:customStyle="1" w:styleId="WWCharLFO135LVL7">
    <w:name w:val="WW_CharLFO135LVL7"/>
    <w:rPr>
      <w:i w:val="0"/>
      <w:iCs w:val="0"/>
      <w:sz w:val="24"/>
      <w:szCs w:val="24"/>
    </w:rPr>
  </w:style>
  <w:style w:type="character" w:customStyle="1" w:styleId="WWCharLFO135LVL8">
    <w:name w:val="WW_CharLFO135LVL8"/>
    <w:rPr>
      <w:i w:val="0"/>
      <w:iCs w:val="0"/>
      <w:sz w:val="24"/>
      <w:szCs w:val="24"/>
    </w:rPr>
  </w:style>
  <w:style w:type="character" w:customStyle="1" w:styleId="WWCharLFO135LVL9">
    <w:name w:val="WW_CharLFO135LVL9"/>
    <w:rPr>
      <w:i w:val="0"/>
      <w:iCs w:val="0"/>
      <w:sz w:val="24"/>
      <w:szCs w:val="24"/>
    </w:rPr>
  </w:style>
  <w:style w:type="character" w:customStyle="1" w:styleId="WWCharLFO136LVL1">
    <w:name w:val="WW_CharLFO136LVL1"/>
    <w:rPr>
      <w:i w:val="0"/>
      <w:iCs w:val="0"/>
      <w:sz w:val="24"/>
      <w:szCs w:val="24"/>
    </w:rPr>
  </w:style>
  <w:style w:type="character" w:customStyle="1" w:styleId="WWCharLFO136LVL2">
    <w:name w:val="WW_CharLFO136LVL2"/>
    <w:rPr>
      <w:i w:val="0"/>
      <w:iCs w:val="0"/>
      <w:sz w:val="24"/>
      <w:szCs w:val="24"/>
    </w:rPr>
  </w:style>
  <w:style w:type="character" w:customStyle="1" w:styleId="WWCharLFO136LVL3">
    <w:name w:val="WW_CharLFO136LVL3"/>
    <w:rPr>
      <w:i w:val="0"/>
      <w:iCs w:val="0"/>
      <w:sz w:val="24"/>
      <w:szCs w:val="24"/>
    </w:rPr>
  </w:style>
  <w:style w:type="character" w:customStyle="1" w:styleId="WWCharLFO136LVL4">
    <w:name w:val="WW_CharLFO136LVL4"/>
    <w:rPr>
      <w:i w:val="0"/>
      <w:iCs w:val="0"/>
      <w:sz w:val="24"/>
      <w:szCs w:val="24"/>
    </w:rPr>
  </w:style>
  <w:style w:type="character" w:customStyle="1" w:styleId="WWCharLFO136LVL5">
    <w:name w:val="WW_CharLFO136LVL5"/>
    <w:rPr>
      <w:i w:val="0"/>
      <w:iCs w:val="0"/>
      <w:sz w:val="24"/>
      <w:szCs w:val="24"/>
    </w:rPr>
  </w:style>
  <w:style w:type="character" w:customStyle="1" w:styleId="WWCharLFO136LVL6">
    <w:name w:val="WW_CharLFO136LVL6"/>
    <w:rPr>
      <w:i w:val="0"/>
      <w:iCs w:val="0"/>
      <w:sz w:val="24"/>
      <w:szCs w:val="24"/>
    </w:rPr>
  </w:style>
  <w:style w:type="character" w:customStyle="1" w:styleId="WWCharLFO136LVL7">
    <w:name w:val="WW_CharLFO136LVL7"/>
    <w:rPr>
      <w:i w:val="0"/>
      <w:iCs w:val="0"/>
      <w:sz w:val="24"/>
      <w:szCs w:val="24"/>
    </w:rPr>
  </w:style>
  <w:style w:type="character" w:customStyle="1" w:styleId="WWCharLFO136LVL8">
    <w:name w:val="WW_CharLFO136LVL8"/>
    <w:rPr>
      <w:i w:val="0"/>
      <w:iCs w:val="0"/>
      <w:sz w:val="24"/>
      <w:szCs w:val="24"/>
    </w:rPr>
  </w:style>
  <w:style w:type="character" w:customStyle="1" w:styleId="WWCharLFO136LVL9">
    <w:name w:val="WW_CharLFO136LVL9"/>
    <w:rPr>
      <w:i w:val="0"/>
      <w:iCs w:val="0"/>
      <w:sz w:val="24"/>
      <w:szCs w:val="24"/>
    </w:rPr>
  </w:style>
  <w:style w:type="character" w:customStyle="1" w:styleId="WWCharLFO137LVL1">
    <w:name w:val="WW_CharLFO137LVL1"/>
    <w:rPr>
      <w:rFonts w:ascii="OpenSymbol" w:eastAsia="OpenSymbol" w:hAnsi="OpenSymbol" w:cs="OpenSymbol"/>
      <w:sz w:val="28"/>
      <w:szCs w:val="28"/>
    </w:rPr>
  </w:style>
  <w:style w:type="character" w:customStyle="1" w:styleId="WWCharLFO137LVL2">
    <w:name w:val="WW_CharLFO137LVL2"/>
    <w:rPr>
      <w:rFonts w:ascii="OpenSymbol" w:eastAsia="OpenSymbol" w:hAnsi="OpenSymbol" w:cs="OpenSymbol"/>
      <w:sz w:val="28"/>
      <w:szCs w:val="28"/>
    </w:rPr>
  </w:style>
  <w:style w:type="character" w:customStyle="1" w:styleId="WWCharLFO137LVL3">
    <w:name w:val="WW_CharLFO137LVL3"/>
    <w:rPr>
      <w:rFonts w:ascii="OpenSymbol" w:eastAsia="OpenSymbol" w:hAnsi="OpenSymbol" w:cs="OpenSymbol"/>
      <w:sz w:val="28"/>
      <w:szCs w:val="28"/>
    </w:rPr>
  </w:style>
  <w:style w:type="character" w:customStyle="1" w:styleId="WWCharLFO137LVL4">
    <w:name w:val="WW_CharLFO137LVL4"/>
    <w:rPr>
      <w:rFonts w:ascii="OpenSymbol" w:eastAsia="OpenSymbol" w:hAnsi="OpenSymbol" w:cs="OpenSymbol"/>
      <w:sz w:val="28"/>
      <w:szCs w:val="28"/>
    </w:rPr>
  </w:style>
  <w:style w:type="character" w:customStyle="1" w:styleId="WWCharLFO137LVL5">
    <w:name w:val="WW_CharLFO137LVL5"/>
    <w:rPr>
      <w:rFonts w:ascii="OpenSymbol" w:eastAsia="OpenSymbol" w:hAnsi="OpenSymbol" w:cs="OpenSymbol"/>
      <w:sz w:val="28"/>
      <w:szCs w:val="28"/>
    </w:rPr>
  </w:style>
  <w:style w:type="character" w:customStyle="1" w:styleId="WWCharLFO137LVL6">
    <w:name w:val="WW_CharLFO137LVL6"/>
    <w:rPr>
      <w:rFonts w:ascii="OpenSymbol" w:eastAsia="OpenSymbol" w:hAnsi="OpenSymbol" w:cs="OpenSymbol"/>
      <w:sz w:val="28"/>
      <w:szCs w:val="28"/>
    </w:rPr>
  </w:style>
  <w:style w:type="character" w:customStyle="1" w:styleId="WWCharLFO137LVL7">
    <w:name w:val="WW_CharLFO137LVL7"/>
    <w:rPr>
      <w:rFonts w:ascii="OpenSymbol" w:eastAsia="OpenSymbol" w:hAnsi="OpenSymbol" w:cs="OpenSymbol"/>
      <w:sz w:val="28"/>
      <w:szCs w:val="28"/>
    </w:rPr>
  </w:style>
  <w:style w:type="character" w:customStyle="1" w:styleId="WWCharLFO137LVL8">
    <w:name w:val="WW_CharLFO137LVL8"/>
    <w:rPr>
      <w:rFonts w:ascii="OpenSymbol" w:eastAsia="OpenSymbol" w:hAnsi="OpenSymbol" w:cs="OpenSymbol"/>
      <w:sz w:val="28"/>
      <w:szCs w:val="28"/>
    </w:rPr>
  </w:style>
  <w:style w:type="character" w:customStyle="1" w:styleId="WWCharLFO137LVL9">
    <w:name w:val="WW_CharLFO137LVL9"/>
    <w:rPr>
      <w:rFonts w:ascii="OpenSymbol" w:eastAsia="OpenSymbol" w:hAnsi="OpenSymbol" w:cs="OpenSymbol"/>
      <w:sz w:val="28"/>
      <w:szCs w:val="28"/>
    </w:rPr>
  </w:style>
  <w:style w:type="paragraph" w:customStyle="1" w:styleId="Nagwek10">
    <w:name w:val="Nagłówek1"/>
    <w:basedOn w:val="Normalny"/>
    <w:next w:val="Tekstpodstawowy"/>
    <w:pPr>
      <w:keepNext/>
      <w:spacing w:before="240" w:after="120"/>
    </w:pPr>
    <w:rPr>
      <w:rFonts w:ascii="Arial" w:eastAsia="Lucida Sans Unicode" w:hAnsi="Arial" w:cs="Mang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1">
    <w:name w:val="Podpis1"/>
    <w:basedOn w:val="Normalny"/>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agwek">
    <w:name w:val="header"/>
    <w:basedOn w:val="Normalny"/>
    <w:next w:val="Tekstpodstawowy"/>
    <w:link w:val="NagwekZnak"/>
    <w:uiPriority w:val="99"/>
    <w:pPr>
      <w:keepNext/>
      <w:spacing w:before="240" w:after="120"/>
    </w:pPr>
    <w:rPr>
      <w:rFonts w:ascii="Arial" w:hAnsi="Arial"/>
      <w:sz w:val="28"/>
      <w:szCs w:val="28"/>
    </w:rPr>
  </w:style>
  <w:style w:type="paragraph" w:customStyle="1" w:styleId="Heading">
    <w:name w:val="Heading"/>
    <w:basedOn w:val="Normalny"/>
    <w:next w:val="Tekstpodstawowy"/>
    <w:pPr>
      <w:keepNext/>
      <w:spacing w:before="240" w:after="120"/>
    </w:pPr>
    <w:rPr>
      <w:rFonts w:ascii="Luxi Sans" w:eastAsia="Liberation Sans" w:hAnsi="Luxi Sans" w:cs="Liberation Sans"/>
      <w:sz w:val="28"/>
      <w:szCs w:val="28"/>
    </w:rPr>
  </w:style>
  <w:style w:type="paragraph" w:customStyle="1" w:styleId="Normalny1">
    <w:name w:val="Normalny1"/>
    <w:pPr>
      <w:widowControl w:val="0"/>
      <w:suppressAutoHyphens/>
      <w:spacing w:line="100" w:lineRule="atLeast"/>
      <w:textAlignment w:val="baseline"/>
    </w:pPr>
    <w:rPr>
      <w:rFonts w:eastAsia="Lucida Sans Unicode" w:cs="Mangal"/>
      <w:kern w:val="1"/>
      <w:sz w:val="24"/>
      <w:szCs w:val="24"/>
      <w:lang w:eastAsia="hi-IN" w:bidi="hi-IN"/>
    </w:rPr>
  </w:style>
  <w:style w:type="paragraph" w:customStyle="1" w:styleId="Legenda1">
    <w:name w:val="Legenda1"/>
    <w:basedOn w:val="Normalny"/>
    <w:pPr>
      <w:suppressLineNumbers/>
      <w:spacing w:before="120" w:after="120"/>
    </w:pPr>
    <w:rPr>
      <w:i/>
      <w:iCs/>
    </w:rPr>
  </w:style>
  <w:style w:type="paragraph" w:customStyle="1" w:styleId="Index">
    <w:name w:val="Index"/>
    <w:basedOn w:val="Normalny"/>
    <w:pPr>
      <w:suppressLineNumbers/>
    </w:pPr>
  </w:style>
  <w:style w:type="paragraph" w:customStyle="1" w:styleId="01LMtekstpodstawowy">
    <w:name w:val="01LM_tekst_podstawowy"/>
    <w:basedOn w:val="Normalny"/>
    <w:next w:val="Normalny"/>
    <w:rPr>
      <w:rFonts w:eastAsia="Lucida Sans Unicode" w:cs="Mangal"/>
      <w:color w:val="auto"/>
    </w:rPr>
  </w:style>
  <w:style w:type="paragraph" w:customStyle="1" w:styleId="01LMnag3wek2">
    <w:name w:val="01LM_nag3ówek2"/>
    <w:basedOn w:val="Normalny"/>
    <w:next w:val="Normalny"/>
    <w:rPr>
      <w:rFonts w:eastAsia="Lucida Sans Unicode" w:cs="Mangal"/>
      <w:color w:val="auto"/>
    </w:rPr>
  </w:style>
  <w:style w:type="paragraph" w:styleId="Tekstpodstawowywcity">
    <w:name w:val="Body Text Indent"/>
    <w:basedOn w:val="Normalny"/>
    <w:pPr>
      <w:ind w:firstLine="709"/>
    </w:pPr>
  </w:style>
  <w:style w:type="paragraph" w:customStyle="1" w:styleId="Tekstpodstawowywcity31">
    <w:name w:val="Tekst podstawowy wcięty 31"/>
    <w:basedOn w:val="Normalny"/>
    <w:pPr>
      <w:ind w:left="567" w:hanging="283"/>
    </w:pPr>
    <w:rPr>
      <w:rFonts w:ascii="Goudy Old Style CE ATT" w:hAnsi="Goudy Old Style CE ATT"/>
      <w:szCs w:val="20"/>
    </w:rPr>
  </w:style>
  <w:style w:type="paragraph" w:customStyle="1" w:styleId="Tekstpodstawowy31">
    <w:name w:val="Tekst podstawowy 31"/>
    <w:basedOn w:val="Normalny"/>
    <w:rPr>
      <w:rFonts w:ascii="Goudy Old Style CE ATT" w:hAnsi="Goudy Old Style CE ATT"/>
      <w:sz w:val="28"/>
      <w:szCs w:val="20"/>
    </w:rPr>
  </w:style>
  <w:style w:type="paragraph" w:customStyle="1" w:styleId="TableContents">
    <w:name w:val="Table Contents"/>
    <w:basedOn w:val="Normalny"/>
    <w:pPr>
      <w:suppressLineNumbers/>
    </w:pPr>
  </w:style>
  <w:style w:type="paragraph" w:customStyle="1" w:styleId="TableHeading">
    <w:name w:val="Table Heading"/>
    <w:basedOn w:val="TableContents"/>
    <w:pPr>
      <w:jc w:val="center"/>
    </w:pPr>
    <w:rPr>
      <w:b/>
      <w:bCs/>
    </w:rPr>
  </w:style>
  <w:style w:type="paragraph" w:customStyle="1" w:styleId="Legenda2">
    <w:name w:val="Legenda2"/>
    <w:basedOn w:val="Normalny"/>
    <w:pPr>
      <w:suppressLineNumbers/>
      <w:spacing w:before="120" w:after="120"/>
    </w:pPr>
    <w:rPr>
      <w:i/>
      <w:iCs/>
      <w:sz w:val="20"/>
      <w:szCs w:val="20"/>
    </w:rPr>
  </w:style>
  <w:style w:type="paragraph" w:customStyle="1" w:styleId="Illustration">
    <w:name w:val="Illustration"/>
    <w:basedOn w:val="Legenda2"/>
  </w:style>
  <w:style w:type="paragraph" w:customStyle="1" w:styleId="Framecontents">
    <w:name w:val="Frame contents"/>
    <w:basedOn w:val="Tekstpodstawowy"/>
  </w:style>
  <w:style w:type="paragraph" w:customStyle="1" w:styleId="Zawartoramki">
    <w:name w:val="Zawartość ramki"/>
    <w:basedOn w:val="Tekstpodstawow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Stopka">
    <w:name w:val="footer"/>
    <w:basedOn w:val="Normalny"/>
    <w:link w:val="StopkaZnak"/>
    <w:uiPriority w:val="99"/>
    <w:unhideWhenUsed/>
    <w:rsid w:val="00446D9A"/>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446D9A"/>
    <w:rPr>
      <w:rFonts w:cs="Mangal"/>
      <w:color w:val="000000"/>
      <w:kern w:val="1"/>
      <w:sz w:val="24"/>
      <w:szCs w:val="21"/>
      <w:lang w:eastAsia="hi-IN" w:bidi="hi-IN"/>
    </w:rPr>
  </w:style>
  <w:style w:type="character" w:customStyle="1" w:styleId="NagwekZnak">
    <w:name w:val="Nagłówek Znak"/>
    <w:basedOn w:val="Domylnaczcionkaakapitu"/>
    <w:link w:val="Nagwek"/>
    <w:uiPriority w:val="99"/>
    <w:rsid w:val="00446D9A"/>
    <w:rPr>
      <w:rFonts w:ascii="Arial" w:hAnsi="Arial"/>
      <w:color w:val="000000"/>
      <w:kern w:val="1"/>
      <w:sz w:val="28"/>
      <w:szCs w:val="28"/>
      <w:lang w:eastAsia="hi-IN" w:bidi="hi-IN"/>
    </w:rPr>
  </w:style>
  <w:style w:type="paragraph" w:styleId="Tekstdymka">
    <w:name w:val="Balloon Text"/>
    <w:basedOn w:val="Normalny"/>
    <w:link w:val="TekstdymkaZnak"/>
    <w:uiPriority w:val="99"/>
    <w:semiHidden/>
    <w:unhideWhenUsed/>
    <w:rsid w:val="00EB431A"/>
    <w:pPr>
      <w:spacing w:line="240" w:lineRule="auto"/>
    </w:pPr>
    <w:rPr>
      <w:rFonts w:ascii="Tahoma" w:hAnsi="Tahoma" w:cs="Mangal"/>
      <w:sz w:val="16"/>
      <w:szCs w:val="14"/>
    </w:rPr>
  </w:style>
  <w:style w:type="character" w:customStyle="1" w:styleId="TekstdymkaZnak">
    <w:name w:val="Tekst dymka Znak"/>
    <w:basedOn w:val="Domylnaczcionkaakapitu"/>
    <w:link w:val="Tekstdymka"/>
    <w:uiPriority w:val="99"/>
    <w:semiHidden/>
    <w:rsid w:val="00EB431A"/>
    <w:rPr>
      <w:rFonts w:ascii="Tahoma" w:hAnsi="Tahoma" w:cs="Mangal"/>
      <w:color w:val="000000"/>
      <w:kern w:val="1"/>
      <w:sz w:val="16"/>
      <w:szCs w:val="14"/>
      <w:lang w:eastAsia="hi-IN" w:bidi="hi-IN"/>
    </w:rPr>
  </w:style>
  <w:style w:type="paragraph" w:styleId="Legenda">
    <w:name w:val="caption"/>
    <w:basedOn w:val="Normalny"/>
    <w:next w:val="Normalny"/>
    <w:uiPriority w:val="35"/>
    <w:unhideWhenUsed/>
    <w:qFormat/>
    <w:rsid w:val="002329AD"/>
    <w:pPr>
      <w:spacing w:after="200" w:line="240" w:lineRule="auto"/>
    </w:pPr>
    <w:rPr>
      <w:rFonts w:cs="Mangal"/>
      <w:b/>
      <w:bCs/>
      <w:color w:val="4F81BD" w:themeColor="accent1"/>
      <w:sz w:val="18"/>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autoSpaceDE w:val="0"/>
      <w:spacing w:line="100" w:lineRule="atLeast"/>
      <w:textAlignment w:val="baseline"/>
    </w:pPr>
    <w:rPr>
      <w:color w:val="000000"/>
      <w:kern w:val="1"/>
      <w:sz w:val="24"/>
      <w:szCs w:val="24"/>
      <w:lang w:eastAsia="hi-IN" w:bidi="hi-IN"/>
    </w:rPr>
  </w:style>
  <w:style w:type="paragraph" w:styleId="Nagwek1">
    <w:name w:val="heading 1"/>
    <w:basedOn w:val="Nagwek"/>
    <w:next w:val="Tekstpodstawowy"/>
    <w:qFormat/>
    <w:pPr>
      <w:numPr>
        <w:numId w:val="1"/>
      </w:numPr>
      <w:outlineLvl w:val="0"/>
    </w:pPr>
    <w:rPr>
      <w:b/>
      <w:bCs/>
    </w:rPr>
  </w:style>
  <w:style w:type="paragraph" w:styleId="Nagwek2">
    <w:name w:val="heading 2"/>
    <w:basedOn w:val="Nagwek"/>
    <w:next w:val="Tekstpodstawowy"/>
    <w:qFormat/>
    <w:pPr>
      <w:numPr>
        <w:ilvl w:val="1"/>
        <w:numId w:val="1"/>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Wingdings" w:hAnsi="Wingdings"/>
      <w:sz w:val="16"/>
    </w:rPr>
  </w:style>
  <w:style w:type="character" w:customStyle="1" w:styleId="WW8Num2z1">
    <w:name w:val="WW8Num2z1"/>
    <w:rPr>
      <w:rFonts w:ascii="OpenSymbol" w:hAnsi="OpenSymbol" w:cs="OpenSymbol"/>
      <w:sz w:val="28"/>
      <w:szCs w:val="28"/>
    </w:rPr>
  </w:style>
  <w:style w:type="character" w:customStyle="1" w:styleId="WW8Num3z0">
    <w:name w:val="WW8Num3z0"/>
    <w:rPr>
      <w:i w:val="0"/>
      <w:iCs w:val="0"/>
      <w:sz w:val="24"/>
      <w:szCs w:val="24"/>
    </w:rPr>
  </w:style>
  <w:style w:type="character" w:customStyle="1" w:styleId="WW8Num4z0">
    <w:name w:val="WW8Num4z0"/>
    <w:rPr>
      <w:rFonts w:ascii="Wingdings 2" w:hAnsi="Wingdings 2" w:cs="OpenSymbol"/>
      <w:sz w:val="28"/>
      <w:szCs w:val="28"/>
    </w:rPr>
  </w:style>
  <w:style w:type="character" w:customStyle="1" w:styleId="WW8Num4z1">
    <w:name w:val="WW8Num4z1"/>
    <w:rPr>
      <w:rFonts w:ascii="OpenSymbol" w:hAnsi="OpenSymbol" w:cs="OpenSymbol"/>
      <w:sz w:val="28"/>
      <w:szCs w:val="28"/>
    </w:rPr>
  </w:style>
  <w:style w:type="character" w:customStyle="1" w:styleId="WW8Num5z0">
    <w:name w:val="WW8Num5z0"/>
    <w:rPr>
      <w:i w:val="0"/>
      <w:iCs w:val="0"/>
      <w:sz w:val="24"/>
      <w:szCs w:val="24"/>
    </w:rPr>
  </w:style>
  <w:style w:type="character" w:customStyle="1" w:styleId="WW8Num6z0">
    <w:name w:val="WW8Num6z0"/>
    <w:rPr>
      <w:rFonts w:ascii="Wingdings 2" w:hAnsi="Wingdings 2" w:cs="OpenSymbol"/>
      <w:sz w:val="28"/>
      <w:szCs w:val="28"/>
    </w:rPr>
  </w:style>
  <w:style w:type="character" w:customStyle="1" w:styleId="WW8Num6z1">
    <w:name w:val="WW8Num6z1"/>
    <w:rPr>
      <w:rFonts w:ascii="OpenSymbol" w:hAnsi="OpenSymbol" w:cs="OpenSymbol"/>
      <w:sz w:val="28"/>
      <w:szCs w:val="28"/>
    </w:rPr>
  </w:style>
  <w:style w:type="character" w:customStyle="1" w:styleId="WW8Num7z0">
    <w:name w:val="WW8Num7z0"/>
    <w:rPr>
      <w:rFonts w:ascii="Wingdings" w:hAnsi="Wingdings"/>
      <w:sz w:val="16"/>
    </w:rPr>
  </w:style>
  <w:style w:type="character" w:customStyle="1" w:styleId="WW8Num8z0">
    <w:name w:val="WW8Num8z0"/>
    <w:rPr>
      <w:rFonts w:ascii="Wingdings 2" w:hAnsi="Wingdings 2" w:cs="OpenSymbol"/>
      <w:sz w:val="28"/>
      <w:szCs w:val="28"/>
    </w:rPr>
  </w:style>
  <w:style w:type="character" w:customStyle="1" w:styleId="WW8Num8z1">
    <w:name w:val="WW8Num8z1"/>
    <w:rPr>
      <w:rFonts w:ascii="OpenSymbol" w:hAnsi="OpenSymbol" w:cs="OpenSymbol"/>
      <w:sz w:val="28"/>
      <w:szCs w:val="28"/>
    </w:rPr>
  </w:style>
  <w:style w:type="character" w:customStyle="1" w:styleId="WW8Num9z0">
    <w:name w:val="WW8Num9z0"/>
    <w:rPr>
      <w:i w:val="0"/>
      <w:iCs w:val="0"/>
      <w:sz w:val="24"/>
      <w:szCs w:val="24"/>
    </w:rPr>
  </w:style>
  <w:style w:type="character" w:customStyle="1" w:styleId="WW8Num9z1">
    <w:name w:val="WW8Num9z1"/>
    <w:rPr>
      <w:rFonts w:ascii="OpenSymbol" w:hAnsi="OpenSymbol" w:cs="OpenSymbol"/>
      <w:sz w:val="28"/>
      <w:szCs w:val="28"/>
    </w:rPr>
  </w:style>
  <w:style w:type="character" w:customStyle="1" w:styleId="WW8Num9z3">
    <w:name w:val="WW8Num9z3"/>
    <w:rPr>
      <w:rFonts w:ascii="Wingdings 2" w:hAnsi="Wingdings 2" w:cs="OpenSymbol"/>
      <w:sz w:val="28"/>
      <w:szCs w:val="28"/>
    </w:rPr>
  </w:style>
  <w:style w:type="character" w:customStyle="1" w:styleId="WW8Num10z0">
    <w:name w:val="WW8Num10z0"/>
    <w:rPr>
      <w:rFonts w:ascii="Wingdings 2" w:hAnsi="Wingdings 2" w:cs="OpenSymbol"/>
      <w:sz w:val="28"/>
      <w:szCs w:val="28"/>
    </w:rPr>
  </w:style>
  <w:style w:type="character" w:customStyle="1" w:styleId="WW8Num10z1">
    <w:name w:val="WW8Num10z1"/>
    <w:rPr>
      <w:rFonts w:ascii="OpenSymbol" w:hAnsi="OpenSymbol" w:cs="OpenSymbol"/>
      <w:sz w:val="28"/>
      <w:szCs w:val="28"/>
    </w:rPr>
  </w:style>
  <w:style w:type="character" w:customStyle="1" w:styleId="WW8Num11z0">
    <w:name w:val="WW8Num11z0"/>
    <w:rPr>
      <w:i w:val="0"/>
      <w:iCs w:val="0"/>
      <w:sz w:val="24"/>
      <w:szCs w:val="24"/>
    </w:rPr>
  </w:style>
  <w:style w:type="character" w:customStyle="1" w:styleId="WW8Num12z0">
    <w:name w:val="WW8Num12z0"/>
    <w:rPr>
      <w:i w:val="0"/>
      <w:iCs w:val="0"/>
      <w:sz w:val="24"/>
      <w:szCs w:val="24"/>
    </w:rPr>
  </w:style>
  <w:style w:type="character" w:customStyle="1" w:styleId="WW8Num13z0">
    <w:name w:val="WW8Num13z0"/>
    <w:rPr>
      <w:i w:val="0"/>
      <w:iCs w:val="0"/>
      <w:sz w:val="24"/>
      <w:szCs w:val="24"/>
    </w:rPr>
  </w:style>
  <w:style w:type="character" w:customStyle="1" w:styleId="WW8Num14z0">
    <w:name w:val="WW8Num14z0"/>
    <w:rPr>
      <w:i w:val="0"/>
      <w:iCs w:val="0"/>
      <w:sz w:val="24"/>
      <w:szCs w:val="24"/>
    </w:rPr>
  </w:style>
  <w:style w:type="character" w:customStyle="1" w:styleId="WW8Num15z0">
    <w:name w:val="WW8Num15z0"/>
    <w:rPr>
      <w:rFonts w:ascii="Wingdings 2" w:hAnsi="Wingdings 2" w:cs="OpenSymbol"/>
      <w:sz w:val="28"/>
      <w:szCs w:val="28"/>
    </w:rPr>
  </w:style>
  <w:style w:type="character" w:customStyle="1" w:styleId="WW8Num15z1">
    <w:name w:val="WW8Num15z1"/>
    <w:rPr>
      <w:rFonts w:ascii="OpenSymbol" w:hAnsi="OpenSymbol" w:cs="OpenSymbol"/>
      <w:sz w:val="28"/>
      <w:szCs w:val="28"/>
    </w:rPr>
  </w:style>
  <w:style w:type="character" w:customStyle="1" w:styleId="WW8Num16z0">
    <w:name w:val="WW8Num16z0"/>
    <w:rPr>
      <w:rFonts w:ascii="Wingdings 2" w:hAnsi="Wingdings 2" w:cs="OpenSymbol"/>
      <w:sz w:val="28"/>
      <w:szCs w:val="28"/>
    </w:rPr>
  </w:style>
  <w:style w:type="character" w:customStyle="1" w:styleId="WW8Num16z1">
    <w:name w:val="WW8Num16z1"/>
    <w:rPr>
      <w:rFonts w:ascii="OpenSymbol" w:hAnsi="OpenSymbol" w:cs="OpenSymbol"/>
      <w:sz w:val="28"/>
      <w:szCs w:val="28"/>
    </w:rPr>
  </w:style>
  <w:style w:type="character" w:customStyle="1" w:styleId="WW8Num17z0">
    <w:name w:val="WW8Num17z0"/>
    <w:rPr>
      <w:rFonts w:ascii="Wingdings 2" w:hAnsi="Wingdings 2" w:cs="OpenSymbol"/>
      <w:sz w:val="28"/>
      <w:szCs w:val="28"/>
    </w:rPr>
  </w:style>
  <w:style w:type="character" w:customStyle="1" w:styleId="WW8Num17z1">
    <w:name w:val="WW8Num17z1"/>
    <w:rPr>
      <w:rFonts w:ascii="OpenSymbol" w:hAnsi="OpenSymbol" w:cs="OpenSymbol"/>
      <w:sz w:val="28"/>
      <w:szCs w:val="28"/>
    </w:rPr>
  </w:style>
  <w:style w:type="character" w:customStyle="1" w:styleId="WW8Num18z0">
    <w:name w:val="WW8Num18z0"/>
    <w:rPr>
      <w:rFonts w:ascii="Wingdings 2" w:hAnsi="Wingdings 2" w:cs="OpenSymbol"/>
      <w:sz w:val="28"/>
      <w:szCs w:val="28"/>
    </w:rPr>
  </w:style>
  <w:style w:type="character" w:customStyle="1" w:styleId="WW8Num18z1">
    <w:name w:val="WW8Num18z1"/>
    <w:rPr>
      <w:rFonts w:ascii="OpenSymbol" w:hAnsi="OpenSymbol" w:cs="OpenSymbol"/>
      <w:sz w:val="28"/>
      <w:szCs w:val="28"/>
    </w:rPr>
  </w:style>
  <w:style w:type="character" w:customStyle="1" w:styleId="WW8Num19z0">
    <w:name w:val="WW8Num19z0"/>
    <w:rPr>
      <w:i w:val="0"/>
      <w:iCs w:val="0"/>
      <w:sz w:val="24"/>
      <w:szCs w:val="24"/>
    </w:rPr>
  </w:style>
  <w:style w:type="character" w:customStyle="1" w:styleId="WW8Num20z0">
    <w:name w:val="WW8Num20z0"/>
    <w:rPr>
      <w:i w:val="0"/>
      <w:iCs w:val="0"/>
      <w:sz w:val="24"/>
      <w:szCs w:val="24"/>
    </w:rPr>
  </w:style>
  <w:style w:type="character" w:customStyle="1" w:styleId="WW8Num21z0">
    <w:name w:val="WW8Num21z0"/>
    <w:rPr>
      <w:rFonts w:ascii="Wingdings 2" w:hAnsi="Wingdings 2" w:cs="OpenSymbol"/>
      <w:sz w:val="28"/>
      <w:szCs w:val="28"/>
    </w:rPr>
  </w:style>
  <w:style w:type="character" w:customStyle="1" w:styleId="WW8Num21z1">
    <w:name w:val="WW8Num21z1"/>
    <w:rPr>
      <w:rFonts w:ascii="OpenSymbol" w:hAnsi="OpenSymbol" w:cs="OpenSymbol"/>
      <w:sz w:val="28"/>
      <w:szCs w:val="28"/>
    </w:rPr>
  </w:style>
  <w:style w:type="character" w:customStyle="1" w:styleId="WW8Num22z0">
    <w:name w:val="WW8Num22z0"/>
    <w:rPr>
      <w:rFonts w:ascii="Wingdings 2" w:hAnsi="Wingdings 2" w:cs="OpenSymbol"/>
      <w:sz w:val="28"/>
      <w:szCs w:val="28"/>
    </w:rPr>
  </w:style>
  <w:style w:type="character" w:customStyle="1" w:styleId="WW8Num22z1">
    <w:name w:val="WW8Num22z1"/>
    <w:rPr>
      <w:rFonts w:ascii="OpenSymbol" w:hAnsi="OpenSymbol" w:cs="OpenSymbol"/>
      <w:sz w:val="28"/>
      <w:szCs w:val="28"/>
    </w:rPr>
  </w:style>
  <w:style w:type="character" w:customStyle="1" w:styleId="WW8Num23z0">
    <w:name w:val="WW8Num23z0"/>
    <w:rPr>
      <w:rFonts w:ascii="Wingdings 2" w:hAnsi="Wingdings 2" w:cs="OpenSymbol"/>
      <w:sz w:val="28"/>
      <w:szCs w:val="28"/>
    </w:rPr>
  </w:style>
  <w:style w:type="character" w:customStyle="1" w:styleId="WW8Num23z1">
    <w:name w:val="WW8Num23z1"/>
    <w:rPr>
      <w:rFonts w:ascii="OpenSymbol" w:hAnsi="OpenSymbol" w:cs="OpenSymbol"/>
      <w:sz w:val="28"/>
      <w:szCs w:val="28"/>
    </w:rPr>
  </w:style>
  <w:style w:type="character" w:customStyle="1" w:styleId="WW8Num24z0">
    <w:name w:val="WW8Num24z0"/>
    <w:rPr>
      <w:i w:val="0"/>
      <w:iCs w:val="0"/>
      <w:sz w:val="24"/>
      <w:szCs w:val="24"/>
    </w:rPr>
  </w:style>
  <w:style w:type="character" w:customStyle="1" w:styleId="WW8Num25z0">
    <w:name w:val="WW8Num25z0"/>
    <w:rPr>
      <w:i w:val="0"/>
      <w:iCs w:val="0"/>
      <w:sz w:val="24"/>
      <w:szCs w:val="24"/>
    </w:rPr>
  </w:style>
  <w:style w:type="character" w:customStyle="1" w:styleId="WW8Num26z0">
    <w:name w:val="WW8Num26z0"/>
    <w:rPr>
      <w:rFonts w:ascii="Wingdings 2" w:hAnsi="Wingdings 2" w:cs="OpenSymbol"/>
      <w:sz w:val="28"/>
      <w:szCs w:val="28"/>
    </w:rPr>
  </w:style>
  <w:style w:type="character" w:customStyle="1" w:styleId="WW8Num26z1">
    <w:name w:val="WW8Num26z1"/>
    <w:rPr>
      <w:rFonts w:ascii="OpenSymbol" w:hAnsi="OpenSymbol" w:cs="OpenSymbol"/>
      <w:sz w:val="28"/>
      <w:szCs w:val="28"/>
    </w:rPr>
  </w:style>
  <w:style w:type="character" w:customStyle="1" w:styleId="WW8Num27z0">
    <w:name w:val="WW8Num27z0"/>
    <w:rPr>
      <w:rFonts w:ascii="Wingdings" w:hAnsi="Wingdings"/>
      <w:sz w:val="18"/>
    </w:rPr>
  </w:style>
  <w:style w:type="character" w:customStyle="1" w:styleId="WW8Num27z1">
    <w:name w:val="WW8Num27z1"/>
    <w:rPr>
      <w:rFonts w:ascii="OpenSymbol" w:hAnsi="OpenSymbol" w:cs="OpenSymbol"/>
      <w:sz w:val="28"/>
      <w:szCs w:val="28"/>
    </w:rPr>
  </w:style>
  <w:style w:type="character" w:customStyle="1" w:styleId="WW8Num28z0">
    <w:name w:val="WW8Num28z0"/>
    <w:rPr>
      <w:rFonts w:ascii="Wingdings" w:hAnsi="Wingdings"/>
      <w:sz w:val="18"/>
    </w:rPr>
  </w:style>
  <w:style w:type="character" w:customStyle="1" w:styleId="WW8Num28z1">
    <w:name w:val="WW8Num28z1"/>
    <w:rPr>
      <w:rFonts w:ascii="OpenSymbol" w:hAnsi="OpenSymbol" w:cs="OpenSymbol"/>
      <w:sz w:val="28"/>
      <w:szCs w:val="28"/>
    </w:rPr>
  </w:style>
  <w:style w:type="character" w:customStyle="1" w:styleId="WW8Num29z0">
    <w:name w:val="WW8Num29z0"/>
    <w:rPr>
      <w:rFonts w:ascii="Wingdings 2" w:hAnsi="Wingdings 2" w:cs="OpenSymbol"/>
      <w:sz w:val="28"/>
      <w:szCs w:val="28"/>
    </w:rPr>
  </w:style>
  <w:style w:type="character" w:customStyle="1" w:styleId="WW8Num29z1">
    <w:name w:val="WW8Num29z1"/>
    <w:rPr>
      <w:rFonts w:ascii="OpenSymbol" w:hAnsi="OpenSymbol" w:cs="OpenSymbol"/>
      <w:sz w:val="28"/>
      <w:szCs w:val="28"/>
    </w:rPr>
  </w:style>
  <w:style w:type="character" w:customStyle="1" w:styleId="WW8Num30z0">
    <w:name w:val="WW8Num30z0"/>
    <w:rPr>
      <w:rFonts w:ascii="Wingdings 2" w:hAnsi="Wingdings 2" w:cs="OpenSymbol"/>
      <w:sz w:val="28"/>
      <w:szCs w:val="28"/>
    </w:rPr>
  </w:style>
  <w:style w:type="character" w:customStyle="1" w:styleId="WW8Num30z1">
    <w:name w:val="WW8Num30z1"/>
    <w:rPr>
      <w:rFonts w:ascii="OpenSymbol" w:hAnsi="OpenSymbol" w:cs="OpenSymbol"/>
      <w:sz w:val="28"/>
      <w:szCs w:val="28"/>
    </w:rPr>
  </w:style>
  <w:style w:type="character" w:customStyle="1" w:styleId="WW8Num31z0">
    <w:name w:val="WW8Num31z0"/>
    <w:rPr>
      <w:rFonts w:ascii="Wingdings 2" w:hAnsi="Wingdings 2" w:cs="OpenSymbol"/>
      <w:sz w:val="28"/>
      <w:szCs w:val="28"/>
    </w:rPr>
  </w:style>
  <w:style w:type="character" w:customStyle="1" w:styleId="WW8Num31z1">
    <w:name w:val="WW8Num31z1"/>
    <w:rPr>
      <w:rFonts w:ascii="OpenSymbol" w:hAnsi="OpenSymbol" w:cs="OpenSymbol"/>
      <w:sz w:val="28"/>
      <w:szCs w:val="28"/>
    </w:rPr>
  </w:style>
  <w:style w:type="character" w:customStyle="1" w:styleId="WW8Num32z0">
    <w:name w:val="WW8Num32z0"/>
    <w:rPr>
      <w:rFonts w:ascii="Wingdings 2" w:hAnsi="Wingdings 2" w:cs="OpenSymbol"/>
      <w:sz w:val="28"/>
      <w:szCs w:val="28"/>
    </w:rPr>
  </w:style>
  <w:style w:type="character" w:customStyle="1" w:styleId="WW8Num32z1">
    <w:name w:val="WW8Num32z1"/>
    <w:rPr>
      <w:rFonts w:ascii="OpenSymbol" w:hAnsi="OpenSymbol" w:cs="OpenSymbol"/>
      <w:sz w:val="28"/>
      <w:szCs w:val="28"/>
    </w:rPr>
  </w:style>
  <w:style w:type="character" w:customStyle="1" w:styleId="WW8Num33z0">
    <w:name w:val="WW8Num33z0"/>
    <w:rPr>
      <w:rFonts w:ascii="Wingdings 2" w:hAnsi="Wingdings 2" w:cs="OpenSymbol"/>
      <w:sz w:val="28"/>
      <w:szCs w:val="28"/>
    </w:rPr>
  </w:style>
  <w:style w:type="character" w:customStyle="1" w:styleId="WW8Num33z1">
    <w:name w:val="WW8Num33z1"/>
    <w:rPr>
      <w:rFonts w:ascii="OpenSymbol" w:hAnsi="OpenSymbol" w:cs="OpenSymbol"/>
      <w:sz w:val="28"/>
      <w:szCs w:val="28"/>
    </w:rPr>
  </w:style>
  <w:style w:type="character" w:customStyle="1" w:styleId="WW8Num34z0">
    <w:name w:val="WW8Num34z0"/>
    <w:rPr>
      <w:rFonts w:ascii="Wingdings 2" w:hAnsi="Wingdings 2" w:cs="OpenSymbol"/>
      <w:sz w:val="28"/>
      <w:szCs w:val="28"/>
    </w:rPr>
  </w:style>
  <w:style w:type="character" w:customStyle="1" w:styleId="WW8Num34z1">
    <w:name w:val="WW8Num34z1"/>
    <w:rPr>
      <w:rFonts w:ascii="OpenSymbol" w:hAnsi="OpenSymbol" w:cs="OpenSymbol"/>
      <w:sz w:val="28"/>
      <w:szCs w:val="28"/>
    </w:rPr>
  </w:style>
  <w:style w:type="character" w:customStyle="1" w:styleId="WW8Num35z0">
    <w:name w:val="WW8Num35z0"/>
    <w:rPr>
      <w:i w:val="0"/>
      <w:iCs w:val="0"/>
      <w:sz w:val="24"/>
      <w:szCs w:val="24"/>
    </w:rPr>
  </w:style>
  <w:style w:type="character" w:customStyle="1" w:styleId="WW8Num36z0">
    <w:name w:val="WW8Num36z0"/>
    <w:rPr>
      <w:rFonts w:ascii="Wingdings 2" w:hAnsi="Wingdings 2" w:cs="OpenSymbol"/>
      <w:sz w:val="28"/>
      <w:szCs w:val="28"/>
    </w:rPr>
  </w:style>
  <w:style w:type="character" w:customStyle="1" w:styleId="WW8Num36z1">
    <w:name w:val="WW8Num36z1"/>
    <w:rPr>
      <w:rFonts w:ascii="OpenSymbol" w:hAnsi="OpenSymbol" w:cs="OpenSymbol"/>
      <w:sz w:val="28"/>
      <w:szCs w:val="28"/>
    </w:rPr>
  </w:style>
  <w:style w:type="character" w:customStyle="1" w:styleId="WW8Num37z0">
    <w:name w:val="WW8Num37z0"/>
    <w:rPr>
      <w:rFonts w:ascii="Wingdings 2" w:hAnsi="Wingdings 2" w:cs="OpenSymbol"/>
      <w:sz w:val="28"/>
      <w:szCs w:val="28"/>
    </w:rPr>
  </w:style>
  <w:style w:type="character" w:customStyle="1" w:styleId="WW8Num37z1">
    <w:name w:val="WW8Num37z1"/>
    <w:rPr>
      <w:rFonts w:ascii="OpenSymbol" w:hAnsi="OpenSymbol" w:cs="OpenSymbol"/>
      <w:sz w:val="28"/>
      <w:szCs w:val="28"/>
    </w:rPr>
  </w:style>
  <w:style w:type="character" w:customStyle="1" w:styleId="WW8Num38z0">
    <w:name w:val="WW8Num38z0"/>
    <w:rPr>
      <w:i w:val="0"/>
      <w:iCs w:val="0"/>
      <w:sz w:val="24"/>
      <w:szCs w:val="24"/>
    </w:rPr>
  </w:style>
  <w:style w:type="character" w:customStyle="1" w:styleId="WW8Num39z0">
    <w:name w:val="WW8Num39z0"/>
    <w:rPr>
      <w:rFonts w:ascii="Wingdings 2" w:hAnsi="Wingdings 2" w:cs="OpenSymbol"/>
      <w:sz w:val="28"/>
      <w:szCs w:val="28"/>
    </w:rPr>
  </w:style>
  <w:style w:type="character" w:customStyle="1" w:styleId="WW8Num39z1">
    <w:name w:val="WW8Num39z1"/>
    <w:rPr>
      <w:rFonts w:ascii="OpenSymbol" w:hAnsi="OpenSymbol" w:cs="OpenSymbol"/>
      <w:sz w:val="28"/>
      <w:szCs w:val="28"/>
    </w:rPr>
  </w:style>
  <w:style w:type="character" w:customStyle="1" w:styleId="WW8Num40z0">
    <w:name w:val="WW8Num40z0"/>
    <w:rPr>
      <w:i w:val="0"/>
      <w:iCs w:val="0"/>
      <w:sz w:val="24"/>
      <w:szCs w:val="24"/>
    </w:rPr>
  </w:style>
  <w:style w:type="character" w:customStyle="1" w:styleId="WW8Num41z0">
    <w:name w:val="WW8Num41z0"/>
    <w:rPr>
      <w:rFonts w:ascii="Wingdings 2" w:hAnsi="Wingdings 2" w:cs="OpenSymbol"/>
      <w:sz w:val="28"/>
      <w:szCs w:val="28"/>
    </w:rPr>
  </w:style>
  <w:style w:type="character" w:customStyle="1" w:styleId="WW8Num41z1">
    <w:name w:val="WW8Num41z1"/>
    <w:rPr>
      <w:rFonts w:ascii="OpenSymbol" w:hAnsi="OpenSymbol" w:cs="OpenSymbol"/>
      <w:sz w:val="28"/>
      <w:szCs w:val="28"/>
    </w:rPr>
  </w:style>
  <w:style w:type="character" w:customStyle="1" w:styleId="WW8Num42z0">
    <w:name w:val="WW8Num42z0"/>
    <w:rPr>
      <w:i w:val="0"/>
      <w:iCs w:val="0"/>
      <w:sz w:val="24"/>
      <w:szCs w:val="24"/>
    </w:rPr>
  </w:style>
  <w:style w:type="character" w:customStyle="1" w:styleId="WW8Num43z0">
    <w:name w:val="WW8Num43z0"/>
    <w:rPr>
      <w:rFonts w:ascii="Wingdings 2" w:hAnsi="Wingdings 2" w:cs="OpenSymbol"/>
      <w:sz w:val="28"/>
      <w:szCs w:val="28"/>
    </w:rPr>
  </w:style>
  <w:style w:type="character" w:customStyle="1" w:styleId="WW8Num43z1">
    <w:name w:val="WW8Num43z1"/>
    <w:rPr>
      <w:rFonts w:ascii="OpenSymbol" w:hAnsi="OpenSymbol" w:cs="OpenSymbol"/>
      <w:sz w:val="28"/>
      <w:szCs w:val="28"/>
    </w:rPr>
  </w:style>
  <w:style w:type="character" w:customStyle="1" w:styleId="WW8Num44z0">
    <w:name w:val="WW8Num44z0"/>
    <w:rPr>
      <w:rFonts w:ascii="Wingdings 2" w:hAnsi="Wingdings 2" w:cs="OpenSymbol"/>
      <w:sz w:val="28"/>
      <w:szCs w:val="28"/>
    </w:rPr>
  </w:style>
  <w:style w:type="character" w:customStyle="1" w:styleId="WW8Num44z1">
    <w:name w:val="WW8Num44z1"/>
    <w:rPr>
      <w:rFonts w:ascii="OpenSymbol" w:hAnsi="OpenSymbol" w:cs="OpenSymbol"/>
      <w:sz w:val="28"/>
      <w:szCs w:val="28"/>
    </w:rPr>
  </w:style>
  <w:style w:type="character" w:customStyle="1" w:styleId="WW8Num45z0">
    <w:name w:val="WW8Num45z0"/>
    <w:rPr>
      <w:rFonts w:ascii="Wingdings 2" w:hAnsi="Wingdings 2" w:cs="OpenSymbol"/>
      <w:sz w:val="28"/>
      <w:szCs w:val="28"/>
    </w:rPr>
  </w:style>
  <w:style w:type="character" w:customStyle="1" w:styleId="WW8Num45z1">
    <w:name w:val="WW8Num45z1"/>
    <w:rPr>
      <w:rFonts w:ascii="OpenSymbol" w:hAnsi="OpenSymbol" w:cs="OpenSymbol"/>
      <w:sz w:val="28"/>
      <w:szCs w:val="28"/>
    </w:rPr>
  </w:style>
  <w:style w:type="character" w:customStyle="1" w:styleId="WW8Num46z0">
    <w:name w:val="WW8Num46z0"/>
    <w:rPr>
      <w:i w:val="0"/>
      <w:iCs w:val="0"/>
      <w:sz w:val="24"/>
      <w:szCs w:val="24"/>
    </w:rPr>
  </w:style>
  <w:style w:type="character" w:customStyle="1" w:styleId="WW8Num47z0">
    <w:name w:val="WW8Num47z0"/>
    <w:rPr>
      <w:rFonts w:ascii="Wingdings 2" w:hAnsi="Wingdings 2" w:cs="OpenSymbol"/>
      <w:sz w:val="28"/>
      <w:szCs w:val="28"/>
    </w:rPr>
  </w:style>
  <w:style w:type="character" w:customStyle="1" w:styleId="WW8Num47z1">
    <w:name w:val="WW8Num47z1"/>
    <w:rPr>
      <w:rFonts w:ascii="OpenSymbol" w:hAnsi="OpenSymbol" w:cs="OpenSymbol"/>
      <w:sz w:val="28"/>
      <w:szCs w:val="28"/>
    </w:rPr>
  </w:style>
  <w:style w:type="character" w:customStyle="1" w:styleId="WW8Num48z0">
    <w:name w:val="WW8Num48z0"/>
    <w:rPr>
      <w:rFonts w:ascii="Wingdings 2" w:hAnsi="Wingdings 2" w:cs="OpenSymbol"/>
      <w:sz w:val="28"/>
      <w:szCs w:val="28"/>
    </w:rPr>
  </w:style>
  <w:style w:type="character" w:customStyle="1" w:styleId="WW8Num48z1">
    <w:name w:val="WW8Num48z1"/>
    <w:rPr>
      <w:rFonts w:ascii="OpenSymbol" w:hAnsi="OpenSymbol" w:cs="OpenSymbol"/>
      <w:sz w:val="28"/>
      <w:szCs w:val="28"/>
    </w:rPr>
  </w:style>
  <w:style w:type="character" w:customStyle="1" w:styleId="WW8Num49z0">
    <w:name w:val="WW8Num49z0"/>
    <w:rPr>
      <w:rFonts w:ascii="Wingdings 2" w:hAnsi="Wingdings 2" w:cs="OpenSymbol"/>
      <w:sz w:val="28"/>
      <w:szCs w:val="28"/>
    </w:rPr>
  </w:style>
  <w:style w:type="character" w:customStyle="1" w:styleId="WW8Num49z1">
    <w:name w:val="WW8Num49z1"/>
    <w:rPr>
      <w:rFonts w:ascii="OpenSymbol" w:hAnsi="OpenSymbol" w:cs="OpenSymbol"/>
      <w:sz w:val="28"/>
      <w:szCs w:val="28"/>
    </w:rPr>
  </w:style>
  <w:style w:type="character" w:customStyle="1" w:styleId="WW8Num50z0">
    <w:name w:val="WW8Num50z0"/>
    <w:rPr>
      <w:rFonts w:ascii="Wingdings 2" w:hAnsi="Wingdings 2" w:cs="OpenSymbol"/>
      <w:sz w:val="28"/>
      <w:szCs w:val="28"/>
    </w:rPr>
  </w:style>
  <w:style w:type="character" w:customStyle="1" w:styleId="WW8Num50z1">
    <w:name w:val="WW8Num50z1"/>
    <w:rPr>
      <w:rFonts w:ascii="OpenSymbol" w:hAnsi="OpenSymbol" w:cs="OpenSymbol"/>
      <w:sz w:val="28"/>
      <w:szCs w:val="28"/>
    </w:rPr>
  </w:style>
  <w:style w:type="character" w:customStyle="1" w:styleId="WW8Num51z0">
    <w:name w:val="WW8Num51z0"/>
    <w:rPr>
      <w:i w:val="0"/>
      <w:iCs w:val="0"/>
      <w:sz w:val="24"/>
      <w:szCs w:val="24"/>
    </w:rPr>
  </w:style>
  <w:style w:type="character" w:customStyle="1" w:styleId="WW8Num52z0">
    <w:name w:val="WW8Num52z0"/>
    <w:rPr>
      <w:rFonts w:ascii="Wingdings 2" w:hAnsi="Wingdings 2" w:cs="OpenSymbol"/>
      <w:sz w:val="28"/>
      <w:szCs w:val="28"/>
    </w:rPr>
  </w:style>
  <w:style w:type="character" w:customStyle="1" w:styleId="WW8Num52z1">
    <w:name w:val="WW8Num52z1"/>
    <w:rPr>
      <w:rFonts w:ascii="OpenSymbol" w:hAnsi="OpenSymbol" w:cs="OpenSymbol"/>
      <w:sz w:val="28"/>
      <w:szCs w:val="28"/>
    </w:rPr>
  </w:style>
  <w:style w:type="character" w:customStyle="1" w:styleId="WW8Num53z0">
    <w:name w:val="WW8Num53z0"/>
    <w:rPr>
      <w:rFonts w:ascii="Wingdings 2" w:hAnsi="Wingdings 2" w:cs="OpenSymbol"/>
      <w:sz w:val="28"/>
      <w:szCs w:val="28"/>
    </w:rPr>
  </w:style>
  <w:style w:type="character" w:customStyle="1" w:styleId="WW8Num53z1">
    <w:name w:val="WW8Num53z1"/>
    <w:rPr>
      <w:rFonts w:ascii="OpenSymbol" w:hAnsi="OpenSymbol" w:cs="OpenSymbol"/>
      <w:sz w:val="28"/>
      <w:szCs w:val="28"/>
    </w:rPr>
  </w:style>
  <w:style w:type="character" w:customStyle="1" w:styleId="WW8Num54z0">
    <w:name w:val="WW8Num54z0"/>
    <w:rPr>
      <w:rFonts w:ascii="Wingdings 2" w:hAnsi="Wingdings 2" w:cs="OpenSymbol"/>
      <w:sz w:val="28"/>
      <w:szCs w:val="28"/>
    </w:rPr>
  </w:style>
  <w:style w:type="character" w:customStyle="1" w:styleId="WW8Num54z1">
    <w:name w:val="WW8Num54z1"/>
    <w:rPr>
      <w:rFonts w:ascii="OpenSymbol" w:hAnsi="OpenSymbol" w:cs="OpenSymbol"/>
      <w:sz w:val="28"/>
      <w:szCs w:val="28"/>
    </w:rPr>
  </w:style>
  <w:style w:type="character" w:customStyle="1" w:styleId="WW8Num55z0">
    <w:name w:val="WW8Num55z0"/>
    <w:rPr>
      <w:rFonts w:ascii="Wingdings 2" w:hAnsi="Wingdings 2" w:cs="OpenSymbol"/>
      <w:sz w:val="28"/>
      <w:szCs w:val="28"/>
    </w:rPr>
  </w:style>
  <w:style w:type="character" w:customStyle="1" w:styleId="WW8Num55z1">
    <w:name w:val="WW8Num55z1"/>
    <w:rPr>
      <w:rFonts w:ascii="OpenSymbol" w:hAnsi="OpenSymbol" w:cs="OpenSymbol"/>
      <w:sz w:val="28"/>
      <w:szCs w:val="28"/>
    </w:rPr>
  </w:style>
  <w:style w:type="character" w:customStyle="1" w:styleId="WW8Num56z0">
    <w:name w:val="WW8Num56z0"/>
    <w:rPr>
      <w:rFonts w:ascii="Wingdings 2" w:hAnsi="Wingdings 2" w:cs="OpenSymbol"/>
      <w:sz w:val="28"/>
      <w:szCs w:val="28"/>
    </w:rPr>
  </w:style>
  <w:style w:type="character" w:customStyle="1" w:styleId="WW8Num56z1">
    <w:name w:val="WW8Num56z1"/>
    <w:rPr>
      <w:rFonts w:ascii="OpenSymbol" w:hAnsi="OpenSymbol" w:cs="OpenSymbol"/>
      <w:sz w:val="28"/>
      <w:szCs w:val="28"/>
    </w:rPr>
  </w:style>
  <w:style w:type="character" w:customStyle="1" w:styleId="WW8Num57z0">
    <w:name w:val="WW8Num57z0"/>
    <w:rPr>
      <w:rFonts w:ascii="Wingdings 2" w:hAnsi="Wingdings 2" w:cs="OpenSymbol"/>
      <w:sz w:val="28"/>
      <w:szCs w:val="28"/>
    </w:rPr>
  </w:style>
  <w:style w:type="character" w:customStyle="1" w:styleId="WW8Num57z1">
    <w:name w:val="WW8Num57z1"/>
    <w:rPr>
      <w:rFonts w:ascii="OpenSymbol" w:hAnsi="OpenSymbol" w:cs="OpenSymbol"/>
      <w:sz w:val="28"/>
      <w:szCs w:val="28"/>
    </w:rPr>
  </w:style>
  <w:style w:type="character" w:customStyle="1" w:styleId="WW8Num58z0">
    <w:name w:val="WW8Num58z0"/>
    <w:rPr>
      <w:i w:val="0"/>
      <w:iCs w:val="0"/>
      <w:sz w:val="24"/>
      <w:szCs w:val="24"/>
    </w:rPr>
  </w:style>
  <w:style w:type="character" w:customStyle="1" w:styleId="WW8Num59z0">
    <w:name w:val="WW8Num59z0"/>
    <w:rPr>
      <w:rFonts w:ascii="Wingdings 2" w:hAnsi="Wingdings 2" w:cs="OpenSymbol"/>
      <w:sz w:val="28"/>
      <w:szCs w:val="28"/>
    </w:rPr>
  </w:style>
  <w:style w:type="character" w:customStyle="1" w:styleId="WW8Num59z1">
    <w:name w:val="WW8Num59z1"/>
    <w:rPr>
      <w:rFonts w:ascii="OpenSymbol" w:hAnsi="OpenSymbol" w:cs="OpenSymbol"/>
      <w:sz w:val="28"/>
      <w:szCs w:val="28"/>
    </w:rPr>
  </w:style>
  <w:style w:type="character" w:customStyle="1" w:styleId="WW8Num60z0">
    <w:name w:val="WW8Num60z0"/>
    <w:rPr>
      <w:i w:val="0"/>
      <w:iCs w:val="0"/>
      <w:sz w:val="24"/>
      <w:szCs w:val="24"/>
    </w:rPr>
  </w:style>
  <w:style w:type="character" w:customStyle="1" w:styleId="WW8Num61z0">
    <w:name w:val="WW8Num61z0"/>
    <w:rPr>
      <w:rFonts w:ascii="Wingdings 2" w:hAnsi="Wingdings 2" w:cs="OpenSymbol"/>
      <w:sz w:val="28"/>
      <w:szCs w:val="28"/>
    </w:rPr>
  </w:style>
  <w:style w:type="character" w:customStyle="1" w:styleId="WW8Num61z1">
    <w:name w:val="WW8Num61z1"/>
    <w:rPr>
      <w:rFonts w:ascii="OpenSymbol" w:hAnsi="OpenSymbol" w:cs="OpenSymbol"/>
      <w:sz w:val="28"/>
      <w:szCs w:val="28"/>
    </w:rPr>
  </w:style>
  <w:style w:type="character" w:customStyle="1" w:styleId="WW8Num62z0">
    <w:name w:val="WW8Num62z0"/>
    <w:rPr>
      <w:i w:val="0"/>
      <w:iCs w:val="0"/>
      <w:sz w:val="24"/>
      <w:szCs w:val="24"/>
    </w:rPr>
  </w:style>
  <w:style w:type="character" w:customStyle="1" w:styleId="WW8Num63z0">
    <w:name w:val="WW8Num63z0"/>
    <w:rPr>
      <w:rFonts w:ascii="Wingdings 2" w:hAnsi="Wingdings 2" w:cs="OpenSymbol"/>
      <w:sz w:val="28"/>
      <w:szCs w:val="28"/>
    </w:rPr>
  </w:style>
  <w:style w:type="character" w:customStyle="1" w:styleId="WW8Num63z1">
    <w:name w:val="WW8Num63z1"/>
    <w:rPr>
      <w:rFonts w:ascii="OpenSymbol" w:hAnsi="OpenSymbol" w:cs="OpenSymbol"/>
      <w:sz w:val="28"/>
      <w:szCs w:val="28"/>
    </w:rPr>
  </w:style>
  <w:style w:type="character" w:customStyle="1" w:styleId="WW8Num64z0">
    <w:name w:val="WW8Num64z0"/>
    <w:rPr>
      <w:i w:val="0"/>
      <w:iCs w:val="0"/>
      <w:sz w:val="24"/>
      <w:szCs w:val="24"/>
    </w:rPr>
  </w:style>
  <w:style w:type="character" w:customStyle="1" w:styleId="WW8Num65z0">
    <w:name w:val="WW8Num65z0"/>
    <w:rPr>
      <w:rFonts w:ascii="Wingdings 2" w:hAnsi="Wingdings 2" w:cs="OpenSymbol"/>
      <w:sz w:val="28"/>
      <w:szCs w:val="28"/>
    </w:rPr>
  </w:style>
  <w:style w:type="character" w:customStyle="1" w:styleId="WW8Num65z1">
    <w:name w:val="WW8Num65z1"/>
    <w:rPr>
      <w:rFonts w:ascii="OpenSymbol" w:hAnsi="OpenSymbol" w:cs="OpenSymbol"/>
      <w:sz w:val="28"/>
      <w:szCs w:val="28"/>
    </w:rPr>
  </w:style>
  <w:style w:type="character" w:customStyle="1" w:styleId="WW8Num66z0">
    <w:name w:val="WW8Num66z0"/>
    <w:rPr>
      <w:rFonts w:ascii="Wingdings 2" w:hAnsi="Wingdings 2" w:cs="OpenSymbol"/>
      <w:sz w:val="28"/>
      <w:szCs w:val="28"/>
    </w:rPr>
  </w:style>
  <w:style w:type="character" w:customStyle="1" w:styleId="WW8Num66z1">
    <w:name w:val="WW8Num66z1"/>
    <w:rPr>
      <w:rFonts w:ascii="OpenSymbol" w:hAnsi="OpenSymbol" w:cs="OpenSymbol"/>
      <w:sz w:val="28"/>
      <w:szCs w:val="28"/>
    </w:rPr>
  </w:style>
  <w:style w:type="character" w:customStyle="1" w:styleId="WW8Num67z0">
    <w:name w:val="WW8Num67z0"/>
    <w:rPr>
      <w:rFonts w:ascii="Wingdings 2" w:hAnsi="Wingdings 2" w:cs="OpenSymbol"/>
      <w:sz w:val="28"/>
      <w:szCs w:val="28"/>
    </w:rPr>
  </w:style>
  <w:style w:type="character" w:customStyle="1" w:styleId="WW8Num67z1">
    <w:name w:val="WW8Num67z1"/>
    <w:rPr>
      <w:rFonts w:ascii="OpenSymbol" w:hAnsi="OpenSymbol" w:cs="OpenSymbol"/>
      <w:sz w:val="28"/>
      <w:szCs w:val="28"/>
    </w:rPr>
  </w:style>
  <w:style w:type="character" w:customStyle="1" w:styleId="WW8Num68z0">
    <w:name w:val="WW8Num68z0"/>
    <w:rPr>
      <w:rFonts w:ascii="Wingdings 2" w:hAnsi="Wingdings 2" w:cs="OpenSymbol"/>
      <w:sz w:val="28"/>
      <w:szCs w:val="28"/>
    </w:rPr>
  </w:style>
  <w:style w:type="character" w:customStyle="1" w:styleId="WW8Num68z1">
    <w:name w:val="WW8Num68z1"/>
    <w:rPr>
      <w:rFonts w:ascii="OpenSymbol" w:hAnsi="OpenSymbol" w:cs="OpenSymbol"/>
      <w:sz w:val="28"/>
      <w:szCs w:val="28"/>
    </w:rPr>
  </w:style>
  <w:style w:type="character" w:customStyle="1" w:styleId="WW8Num69z0">
    <w:name w:val="WW8Num69z0"/>
    <w:rPr>
      <w:rFonts w:ascii="Wingdings 2" w:hAnsi="Wingdings 2" w:cs="OpenSymbol"/>
      <w:sz w:val="28"/>
      <w:szCs w:val="28"/>
    </w:rPr>
  </w:style>
  <w:style w:type="character" w:customStyle="1" w:styleId="WW8Num69z1">
    <w:name w:val="WW8Num69z1"/>
    <w:rPr>
      <w:rFonts w:ascii="OpenSymbol" w:hAnsi="OpenSymbol" w:cs="OpenSymbol"/>
      <w:sz w:val="28"/>
      <w:szCs w:val="28"/>
    </w:rPr>
  </w:style>
  <w:style w:type="character" w:customStyle="1" w:styleId="WW8Num70z0">
    <w:name w:val="WW8Num70z0"/>
    <w:rPr>
      <w:rFonts w:ascii="Wingdings 2" w:hAnsi="Wingdings 2" w:cs="OpenSymbol"/>
      <w:sz w:val="28"/>
      <w:szCs w:val="28"/>
    </w:rPr>
  </w:style>
  <w:style w:type="character" w:customStyle="1" w:styleId="WW8Num70z1">
    <w:name w:val="WW8Num70z1"/>
    <w:rPr>
      <w:rFonts w:ascii="OpenSymbol" w:hAnsi="OpenSymbol" w:cs="OpenSymbol"/>
      <w:sz w:val="28"/>
      <w:szCs w:val="28"/>
    </w:rPr>
  </w:style>
  <w:style w:type="character" w:customStyle="1" w:styleId="WW8Num71z0">
    <w:name w:val="WW8Num71z0"/>
    <w:rPr>
      <w:rFonts w:ascii="Wingdings 2" w:hAnsi="Wingdings 2" w:cs="OpenSymbol"/>
      <w:sz w:val="28"/>
      <w:szCs w:val="28"/>
    </w:rPr>
  </w:style>
  <w:style w:type="character" w:customStyle="1" w:styleId="WW8Num71z1">
    <w:name w:val="WW8Num71z1"/>
    <w:rPr>
      <w:rFonts w:ascii="OpenSymbol" w:hAnsi="OpenSymbol" w:cs="OpenSymbol"/>
      <w:sz w:val="28"/>
      <w:szCs w:val="28"/>
    </w:rPr>
  </w:style>
  <w:style w:type="character" w:customStyle="1" w:styleId="WW8Num72z0">
    <w:name w:val="WW8Num72z0"/>
    <w:rPr>
      <w:i w:val="0"/>
      <w:iCs w:val="0"/>
      <w:sz w:val="24"/>
      <w:szCs w:val="24"/>
    </w:rPr>
  </w:style>
  <w:style w:type="character" w:customStyle="1" w:styleId="WW8Num73z0">
    <w:name w:val="WW8Num73z0"/>
    <w:rPr>
      <w:rFonts w:ascii="Wingdings 2" w:hAnsi="Wingdings 2" w:cs="OpenSymbol"/>
      <w:sz w:val="28"/>
      <w:szCs w:val="28"/>
    </w:rPr>
  </w:style>
  <w:style w:type="character" w:customStyle="1" w:styleId="WW8Num73z1">
    <w:name w:val="WW8Num73z1"/>
    <w:rPr>
      <w:rFonts w:ascii="OpenSymbol" w:hAnsi="OpenSymbol" w:cs="OpenSymbol"/>
      <w:sz w:val="28"/>
      <w:szCs w:val="28"/>
    </w:rPr>
  </w:style>
  <w:style w:type="character" w:customStyle="1" w:styleId="WW8Num74z0">
    <w:name w:val="WW8Num74z0"/>
    <w:rPr>
      <w:i w:val="0"/>
      <w:iCs w:val="0"/>
      <w:sz w:val="24"/>
      <w:szCs w:val="24"/>
    </w:rPr>
  </w:style>
  <w:style w:type="character" w:customStyle="1" w:styleId="WW8Num75z0">
    <w:name w:val="WW8Num75z0"/>
    <w:rPr>
      <w:i w:val="0"/>
      <w:iCs w:val="0"/>
      <w:sz w:val="24"/>
      <w:szCs w:val="24"/>
    </w:rPr>
  </w:style>
  <w:style w:type="character" w:customStyle="1" w:styleId="WW8Num76z0">
    <w:name w:val="WW8Num76z0"/>
    <w:rPr>
      <w:i w:val="0"/>
      <w:iCs w:val="0"/>
      <w:sz w:val="24"/>
      <w:szCs w:val="24"/>
    </w:rPr>
  </w:style>
  <w:style w:type="character" w:customStyle="1" w:styleId="WW8Num77z0">
    <w:name w:val="WW8Num77z0"/>
    <w:rPr>
      <w:rFonts w:ascii="Wingdings 2" w:hAnsi="Wingdings 2" w:cs="OpenSymbol"/>
      <w:sz w:val="28"/>
      <w:szCs w:val="28"/>
    </w:rPr>
  </w:style>
  <w:style w:type="character" w:customStyle="1" w:styleId="WW8Num77z1">
    <w:name w:val="WW8Num77z1"/>
    <w:rPr>
      <w:rFonts w:ascii="OpenSymbol" w:hAnsi="OpenSymbol" w:cs="OpenSymbol"/>
      <w:sz w:val="28"/>
      <w:szCs w:val="28"/>
    </w:rPr>
  </w:style>
  <w:style w:type="character" w:customStyle="1" w:styleId="WW8Num78z0">
    <w:name w:val="WW8Num78z0"/>
    <w:rPr>
      <w:rFonts w:ascii="Wingdings 2" w:hAnsi="Wingdings 2" w:cs="OpenSymbol"/>
      <w:sz w:val="28"/>
      <w:szCs w:val="28"/>
    </w:rPr>
  </w:style>
  <w:style w:type="character" w:customStyle="1" w:styleId="WW8Num78z1">
    <w:name w:val="WW8Num78z1"/>
    <w:rPr>
      <w:rFonts w:ascii="OpenSymbol" w:hAnsi="OpenSymbol" w:cs="OpenSymbol"/>
      <w:sz w:val="28"/>
      <w:szCs w:val="28"/>
    </w:rPr>
  </w:style>
  <w:style w:type="character" w:customStyle="1" w:styleId="WW8Num79z0">
    <w:name w:val="WW8Num79z0"/>
    <w:rPr>
      <w:rFonts w:ascii="Wingdings 2" w:hAnsi="Wingdings 2" w:cs="OpenSymbol"/>
      <w:sz w:val="28"/>
      <w:szCs w:val="28"/>
    </w:rPr>
  </w:style>
  <w:style w:type="character" w:customStyle="1" w:styleId="WW8Num79z1">
    <w:name w:val="WW8Num79z1"/>
    <w:rPr>
      <w:rFonts w:ascii="OpenSymbol" w:hAnsi="OpenSymbol" w:cs="OpenSymbol"/>
      <w:sz w:val="28"/>
      <w:szCs w:val="28"/>
    </w:rPr>
  </w:style>
  <w:style w:type="character" w:customStyle="1" w:styleId="WW8Num80z0">
    <w:name w:val="WW8Num80z0"/>
    <w:rPr>
      <w:rFonts w:ascii="Wingdings 2" w:hAnsi="Wingdings 2" w:cs="OpenSymbol"/>
      <w:sz w:val="28"/>
      <w:szCs w:val="28"/>
    </w:rPr>
  </w:style>
  <w:style w:type="character" w:customStyle="1" w:styleId="WW8Num80z1">
    <w:name w:val="WW8Num80z1"/>
    <w:rPr>
      <w:rFonts w:ascii="OpenSymbol" w:hAnsi="OpenSymbol" w:cs="OpenSymbol"/>
      <w:sz w:val="28"/>
      <w:szCs w:val="28"/>
    </w:rPr>
  </w:style>
  <w:style w:type="character" w:customStyle="1" w:styleId="WW8Num81z0">
    <w:name w:val="WW8Num81z0"/>
    <w:rPr>
      <w:rFonts w:ascii="Wingdings 2" w:hAnsi="Wingdings 2" w:cs="OpenSymbol"/>
      <w:sz w:val="28"/>
      <w:szCs w:val="28"/>
    </w:rPr>
  </w:style>
  <w:style w:type="character" w:customStyle="1" w:styleId="WW8Num81z1">
    <w:name w:val="WW8Num81z1"/>
    <w:rPr>
      <w:rFonts w:ascii="OpenSymbol" w:hAnsi="OpenSymbol" w:cs="OpenSymbol"/>
      <w:sz w:val="28"/>
      <w:szCs w:val="28"/>
    </w:rPr>
  </w:style>
  <w:style w:type="character" w:customStyle="1" w:styleId="WW8Num82z0">
    <w:name w:val="WW8Num82z0"/>
    <w:rPr>
      <w:rFonts w:ascii="Wingdings 2" w:hAnsi="Wingdings 2" w:cs="OpenSymbol"/>
      <w:sz w:val="28"/>
      <w:szCs w:val="28"/>
    </w:rPr>
  </w:style>
  <w:style w:type="character" w:customStyle="1" w:styleId="WW8Num82z1">
    <w:name w:val="WW8Num82z1"/>
    <w:rPr>
      <w:rFonts w:ascii="OpenSymbol" w:hAnsi="OpenSymbol" w:cs="OpenSymbol"/>
      <w:sz w:val="28"/>
      <w:szCs w:val="28"/>
    </w:rPr>
  </w:style>
  <w:style w:type="character" w:customStyle="1" w:styleId="WW8Num83z0">
    <w:name w:val="WW8Num83z0"/>
    <w:rPr>
      <w:rFonts w:ascii="Wingdings 2" w:hAnsi="Wingdings 2" w:cs="OpenSymbol"/>
      <w:sz w:val="28"/>
      <w:szCs w:val="28"/>
    </w:rPr>
  </w:style>
  <w:style w:type="character" w:customStyle="1" w:styleId="WW8Num83z1">
    <w:name w:val="WW8Num83z1"/>
    <w:rPr>
      <w:rFonts w:ascii="OpenSymbol" w:hAnsi="OpenSymbol" w:cs="OpenSymbol"/>
      <w:sz w:val="28"/>
      <w:szCs w:val="28"/>
    </w:rPr>
  </w:style>
  <w:style w:type="character" w:customStyle="1" w:styleId="WW8Num84z0">
    <w:name w:val="WW8Num84z0"/>
    <w:rPr>
      <w:rFonts w:ascii="Wingdings 2" w:hAnsi="Wingdings 2" w:cs="OpenSymbol"/>
      <w:sz w:val="28"/>
      <w:szCs w:val="28"/>
    </w:rPr>
  </w:style>
  <w:style w:type="character" w:customStyle="1" w:styleId="WW8Num84z1">
    <w:name w:val="WW8Num84z1"/>
    <w:rPr>
      <w:rFonts w:ascii="OpenSymbol" w:hAnsi="OpenSymbol" w:cs="OpenSymbol"/>
      <w:sz w:val="28"/>
      <w:szCs w:val="28"/>
    </w:rPr>
  </w:style>
  <w:style w:type="character" w:customStyle="1" w:styleId="WW8Num85z0">
    <w:name w:val="WW8Num85z0"/>
    <w:rPr>
      <w:rFonts w:ascii="Wingdings 2" w:hAnsi="Wingdings 2" w:cs="OpenSymbol"/>
      <w:sz w:val="28"/>
      <w:szCs w:val="28"/>
    </w:rPr>
  </w:style>
  <w:style w:type="character" w:customStyle="1" w:styleId="WW8Num85z1">
    <w:name w:val="WW8Num85z1"/>
    <w:rPr>
      <w:rFonts w:ascii="OpenSymbol" w:hAnsi="OpenSymbol" w:cs="OpenSymbol"/>
      <w:sz w:val="28"/>
      <w:szCs w:val="28"/>
    </w:rPr>
  </w:style>
  <w:style w:type="character" w:customStyle="1" w:styleId="WW8Num86z0">
    <w:name w:val="WW8Num86z0"/>
    <w:rPr>
      <w:i w:val="0"/>
      <w:iCs w:val="0"/>
      <w:sz w:val="24"/>
      <w:szCs w:val="24"/>
    </w:rPr>
  </w:style>
  <w:style w:type="character" w:customStyle="1" w:styleId="WW8Num87z0">
    <w:name w:val="WW8Num87z0"/>
    <w:rPr>
      <w:rFonts w:ascii="Wingdings 2" w:hAnsi="Wingdings 2" w:cs="OpenSymbol"/>
      <w:sz w:val="28"/>
      <w:szCs w:val="28"/>
    </w:rPr>
  </w:style>
  <w:style w:type="character" w:customStyle="1" w:styleId="WW8Num87z1">
    <w:name w:val="WW8Num87z1"/>
    <w:rPr>
      <w:rFonts w:ascii="OpenSymbol" w:hAnsi="OpenSymbol" w:cs="OpenSymbol"/>
      <w:sz w:val="28"/>
      <w:szCs w:val="28"/>
    </w:rPr>
  </w:style>
  <w:style w:type="character" w:customStyle="1" w:styleId="WW8Num88z0">
    <w:name w:val="WW8Num88z0"/>
    <w:rPr>
      <w:i w:val="0"/>
      <w:iCs w:val="0"/>
      <w:sz w:val="24"/>
      <w:szCs w:val="24"/>
    </w:rPr>
  </w:style>
  <w:style w:type="character" w:customStyle="1" w:styleId="WW8Num89z0">
    <w:name w:val="WW8Num89z0"/>
    <w:rPr>
      <w:rFonts w:ascii="Wingdings 2" w:hAnsi="Wingdings 2" w:cs="OpenSymbol"/>
      <w:sz w:val="28"/>
      <w:szCs w:val="28"/>
    </w:rPr>
  </w:style>
  <w:style w:type="character" w:customStyle="1" w:styleId="WW8Num89z1">
    <w:name w:val="WW8Num89z1"/>
    <w:rPr>
      <w:rFonts w:ascii="OpenSymbol" w:hAnsi="OpenSymbol" w:cs="OpenSymbol"/>
      <w:sz w:val="28"/>
      <w:szCs w:val="28"/>
    </w:rPr>
  </w:style>
  <w:style w:type="character" w:customStyle="1" w:styleId="WW8Num90z0">
    <w:name w:val="WW8Num90z0"/>
    <w:rPr>
      <w:i w:val="0"/>
      <w:iCs w:val="0"/>
      <w:sz w:val="24"/>
      <w:szCs w:val="24"/>
    </w:rPr>
  </w:style>
  <w:style w:type="character" w:customStyle="1" w:styleId="WW8Num91z0">
    <w:name w:val="WW8Num91z0"/>
    <w:rPr>
      <w:rFonts w:ascii="Wingdings 2" w:hAnsi="Wingdings 2" w:cs="OpenSymbol"/>
      <w:sz w:val="28"/>
      <w:szCs w:val="28"/>
    </w:rPr>
  </w:style>
  <w:style w:type="character" w:customStyle="1" w:styleId="WW8Num91z1">
    <w:name w:val="WW8Num91z1"/>
    <w:rPr>
      <w:rFonts w:ascii="OpenSymbol" w:hAnsi="OpenSymbol" w:cs="OpenSymbol"/>
      <w:sz w:val="28"/>
      <w:szCs w:val="28"/>
    </w:rPr>
  </w:style>
  <w:style w:type="character" w:customStyle="1" w:styleId="WW8Num92z0">
    <w:name w:val="WW8Num92z0"/>
    <w:rPr>
      <w:i w:val="0"/>
      <w:iCs w:val="0"/>
      <w:sz w:val="24"/>
      <w:szCs w:val="24"/>
    </w:rPr>
  </w:style>
  <w:style w:type="character" w:customStyle="1" w:styleId="WW8Num93z0">
    <w:name w:val="WW8Num93z0"/>
    <w:rPr>
      <w:rFonts w:ascii="Wingdings 2" w:hAnsi="Wingdings 2" w:cs="OpenSymbol"/>
      <w:sz w:val="28"/>
      <w:szCs w:val="28"/>
    </w:rPr>
  </w:style>
  <w:style w:type="character" w:customStyle="1" w:styleId="WW8Num93z1">
    <w:name w:val="WW8Num93z1"/>
    <w:rPr>
      <w:rFonts w:ascii="OpenSymbol" w:hAnsi="OpenSymbol" w:cs="OpenSymbol"/>
      <w:sz w:val="28"/>
      <w:szCs w:val="28"/>
    </w:rPr>
  </w:style>
  <w:style w:type="character" w:customStyle="1" w:styleId="WW8Num94z0">
    <w:name w:val="WW8Num94z0"/>
    <w:rPr>
      <w:i w:val="0"/>
      <w:iCs w:val="0"/>
      <w:sz w:val="24"/>
      <w:szCs w:val="24"/>
    </w:rPr>
  </w:style>
  <w:style w:type="character" w:customStyle="1" w:styleId="WW8Num95z0">
    <w:name w:val="WW8Num95z0"/>
    <w:rPr>
      <w:rFonts w:ascii="Wingdings 2" w:hAnsi="Wingdings 2" w:cs="OpenSymbol"/>
      <w:sz w:val="28"/>
      <w:szCs w:val="28"/>
    </w:rPr>
  </w:style>
  <w:style w:type="character" w:customStyle="1" w:styleId="WW8Num95z1">
    <w:name w:val="WW8Num95z1"/>
    <w:rPr>
      <w:rFonts w:ascii="OpenSymbol" w:hAnsi="OpenSymbol" w:cs="OpenSymbol"/>
      <w:sz w:val="28"/>
      <w:szCs w:val="28"/>
    </w:rPr>
  </w:style>
  <w:style w:type="character" w:customStyle="1" w:styleId="WW8Num96z0">
    <w:name w:val="WW8Num96z0"/>
    <w:rPr>
      <w:i w:val="0"/>
      <w:iCs w:val="0"/>
      <w:sz w:val="24"/>
      <w:szCs w:val="24"/>
    </w:rPr>
  </w:style>
  <w:style w:type="character" w:customStyle="1" w:styleId="WW8Num97z0">
    <w:name w:val="WW8Num97z0"/>
    <w:rPr>
      <w:rFonts w:ascii="Wingdings 2" w:hAnsi="Wingdings 2" w:cs="OpenSymbol"/>
      <w:sz w:val="28"/>
      <w:szCs w:val="28"/>
    </w:rPr>
  </w:style>
  <w:style w:type="character" w:customStyle="1" w:styleId="WW8Num97z1">
    <w:name w:val="WW8Num97z1"/>
    <w:rPr>
      <w:rFonts w:ascii="OpenSymbol" w:hAnsi="OpenSymbol" w:cs="OpenSymbol"/>
      <w:sz w:val="28"/>
      <w:szCs w:val="28"/>
    </w:rPr>
  </w:style>
  <w:style w:type="character" w:customStyle="1" w:styleId="WW8Num98z0">
    <w:name w:val="WW8Num98z0"/>
    <w:rPr>
      <w:i w:val="0"/>
      <w:iCs w:val="0"/>
      <w:sz w:val="24"/>
      <w:szCs w:val="24"/>
    </w:rPr>
  </w:style>
  <w:style w:type="character" w:customStyle="1" w:styleId="WW8Num99z0">
    <w:name w:val="WW8Num99z0"/>
    <w:rPr>
      <w:rFonts w:ascii="Wingdings 2" w:hAnsi="Wingdings 2" w:cs="OpenSymbol"/>
      <w:sz w:val="28"/>
      <w:szCs w:val="28"/>
    </w:rPr>
  </w:style>
  <w:style w:type="character" w:customStyle="1" w:styleId="WW8Num99z1">
    <w:name w:val="WW8Num99z1"/>
    <w:rPr>
      <w:rFonts w:ascii="OpenSymbol" w:hAnsi="OpenSymbol" w:cs="OpenSymbol"/>
      <w:sz w:val="28"/>
      <w:szCs w:val="28"/>
    </w:rPr>
  </w:style>
  <w:style w:type="character" w:customStyle="1" w:styleId="WW8Num100z0">
    <w:name w:val="WW8Num100z0"/>
    <w:rPr>
      <w:i w:val="0"/>
      <w:iCs w:val="0"/>
      <w:sz w:val="24"/>
      <w:szCs w:val="24"/>
    </w:rPr>
  </w:style>
  <w:style w:type="character" w:customStyle="1" w:styleId="WW8Num101z0">
    <w:name w:val="WW8Num101z0"/>
    <w:rPr>
      <w:rFonts w:ascii="Wingdings 2" w:hAnsi="Wingdings 2" w:cs="OpenSymbol"/>
      <w:sz w:val="28"/>
      <w:szCs w:val="28"/>
    </w:rPr>
  </w:style>
  <w:style w:type="character" w:customStyle="1" w:styleId="WW8Num101z1">
    <w:name w:val="WW8Num101z1"/>
    <w:rPr>
      <w:rFonts w:ascii="OpenSymbol" w:hAnsi="OpenSymbol" w:cs="OpenSymbol"/>
      <w:sz w:val="28"/>
      <w:szCs w:val="28"/>
    </w:rPr>
  </w:style>
  <w:style w:type="character" w:customStyle="1" w:styleId="WW8Num102z0">
    <w:name w:val="WW8Num102z0"/>
    <w:rPr>
      <w:i w:val="0"/>
      <w:iCs w:val="0"/>
      <w:sz w:val="24"/>
      <w:szCs w:val="24"/>
    </w:rPr>
  </w:style>
  <w:style w:type="character" w:customStyle="1" w:styleId="WW8Num103z0">
    <w:name w:val="WW8Num103z0"/>
    <w:rPr>
      <w:rFonts w:ascii="Wingdings 2" w:hAnsi="Wingdings 2" w:cs="OpenSymbol"/>
      <w:sz w:val="28"/>
      <w:szCs w:val="28"/>
    </w:rPr>
  </w:style>
  <w:style w:type="character" w:customStyle="1" w:styleId="WW8Num103z1">
    <w:name w:val="WW8Num103z1"/>
    <w:rPr>
      <w:rFonts w:ascii="OpenSymbol" w:hAnsi="OpenSymbol" w:cs="OpenSymbol"/>
      <w:sz w:val="28"/>
      <w:szCs w:val="28"/>
    </w:rPr>
  </w:style>
  <w:style w:type="character" w:customStyle="1" w:styleId="WW8Num104z0">
    <w:name w:val="WW8Num104z0"/>
    <w:rPr>
      <w:i w:val="0"/>
      <w:iCs w:val="0"/>
      <w:sz w:val="24"/>
      <w:szCs w:val="24"/>
    </w:rPr>
  </w:style>
  <w:style w:type="character" w:customStyle="1" w:styleId="WW8Num105z0">
    <w:name w:val="WW8Num105z0"/>
    <w:rPr>
      <w:i w:val="0"/>
      <w:iCs w:val="0"/>
      <w:sz w:val="24"/>
      <w:szCs w:val="24"/>
    </w:rPr>
  </w:style>
  <w:style w:type="character" w:customStyle="1" w:styleId="WW8Num106z0">
    <w:name w:val="WW8Num106z0"/>
    <w:rPr>
      <w:i w:val="0"/>
      <w:iCs w:val="0"/>
      <w:sz w:val="24"/>
      <w:szCs w:val="24"/>
    </w:rPr>
  </w:style>
  <w:style w:type="character" w:customStyle="1" w:styleId="WW8Num107z0">
    <w:name w:val="WW8Num107z0"/>
    <w:rPr>
      <w:i w:val="0"/>
      <w:iCs w:val="0"/>
      <w:sz w:val="24"/>
      <w:szCs w:val="24"/>
    </w:rPr>
  </w:style>
  <w:style w:type="character" w:customStyle="1" w:styleId="WW8Num108z0">
    <w:name w:val="WW8Num108z0"/>
    <w:rPr>
      <w:i w:val="0"/>
      <w:iCs w:val="0"/>
      <w:sz w:val="24"/>
      <w:szCs w:val="24"/>
    </w:rPr>
  </w:style>
  <w:style w:type="character" w:customStyle="1" w:styleId="WW8Num109z0">
    <w:name w:val="WW8Num109z0"/>
    <w:rPr>
      <w:rFonts w:ascii="Wingdings 2" w:hAnsi="Wingdings 2" w:cs="OpenSymbol"/>
      <w:sz w:val="28"/>
      <w:szCs w:val="28"/>
    </w:rPr>
  </w:style>
  <w:style w:type="character" w:customStyle="1" w:styleId="WW8Num109z1">
    <w:name w:val="WW8Num109z1"/>
    <w:rPr>
      <w:rFonts w:ascii="OpenSymbol" w:hAnsi="OpenSymbol" w:cs="OpenSymbol"/>
      <w:sz w:val="28"/>
      <w:szCs w:val="28"/>
    </w:rPr>
  </w:style>
  <w:style w:type="character" w:customStyle="1" w:styleId="WW8Num110z0">
    <w:name w:val="WW8Num110z0"/>
    <w:rPr>
      <w:i w:val="0"/>
      <w:iCs w:val="0"/>
      <w:sz w:val="24"/>
      <w:szCs w:val="24"/>
    </w:rPr>
  </w:style>
  <w:style w:type="character" w:customStyle="1" w:styleId="WW8Num111z0">
    <w:name w:val="WW8Num111z0"/>
    <w:rPr>
      <w:i w:val="0"/>
      <w:iCs w:val="0"/>
      <w:sz w:val="24"/>
      <w:szCs w:val="24"/>
    </w:rPr>
  </w:style>
  <w:style w:type="character" w:customStyle="1" w:styleId="WW8Num112z0">
    <w:name w:val="WW8Num112z0"/>
    <w:rPr>
      <w:i w:val="0"/>
      <w:iCs w:val="0"/>
      <w:sz w:val="24"/>
      <w:szCs w:val="24"/>
    </w:rPr>
  </w:style>
  <w:style w:type="character" w:customStyle="1" w:styleId="Absatz-Standardschriftart">
    <w:name w:val="Absatz-Standardschriftart"/>
  </w:style>
  <w:style w:type="character" w:customStyle="1" w:styleId="Domylnaczcionkaakapitu1">
    <w:name w:val="Domyślna czcionka akapitu1"/>
  </w:style>
  <w:style w:type="character" w:customStyle="1" w:styleId="NumberingSymbols">
    <w:name w:val="Numbering Symbols"/>
    <w:rPr>
      <w:i w:val="0"/>
      <w:iCs w:val="0"/>
      <w:sz w:val="24"/>
      <w:szCs w:val="24"/>
    </w:rPr>
  </w:style>
  <w:style w:type="character" w:customStyle="1" w:styleId="Bullets">
    <w:name w:val="Bullets"/>
    <w:rPr>
      <w:rFonts w:ascii="OpenSymbol" w:eastAsia="OpenSymbol" w:hAnsi="OpenSymbol" w:cs="OpenSymbol"/>
      <w:sz w:val="28"/>
      <w:szCs w:val="28"/>
    </w:rPr>
  </w:style>
  <w:style w:type="character" w:styleId="Hipercze">
    <w:name w:val="Hyperlink"/>
    <w:rPr>
      <w:color w:val="000080"/>
      <w:u w:val="single"/>
    </w:rPr>
  </w:style>
  <w:style w:type="character" w:customStyle="1" w:styleId="Quotation">
    <w:name w:val="Quotation"/>
    <w:rPr>
      <w:i/>
      <w:iCs/>
    </w:rPr>
  </w:style>
  <w:style w:type="character" w:customStyle="1" w:styleId="WWCharLFO8LVL1">
    <w:name w:val="WW_CharLFO8LVL1"/>
    <w:rPr>
      <w:rFonts w:ascii="Wingdings" w:hAnsi="Wingdings"/>
      <w:sz w:val="16"/>
    </w:rPr>
  </w:style>
  <w:style w:type="character" w:customStyle="1" w:styleId="WWCharLFO9LVL1">
    <w:name w:val="WW_CharLFO9LVL1"/>
    <w:rPr>
      <w:rFonts w:ascii="Wingdings" w:hAnsi="Wingdings"/>
      <w:sz w:val="16"/>
    </w:rPr>
  </w:style>
  <w:style w:type="character" w:customStyle="1" w:styleId="WWCharLFO23LVL1">
    <w:name w:val="WW_CharLFO23LVL1"/>
    <w:rPr>
      <w:rFonts w:ascii="Wingdings" w:hAnsi="Wingdings"/>
      <w:sz w:val="18"/>
    </w:rPr>
  </w:style>
  <w:style w:type="character" w:customStyle="1" w:styleId="WWCharLFO24LVL1">
    <w:name w:val="WW_CharLFO24LVL1"/>
    <w:rPr>
      <w:rFonts w:ascii="Wingdings" w:hAnsi="Wingdings"/>
    </w:rPr>
  </w:style>
  <w:style w:type="character" w:customStyle="1" w:styleId="WWCharLFO24LVL3">
    <w:name w:val="WW_CharLFO24LVL3"/>
    <w:rPr>
      <w:rFonts w:ascii="Wingdings" w:hAnsi="Wingdings"/>
    </w:rPr>
  </w:style>
  <w:style w:type="character" w:customStyle="1" w:styleId="WWCharLFO24LVL6">
    <w:name w:val="WW_CharLFO24LVL6"/>
    <w:rPr>
      <w:rFonts w:ascii="Wingdings" w:hAnsi="Wingdings"/>
    </w:rPr>
  </w:style>
  <w:style w:type="character" w:customStyle="1" w:styleId="WWCharLFO24LVL9">
    <w:name w:val="WW_CharLFO24LVL9"/>
    <w:rPr>
      <w:rFonts w:ascii="Wingdings" w:hAnsi="Wingdings"/>
    </w:rPr>
  </w:style>
  <w:style w:type="character" w:customStyle="1" w:styleId="WWCharLFO26LVL1">
    <w:name w:val="WW_CharLFO26LVL1"/>
    <w:rPr>
      <w:rFonts w:ascii="Wingdings" w:hAnsi="Wingdings"/>
      <w:sz w:val="18"/>
    </w:rPr>
  </w:style>
  <w:style w:type="character" w:customStyle="1" w:styleId="WWCharLFO31LVL1">
    <w:name w:val="WW_CharLFO31LVL1"/>
    <w:rPr>
      <w:i w:val="0"/>
      <w:iCs w:val="0"/>
      <w:sz w:val="24"/>
      <w:szCs w:val="24"/>
    </w:rPr>
  </w:style>
  <w:style w:type="character" w:customStyle="1" w:styleId="WWCharLFO31LVL2">
    <w:name w:val="WW_CharLFO31LVL2"/>
    <w:rPr>
      <w:i w:val="0"/>
      <w:iCs w:val="0"/>
      <w:sz w:val="24"/>
      <w:szCs w:val="24"/>
    </w:rPr>
  </w:style>
  <w:style w:type="character" w:customStyle="1" w:styleId="WWCharLFO31LVL3">
    <w:name w:val="WW_CharLFO31LVL3"/>
    <w:rPr>
      <w:i w:val="0"/>
      <w:iCs w:val="0"/>
      <w:sz w:val="24"/>
      <w:szCs w:val="24"/>
    </w:rPr>
  </w:style>
  <w:style w:type="character" w:customStyle="1" w:styleId="WWCharLFO31LVL4">
    <w:name w:val="WW_CharLFO31LVL4"/>
    <w:rPr>
      <w:i w:val="0"/>
      <w:iCs w:val="0"/>
      <w:sz w:val="24"/>
      <w:szCs w:val="24"/>
    </w:rPr>
  </w:style>
  <w:style w:type="character" w:customStyle="1" w:styleId="WWCharLFO31LVL5">
    <w:name w:val="WW_CharLFO31LVL5"/>
    <w:rPr>
      <w:i w:val="0"/>
      <w:iCs w:val="0"/>
      <w:sz w:val="24"/>
      <w:szCs w:val="24"/>
    </w:rPr>
  </w:style>
  <w:style w:type="character" w:customStyle="1" w:styleId="WWCharLFO31LVL6">
    <w:name w:val="WW_CharLFO31LVL6"/>
    <w:rPr>
      <w:i w:val="0"/>
      <w:iCs w:val="0"/>
      <w:sz w:val="24"/>
      <w:szCs w:val="24"/>
    </w:rPr>
  </w:style>
  <w:style w:type="character" w:customStyle="1" w:styleId="WWCharLFO31LVL7">
    <w:name w:val="WW_CharLFO31LVL7"/>
    <w:rPr>
      <w:i w:val="0"/>
      <w:iCs w:val="0"/>
      <w:sz w:val="24"/>
      <w:szCs w:val="24"/>
    </w:rPr>
  </w:style>
  <w:style w:type="character" w:customStyle="1" w:styleId="WWCharLFO31LVL8">
    <w:name w:val="WW_CharLFO31LVL8"/>
    <w:rPr>
      <w:i w:val="0"/>
      <w:iCs w:val="0"/>
      <w:sz w:val="24"/>
      <w:szCs w:val="24"/>
    </w:rPr>
  </w:style>
  <w:style w:type="character" w:customStyle="1" w:styleId="WWCharLFO31LVL9">
    <w:name w:val="WW_CharLFO31LVL9"/>
    <w:rPr>
      <w:i w:val="0"/>
      <w:iCs w:val="0"/>
      <w:sz w:val="24"/>
      <w:szCs w:val="24"/>
    </w:rPr>
  </w:style>
  <w:style w:type="character" w:customStyle="1" w:styleId="WWCharLFO32LVL1">
    <w:name w:val="WW_CharLFO32LVL1"/>
    <w:rPr>
      <w:rFonts w:ascii="OpenSymbol" w:eastAsia="OpenSymbol" w:hAnsi="OpenSymbol" w:cs="OpenSymbol"/>
      <w:sz w:val="28"/>
      <w:szCs w:val="28"/>
    </w:rPr>
  </w:style>
  <w:style w:type="character" w:customStyle="1" w:styleId="WWCharLFO32LVL2">
    <w:name w:val="WW_CharLFO32LVL2"/>
    <w:rPr>
      <w:rFonts w:ascii="OpenSymbol" w:eastAsia="OpenSymbol" w:hAnsi="OpenSymbol" w:cs="OpenSymbol"/>
      <w:sz w:val="28"/>
      <w:szCs w:val="28"/>
    </w:rPr>
  </w:style>
  <w:style w:type="character" w:customStyle="1" w:styleId="WWCharLFO32LVL3">
    <w:name w:val="WW_CharLFO32LVL3"/>
    <w:rPr>
      <w:rFonts w:ascii="OpenSymbol" w:eastAsia="OpenSymbol" w:hAnsi="OpenSymbol" w:cs="OpenSymbol"/>
      <w:sz w:val="28"/>
      <w:szCs w:val="28"/>
    </w:rPr>
  </w:style>
  <w:style w:type="character" w:customStyle="1" w:styleId="WWCharLFO32LVL4">
    <w:name w:val="WW_CharLFO32LVL4"/>
    <w:rPr>
      <w:rFonts w:ascii="OpenSymbol" w:eastAsia="OpenSymbol" w:hAnsi="OpenSymbol" w:cs="OpenSymbol"/>
      <w:sz w:val="28"/>
      <w:szCs w:val="28"/>
    </w:rPr>
  </w:style>
  <w:style w:type="character" w:customStyle="1" w:styleId="WWCharLFO32LVL5">
    <w:name w:val="WW_CharLFO32LVL5"/>
    <w:rPr>
      <w:rFonts w:ascii="OpenSymbol" w:eastAsia="OpenSymbol" w:hAnsi="OpenSymbol" w:cs="OpenSymbol"/>
      <w:sz w:val="28"/>
      <w:szCs w:val="28"/>
    </w:rPr>
  </w:style>
  <w:style w:type="character" w:customStyle="1" w:styleId="WWCharLFO32LVL6">
    <w:name w:val="WW_CharLFO32LVL6"/>
    <w:rPr>
      <w:rFonts w:ascii="OpenSymbol" w:eastAsia="OpenSymbol" w:hAnsi="OpenSymbol" w:cs="OpenSymbol"/>
      <w:sz w:val="28"/>
      <w:szCs w:val="28"/>
    </w:rPr>
  </w:style>
  <w:style w:type="character" w:customStyle="1" w:styleId="WWCharLFO32LVL7">
    <w:name w:val="WW_CharLFO32LVL7"/>
    <w:rPr>
      <w:rFonts w:ascii="OpenSymbol" w:eastAsia="OpenSymbol" w:hAnsi="OpenSymbol" w:cs="OpenSymbol"/>
      <w:sz w:val="28"/>
      <w:szCs w:val="28"/>
    </w:rPr>
  </w:style>
  <w:style w:type="character" w:customStyle="1" w:styleId="WWCharLFO32LVL8">
    <w:name w:val="WW_CharLFO32LVL8"/>
    <w:rPr>
      <w:rFonts w:ascii="OpenSymbol" w:eastAsia="OpenSymbol" w:hAnsi="OpenSymbol" w:cs="OpenSymbol"/>
      <w:sz w:val="28"/>
      <w:szCs w:val="28"/>
    </w:rPr>
  </w:style>
  <w:style w:type="character" w:customStyle="1" w:styleId="WWCharLFO32LVL9">
    <w:name w:val="WW_CharLFO32LVL9"/>
    <w:rPr>
      <w:rFonts w:ascii="OpenSymbol" w:eastAsia="OpenSymbol" w:hAnsi="OpenSymbol" w:cs="OpenSymbol"/>
      <w:sz w:val="28"/>
      <w:szCs w:val="28"/>
    </w:rPr>
  </w:style>
  <w:style w:type="character" w:customStyle="1" w:styleId="WWCharLFO33LVL1">
    <w:name w:val="WW_CharLFO33LVL1"/>
    <w:rPr>
      <w:i w:val="0"/>
      <w:iCs w:val="0"/>
      <w:sz w:val="24"/>
      <w:szCs w:val="24"/>
    </w:rPr>
  </w:style>
  <w:style w:type="character" w:customStyle="1" w:styleId="WWCharLFO33LVL2">
    <w:name w:val="WW_CharLFO33LVL2"/>
    <w:rPr>
      <w:i w:val="0"/>
      <w:iCs w:val="0"/>
      <w:sz w:val="24"/>
      <w:szCs w:val="24"/>
    </w:rPr>
  </w:style>
  <w:style w:type="character" w:customStyle="1" w:styleId="WWCharLFO33LVL3">
    <w:name w:val="WW_CharLFO33LVL3"/>
    <w:rPr>
      <w:i w:val="0"/>
      <w:iCs w:val="0"/>
      <w:sz w:val="24"/>
      <w:szCs w:val="24"/>
    </w:rPr>
  </w:style>
  <w:style w:type="character" w:customStyle="1" w:styleId="WWCharLFO33LVL4">
    <w:name w:val="WW_CharLFO33LVL4"/>
    <w:rPr>
      <w:i w:val="0"/>
      <w:iCs w:val="0"/>
      <w:sz w:val="24"/>
      <w:szCs w:val="24"/>
    </w:rPr>
  </w:style>
  <w:style w:type="character" w:customStyle="1" w:styleId="WWCharLFO33LVL5">
    <w:name w:val="WW_CharLFO33LVL5"/>
    <w:rPr>
      <w:i w:val="0"/>
      <w:iCs w:val="0"/>
      <w:sz w:val="24"/>
      <w:szCs w:val="24"/>
    </w:rPr>
  </w:style>
  <w:style w:type="character" w:customStyle="1" w:styleId="WWCharLFO33LVL6">
    <w:name w:val="WW_CharLFO33LVL6"/>
    <w:rPr>
      <w:i w:val="0"/>
      <w:iCs w:val="0"/>
      <w:sz w:val="24"/>
      <w:szCs w:val="24"/>
    </w:rPr>
  </w:style>
  <w:style w:type="character" w:customStyle="1" w:styleId="WWCharLFO33LVL7">
    <w:name w:val="WW_CharLFO33LVL7"/>
    <w:rPr>
      <w:i w:val="0"/>
      <w:iCs w:val="0"/>
      <w:sz w:val="24"/>
      <w:szCs w:val="24"/>
    </w:rPr>
  </w:style>
  <w:style w:type="character" w:customStyle="1" w:styleId="WWCharLFO33LVL8">
    <w:name w:val="WW_CharLFO33LVL8"/>
    <w:rPr>
      <w:i w:val="0"/>
      <w:iCs w:val="0"/>
      <w:sz w:val="24"/>
      <w:szCs w:val="24"/>
    </w:rPr>
  </w:style>
  <w:style w:type="character" w:customStyle="1" w:styleId="WWCharLFO33LVL9">
    <w:name w:val="WW_CharLFO33LVL9"/>
    <w:rPr>
      <w:i w:val="0"/>
      <w:iCs w:val="0"/>
      <w:sz w:val="24"/>
      <w:szCs w:val="24"/>
    </w:rPr>
  </w:style>
  <w:style w:type="character" w:customStyle="1" w:styleId="WWCharLFO34LVL1">
    <w:name w:val="WW_CharLFO34LVL1"/>
    <w:rPr>
      <w:rFonts w:ascii="OpenSymbol" w:eastAsia="OpenSymbol" w:hAnsi="OpenSymbol" w:cs="OpenSymbol"/>
      <w:sz w:val="28"/>
      <w:szCs w:val="28"/>
    </w:rPr>
  </w:style>
  <w:style w:type="character" w:customStyle="1" w:styleId="WWCharLFO34LVL2">
    <w:name w:val="WW_CharLFO34LVL2"/>
    <w:rPr>
      <w:rFonts w:ascii="OpenSymbol" w:eastAsia="OpenSymbol" w:hAnsi="OpenSymbol" w:cs="OpenSymbol"/>
      <w:sz w:val="28"/>
      <w:szCs w:val="28"/>
    </w:rPr>
  </w:style>
  <w:style w:type="character" w:customStyle="1" w:styleId="WWCharLFO34LVL3">
    <w:name w:val="WW_CharLFO34LVL3"/>
    <w:rPr>
      <w:rFonts w:ascii="OpenSymbol" w:eastAsia="OpenSymbol" w:hAnsi="OpenSymbol" w:cs="OpenSymbol"/>
      <w:sz w:val="28"/>
      <w:szCs w:val="28"/>
    </w:rPr>
  </w:style>
  <w:style w:type="character" w:customStyle="1" w:styleId="WWCharLFO34LVL4">
    <w:name w:val="WW_CharLFO34LVL4"/>
    <w:rPr>
      <w:rFonts w:ascii="OpenSymbol" w:eastAsia="OpenSymbol" w:hAnsi="OpenSymbol" w:cs="OpenSymbol"/>
      <w:sz w:val="28"/>
      <w:szCs w:val="28"/>
    </w:rPr>
  </w:style>
  <w:style w:type="character" w:customStyle="1" w:styleId="WWCharLFO34LVL5">
    <w:name w:val="WW_CharLFO34LVL5"/>
    <w:rPr>
      <w:rFonts w:ascii="OpenSymbol" w:eastAsia="OpenSymbol" w:hAnsi="OpenSymbol" w:cs="OpenSymbol"/>
      <w:sz w:val="28"/>
      <w:szCs w:val="28"/>
    </w:rPr>
  </w:style>
  <w:style w:type="character" w:customStyle="1" w:styleId="WWCharLFO34LVL6">
    <w:name w:val="WW_CharLFO34LVL6"/>
    <w:rPr>
      <w:rFonts w:ascii="OpenSymbol" w:eastAsia="OpenSymbol" w:hAnsi="OpenSymbol" w:cs="OpenSymbol"/>
      <w:sz w:val="28"/>
      <w:szCs w:val="28"/>
    </w:rPr>
  </w:style>
  <w:style w:type="character" w:customStyle="1" w:styleId="WWCharLFO34LVL7">
    <w:name w:val="WW_CharLFO34LVL7"/>
    <w:rPr>
      <w:rFonts w:ascii="OpenSymbol" w:eastAsia="OpenSymbol" w:hAnsi="OpenSymbol" w:cs="OpenSymbol"/>
      <w:sz w:val="28"/>
      <w:szCs w:val="28"/>
    </w:rPr>
  </w:style>
  <w:style w:type="character" w:customStyle="1" w:styleId="WWCharLFO34LVL8">
    <w:name w:val="WW_CharLFO34LVL8"/>
    <w:rPr>
      <w:rFonts w:ascii="OpenSymbol" w:eastAsia="OpenSymbol" w:hAnsi="OpenSymbol" w:cs="OpenSymbol"/>
      <w:sz w:val="28"/>
      <w:szCs w:val="28"/>
    </w:rPr>
  </w:style>
  <w:style w:type="character" w:customStyle="1" w:styleId="WWCharLFO34LVL9">
    <w:name w:val="WW_CharLFO34LVL9"/>
    <w:rPr>
      <w:rFonts w:ascii="OpenSymbol" w:eastAsia="OpenSymbol" w:hAnsi="OpenSymbol" w:cs="OpenSymbol"/>
      <w:sz w:val="28"/>
      <w:szCs w:val="28"/>
    </w:rPr>
  </w:style>
  <w:style w:type="character" w:customStyle="1" w:styleId="WWCharLFO35LVL1">
    <w:name w:val="WW_CharLFO35LVL1"/>
    <w:rPr>
      <w:i w:val="0"/>
      <w:iCs w:val="0"/>
      <w:sz w:val="24"/>
      <w:szCs w:val="24"/>
    </w:rPr>
  </w:style>
  <w:style w:type="character" w:customStyle="1" w:styleId="WWCharLFO35LVL2">
    <w:name w:val="WW_CharLFO35LVL2"/>
    <w:rPr>
      <w:i w:val="0"/>
      <w:iCs w:val="0"/>
      <w:sz w:val="24"/>
      <w:szCs w:val="24"/>
    </w:rPr>
  </w:style>
  <w:style w:type="character" w:customStyle="1" w:styleId="WWCharLFO35LVL3">
    <w:name w:val="WW_CharLFO35LVL3"/>
    <w:rPr>
      <w:i w:val="0"/>
      <w:iCs w:val="0"/>
      <w:sz w:val="24"/>
      <w:szCs w:val="24"/>
    </w:rPr>
  </w:style>
  <w:style w:type="character" w:customStyle="1" w:styleId="WWCharLFO35LVL4">
    <w:name w:val="WW_CharLFO35LVL4"/>
    <w:rPr>
      <w:i w:val="0"/>
      <w:iCs w:val="0"/>
      <w:sz w:val="24"/>
      <w:szCs w:val="24"/>
    </w:rPr>
  </w:style>
  <w:style w:type="character" w:customStyle="1" w:styleId="WWCharLFO35LVL5">
    <w:name w:val="WW_CharLFO35LVL5"/>
    <w:rPr>
      <w:i w:val="0"/>
      <w:iCs w:val="0"/>
      <w:sz w:val="24"/>
      <w:szCs w:val="24"/>
    </w:rPr>
  </w:style>
  <w:style w:type="character" w:customStyle="1" w:styleId="WWCharLFO35LVL6">
    <w:name w:val="WW_CharLFO35LVL6"/>
    <w:rPr>
      <w:i w:val="0"/>
      <w:iCs w:val="0"/>
      <w:sz w:val="24"/>
      <w:szCs w:val="24"/>
    </w:rPr>
  </w:style>
  <w:style w:type="character" w:customStyle="1" w:styleId="WWCharLFO35LVL7">
    <w:name w:val="WW_CharLFO35LVL7"/>
    <w:rPr>
      <w:i w:val="0"/>
      <w:iCs w:val="0"/>
      <w:sz w:val="24"/>
      <w:szCs w:val="24"/>
    </w:rPr>
  </w:style>
  <w:style w:type="character" w:customStyle="1" w:styleId="WWCharLFO35LVL8">
    <w:name w:val="WW_CharLFO35LVL8"/>
    <w:rPr>
      <w:i w:val="0"/>
      <w:iCs w:val="0"/>
      <w:sz w:val="24"/>
      <w:szCs w:val="24"/>
    </w:rPr>
  </w:style>
  <w:style w:type="character" w:customStyle="1" w:styleId="WWCharLFO35LVL9">
    <w:name w:val="WW_CharLFO35LVL9"/>
    <w:rPr>
      <w:i w:val="0"/>
      <w:iCs w:val="0"/>
      <w:sz w:val="24"/>
      <w:szCs w:val="24"/>
    </w:rPr>
  </w:style>
  <w:style w:type="character" w:customStyle="1" w:styleId="WWCharLFO36LVL1">
    <w:name w:val="WW_CharLFO36LVL1"/>
    <w:rPr>
      <w:rFonts w:ascii="OpenSymbol" w:eastAsia="OpenSymbol" w:hAnsi="OpenSymbol" w:cs="OpenSymbol"/>
      <w:sz w:val="28"/>
      <w:szCs w:val="28"/>
    </w:rPr>
  </w:style>
  <w:style w:type="character" w:customStyle="1" w:styleId="WWCharLFO36LVL2">
    <w:name w:val="WW_CharLFO36LVL2"/>
    <w:rPr>
      <w:rFonts w:ascii="OpenSymbol" w:eastAsia="OpenSymbol" w:hAnsi="OpenSymbol" w:cs="OpenSymbol"/>
      <w:sz w:val="28"/>
      <w:szCs w:val="28"/>
    </w:rPr>
  </w:style>
  <w:style w:type="character" w:customStyle="1" w:styleId="WWCharLFO36LVL3">
    <w:name w:val="WW_CharLFO36LVL3"/>
    <w:rPr>
      <w:rFonts w:ascii="OpenSymbol" w:eastAsia="OpenSymbol" w:hAnsi="OpenSymbol" w:cs="OpenSymbol"/>
      <w:sz w:val="28"/>
      <w:szCs w:val="28"/>
    </w:rPr>
  </w:style>
  <w:style w:type="character" w:customStyle="1" w:styleId="WWCharLFO36LVL4">
    <w:name w:val="WW_CharLFO36LVL4"/>
    <w:rPr>
      <w:rFonts w:ascii="OpenSymbol" w:eastAsia="OpenSymbol" w:hAnsi="OpenSymbol" w:cs="OpenSymbol"/>
      <w:sz w:val="28"/>
      <w:szCs w:val="28"/>
    </w:rPr>
  </w:style>
  <w:style w:type="character" w:customStyle="1" w:styleId="WWCharLFO36LVL5">
    <w:name w:val="WW_CharLFO36LVL5"/>
    <w:rPr>
      <w:rFonts w:ascii="OpenSymbol" w:eastAsia="OpenSymbol" w:hAnsi="OpenSymbol" w:cs="OpenSymbol"/>
      <w:sz w:val="28"/>
      <w:szCs w:val="28"/>
    </w:rPr>
  </w:style>
  <w:style w:type="character" w:customStyle="1" w:styleId="WWCharLFO36LVL6">
    <w:name w:val="WW_CharLFO36LVL6"/>
    <w:rPr>
      <w:rFonts w:ascii="OpenSymbol" w:eastAsia="OpenSymbol" w:hAnsi="OpenSymbol" w:cs="OpenSymbol"/>
      <w:sz w:val="28"/>
      <w:szCs w:val="28"/>
    </w:rPr>
  </w:style>
  <w:style w:type="character" w:customStyle="1" w:styleId="WWCharLFO36LVL7">
    <w:name w:val="WW_CharLFO36LVL7"/>
    <w:rPr>
      <w:rFonts w:ascii="OpenSymbol" w:eastAsia="OpenSymbol" w:hAnsi="OpenSymbol" w:cs="OpenSymbol"/>
      <w:sz w:val="28"/>
      <w:szCs w:val="28"/>
    </w:rPr>
  </w:style>
  <w:style w:type="character" w:customStyle="1" w:styleId="WWCharLFO36LVL8">
    <w:name w:val="WW_CharLFO36LVL8"/>
    <w:rPr>
      <w:rFonts w:ascii="OpenSymbol" w:eastAsia="OpenSymbol" w:hAnsi="OpenSymbol" w:cs="OpenSymbol"/>
      <w:sz w:val="28"/>
      <w:szCs w:val="28"/>
    </w:rPr>
  </w:style>
  <w:style w:type="character" w:customStyle="1" w:styleId="WWCharLFO36LVL9">
    <w:name w:val="WW_CharLFO36LVL9"/>
    <w:rPr>
      <w:rFonts w:ascii="OpenSymbol" w:eastAsia="OpenSymbol" w:hAnsi="OpenSymbol" w:cs="OpenSymbol"/>
      <w:sz w:val="28"/>
      <w:szCs w:val="28"/>
    </w:rPr>
  </w:style>
  <w:style w:type="character" w:customStyle="1" w:styleId="WWCharLFO37LVL1">
    <w:name w:val="WW_CharLFO37LVL1"/>
    <w:rPr>
      <w:i w:val="0"/>
      <w:iCs w:val="0"/>
      <w:sz w:val="24"/>
      <w:szCs w:val="24"/>
    </w:rPr>
  </w:style>
  <w:style w:type="character" w:customStyle="1" w:styleId="WWCharLFO37LVL2">
    <w:name w:val="WW_CharLFO37LVL2"/>
    <w:rPr>
      <w:rFonts w:ascii="OpenSymbol" w:eastAsia="OpenSymbol" w:hAnsi="OpenSymbol" w:cs="OpenSymbol"/>
      <w:sz w:val="28"/>
      <w:szCs w:val="28"/>
    </w:rPr>
  </w:style>
  <w:style w:type="character" w:customStyle="1" w:styleId="WWCharLFO37LVL3">
    <w:name w:val="WW_CharLFO37LVL3"/>
    <w:rPr>
      <w:rFonts w:ascii="OpenSymbol" w:eastAsia="OpenSymbol" w:hAnsi="OpenSymbol" w:cs="OpenSymbol"/>
      <w:sz w:val="28"/>
      <w:szCs w:val="28"/>
    </w:rPr>
  </w:style>
  <w:style w:type="character" w:customStyle="1" w:styleId="WWCharLFO37LVL4">
    <w:name w:val="WW_CharLFO37LVL4"/>
    <w:rPr>
      <w:rFonts w:ascii="OpenSymbol" w:eastAsia="OpenSymbol" w:hAnsi="OpenSymbol" w:cs="OpenSymbol"/>
      <w:sz w:val="28"/>
      <w:szCs w:val="28"/>
    </w:rPr>
  </w:style>
  <w:style w:type="character" w:customStyle="1" w:styleId="WWCharLFO37LVL5">
    <w:name w:val="WW_CharLFO37LVL5"/>
    <w:rPr>
      <w:rFonts w:ascii="OpenSymbol" w:eastAsia="OpenSymbol" w:hAnsi="OpenSymbol" w:cs="OpenSymbol"/>
      <w:sz w:val="28"/>
      <w:szCs w:val="28"/>
    </w:rPr>
  </w:style>
  <w:style w:type="character" w:customStyle="1" w:styleId="WWCharLFO37LVL6">
    <w:name w:val="WW_CharLFO37LVL6"/>
    <w:rPr>
      <w:rFonts w:ascii="OpenSymbol" w:eastAsia="OpenSymbol" w:hAnsi="OpenSymbol" w:cs="OpenSymbol"/>
      <w:sz w:val="28"/>
      <w:szCs w:val="28"/>
    </w:rPr>
  </w:style>
  <w:style w:type="character" w:customStyle="1" w:styleId="WWCharLFO37LVL7">
    <w:name w:val="WW_CharLFO37LVL7"/>
    <w:rPr>
      <w:rFonts w:ascii="OpenSymbol" w:eastAsia="OpenSymbol" w:hAnsi="OpenSymbol" w:cs="OpenSymbol"/>
      <w:sz w:val="28"/>
      <w:szCs w:val="28"/>
    </w:rPr>
  </w:style>
  <w:style w:type="character" w:customStyle="1" w:styleId="WWCharLFO37LVL8">
    <w:name w:val="WW_CharLFO37LVL8"/>
    <w:rPr>
      <w:rFonts w:ascii="OpenSymbol" w:eastAsia="OpenSymbol" w:hAnsi="OpenSymbol" w:cs="OpenSymbol"/>
      <w:sz w:val="28"/>
      <w:szCs w:val="28"/>
    </w:rPr>
  </w:style>
  <w:style w:type="character" w:customStyle="1" w:styleId="WWCharLFO37LVL9">
    <w:name w:val="WW_CharLFO37LVL9"/>
    <w:rPr>
      <w:rFonts w:ascii="OpenSymbol" w:eastAsia="OpenSymbol" w:hAnsi="OpenSymbol" w:cs="OpenSymbol"/>
      <w:sz w:val="28"/>
      <w:szCs w:val="28"/>
    </w:rPr>
  </w:style>
  <w:style w:type="character" w:customStyle="1" w:styleId="WWCharLFO38LVL1">
    <w:name w:val="WW_CharLFO38LVL1"/>
    <w:rPr>
      <w:rFonts w:ascii="OpenSymbol" w:eastAsia="OpenSymbol" w:hAnsi="OpenSymbol" w:cs="OpenSymbol"/>
      <w:sz w:val="28"/>
      <w:szCs w:val="28"/>
    </w:rPr>
  </w:style>
  <w:style w:type="character" w:customStyle="1" w:styleId="WWCharLFO38LVL2">
    <w:name w:val="WW_CharLFO38LVL2"/>
    <w:rPr>
      <w:rFonts w:ascii="OpenSymbol" w:eastAsia="OpenSymbol" w:hAnsi="OpenSymbol" w:cs="OpenSymbol"/>
      <w:sz w:val="28"/>
      <w:szCs w:val="28"/>
    </w:rPr>
  </w:style>
  <w:style w:type="character" w:customStyle="1" w:styleId="WWCharLFO38LVL3">
    <w:name w:val="WW_CharLFO38LVL3"/>
    <w:rPr>
      <w:rFonts w:ascii="OpenSymbol" w:eastAsia="OpenSymbol" w:hAnsi="OpenSymbol" w:cs="OpenSymbol"/>
      <w:sz w:val="28"/>
      <w:szCs w:val="28"/>
    </w:rPr>
  </w:style>
  <w:style w:type="character" w:customStyle="1" w:styleId="WWCharLFO38LVL4">
    <w:name w:val="WW_CharLFO38LVL4"/>
    <w:rPr>
      <w:rFonts w:ascii="OpenSymbol" w:eastAsia="OpenSymbol" w:hAnsi="OpenSymbol" w:cs="OpenSymbol"/>
      <w:sz w:val="28"/>
      <w:szCs w:val="28"/>
    </w:rPr>
  </w:style>
  <w:style w:type="character" w:customStyle="1" w:styleId="WWCharLFO38LVL5">
    <w:name w:val="WW_CharLFO38LVL5"/>
    <w:rPr>
      <w:rFonts w:ascii="OpenSymbol" w:eastAsia="OpenSymbol" w:hAnsi="OpenSymbol" w:cs="OpenSymbol"/>
      <w:sz w:val="28"/>
      <w:szCs w:val="28"/>
    </w:rPr>
  </w:style>
  <w:style w:type="character" w:customStyle="1" w:styleId="WWCharLFO38LVL6">
    <w:name w:val="WW_CharLFO38LVL6"/>
    <w:rPr>
      <w:rFonts w:ascii="OpenSymbol" w:eastAsia="OpenSymbol" w:hAnsi="OpenSymbol" w:cs="OpenSymbol"/>
      <w:sz w:val="28"/>
      <w:szCs w:val="28"/>
    </w:rPr>
  </w:style>
  <w:style w:type="character" w:customStyle="1" w:styleId="WWCharLFO38LVL7">
    <w:name w:val="WW_CharLFO38LVL7"/>
    <w:rPr>
      <w:rFonts w:ascii="OpenSymbol" w:eastAsia="OpenSymbol" w:hAnsi="OpenSymbol" w:cs="OpenSymbol"/>
      <w:sz w:val="28"/>
      <w:szCs w:val="28"/>
    </w:rPr>
  </w:style>
  <w:style w:type="character" w:customStyle="1" w:styleId="WWCharLFO38LVL8">
    <w:name w:val="WW_CharLFO38LVL8"/>
    <w:rPr>
      <w:rFonts w:ascii="OpenSymbol" w:eastAsia="OpenSymbol" w:hAnsi="OpenSymbol" w:cs="OpenSymbol"/>
      <w:sz w:val="28"/>
      <w:szCs w:val="28"/>
    </w:rPr>
  </w:style>
  <w:style w:type="character" w:customStyle="1" w:styleId="WWCharLFO38LVL9">
    <w:name w:val="WW_CharLFO38LVL9"/>
    <w:rPr>
      <w:rFonts w:ascii="OpenSymbol" w:eastAsia="OpenSymbol" w:hAnsi="OpenSymbol" w:cs="OpenSymbol"/>
      <w:sz w:val="28"/>
      <w:szCs w:val="28"/>
    </w:rPr>
  </w:style>
  <w:style w:type="character" w:customStyle="1" w:styleId="WWCharLFO39LVL1">
    <w:name w:val="WW_CharLFO39LVL1"/>
    <w:rPr>
      <w:i w:val="0"/>
      <w:iCs w:val="0"/>
      <w:sz w:val="24"/>
      <w:szCs w:val="24"/>
    </w:rPr>
  </w:style>
  <w:style w:type="character" w:customStyle="1" w:styleId="WWCharLFO39LVL2">
    <w:name w:val="WW_CharLFO39LVL2"/>
    <w:rPr>
      <w:i w:val="0"/>
      <w:iCs w:val="0"/>
      <w:sz w:val="24"/>
      <w:szCs w:val="24"/>
    </w:rPr>
  </w:style>
  <w:style w:type="character" w:customStyle="1" w:styleId="WWCharLFO39LVL3">
    <w:name w:val="WW_CharLFO39LVL3"/>
    <w:rPr>
      <w:i w:val="0"/>
      <w:iCs w:val="0"/>
      <w:sz w:val="24"/>
      <w:szCs w:val="24"/>
    </w:rPr>
  </w:style>
  <w:style w:type="character" w:customStyle="1" w:styleId="WWCharLFO39LVL4">
    <w:name w:val="WW_CharLFO39LVL4"/>
    <w:rPr>
      <w:i w:val="0"/>
      <w:iCs w:val="0"/>
      <w:sz w:val="24"/>
      <w:szCs w:val="24"/>
    </w:rPr>
  </w:style>
  <w:style w:type="character" w:customStyle="1" w:styleId="WWCharLFO39LVL5">
    <w:name w:val="WW_CharLFO39LVL5"/>
    <w:rPr>
      <w:i w:val="0"/>
      <w:iCs w:val="0"/>
      <w:sz w:val="24"/>
      <w:szCs w:val="24"/>
    </w:rPr>
  </w:style>
  <w:style w:type="character" w:customStyle="1" w:styleId="WWCharLFO39LVL6">
    <w:name w:val="WW_CharLFO39LVL6"/>
    <w:rPr>
      <w:i w:val="0"/>
      <w:iCs w:val="0"/>
      <w:sz w:val="24"/>
      <w:szCs w:val="24"/>
    </w:rPr>
  </w:style>
  <w:style w:type="character" w:customStyle="1" w:styleId="WWCharLFO39LVL7">
    <w:name w:val="WW_CharLFO39LVL7"/>
    <w:rPr>
      <w:i w:val="0"/>
      <w:iCs w:val="0"/>
      <w:sz w:val="24"/>
      <w:szCs w:val="24"/>
    </w:rPr>
  </w:style>
  <w:style w:type="character" w:customStyle="1" w:styleId="WWCharLFO39LVL8">
    <w:name w:val="WW_CharLFO39LVL8"/>
    <w:rPr>
      <w:i w:val="0"/>
      <w:iCs w:val="0"/>
      <w:sz w:val="24"/>
      <w:szCs w:val="24"/>
    </w:rPr>
  </w:style>
  <w:style w:type="character" w:customStyle="1" w:styleId="WWCharLFO39LVL9">
    <w:name w:val="WW_CharLFO39LVL9"/>
    <w:rPr>
      <w:i w:val="0"/>
      <w:iCs w:val="0"/>
      <w:sz w:val="24"/>
      <w:szCs w:val="24"/>
    </w:rPr>
  </w:style>
  <w:style w:type="character" w:customStyle="1" w:styleId="WWCharLFO40LVL1">
    <w:name w:val="WW_CharLFO40LVL1"/>
    <w:rPr>
      <w:i w:val="0"/>
      <w:iCs w:val="0"/>
      <w:sz w:val="24"/>
      <w:szCs w:val="24"/>
    </w:rPr>
  </w:style>
  <w:style w:type="character" w:customStyle="1" w:styleId="WWCharLFO40LVL2">
    <w:name w:val="WW_CharLFO40LVL2"/>
    <w:rPr>
      <w:i w:val="0"/>
      <w:iCs w:val="0"/>
      <w:sz w:val="24"/>
      <w:szCs w:val="24"/>
    </w:rPr>
  </w:style>
  <w:style w:type="character" w:customStyle="1" w:styleId="WWCharLFO40LVL3">
    <w:name w:val="WW_CharLFO40LVL3"/>
    <w:rPr>
      <w:i w:val="0"/>
      <w:iCs w:val="0"/>
      <w:sz w:val="24"/>
      <w:szCs w:val="24"/>
    </w:rPr>
  </w:style>
  <w:style w:type="character" w:customStyle="1" w:styleId="WWCharLFO40LVL4">
    <w:name w:val="WW_CharLFO40LVL4"/>
    <w:rPr>
      <w:i w:val="0"/>
      <w:iCs w:val="0"/>
      <w:sz w:val="24"/>
      <w:szCs w:val="24"/>
    </w:rPr>
  </w:style>
  <w:style w:type="character" w:customStyle="1" w:styleId="WWCharLFO40LVL5">
    <w:name w:val="WW_CharLFO40LVL5"/>
    <w:rPr>
      <w:i w:val="0"/>
      <w:iCs w:val="0"/>
      <w:sz w:val="24"/>
      <w:szCs w:val="24"/>
    </w:rPr>
  </w:style>
  <w:style w:type="character" w:customStyle="1" w:styleId="WWCharLFO40LVL6">
    <w:name w:val="WW_CharLFO40LVL6"/>
    <w:rPr>
      <w:i w:val="0"/>
      <w:iCs w:val="0"/>
      <w:sz w:val="24"/>
      <w:szCs w:val="24"/>
    </w:rPr>
  </w:style>
  <w:style w:type="character" w:customStyle="1" w:styleId="WWCharLFO40LVL7">
    <w:name w:val="WW_CharLFO40LVL7"/>
    <w:rPr>
      <w:i w:val="0"/>
      <w:iCs w:val="0"/>
      <w:sz w:val="24"/>
      <w:szCs w:val="24"/>
    </w:rPr>
  </w:style>
  <w:style w:type="character" w:customStyle="1" w:styleId="WWCharLFO40LVL8">
    <w:name w:val="WW_CharLFO40LVL8"/>
    <w:rPr>
      <w:i w:val="0"/>
      <w:iCs w:val="0"/>
      <w:sz w:val="24"/>
      <w:szCs w:val="24"/>
    </w:rPr>
  </w:style>
  <w:style w:type="character" w:customStyle="1" w:styleId="WWCharLFO40LVL9">
    <w:name w:val="WW_CharLFO40LVL9"/>
    <w:rPr>
      <w:i w:val="0"/>
      <w:iCs w:val="0"/>
      <w:sz w:val="24"/>
      <w:szCs w:val="24"/>
    </w:rPr>
  </w:style>
  <w:style w:type="character" w:customStyle="1" w:styleId="WWCharLFO41LVL1">
    <w:name w:val="WW_CharLFO41LVL1"/>
    <w:rPr>
      <w:i w:val="0"/>
      <w:iCs w:val="0"/>
      <w:sz w:val="24"/>
      <w:szCs w:val="24"/>
    </w:rPr>
  </w:style>
  <w:style w:type="character" w:customStyle="1" w:styleId="WWCharLFO41LVL2">
    <w:name w:val="WW_CharLFO41LVL2"/>
    <w:rPr>
      <w:i w:val="0"/>
      <w:iCs w:val="0"/>
      <w:sz w:val="24"/>
      <w:szCs w:val="24"/>
    </w:rPr>
  </w:style>
  <w:style w:type="character" w:customStyle="1" w:styleId="WWCharLFO41LVL3">
    <w:name w:val="WW_CharLFO41LVL3"/>
    <w:rPr>
      <w:i w:val="0"/>
      <w:iCs w:val="0"/>
      <w:sz w:val="24"/>
      <w:szCs w:val="24"/>
    </w:rPr>
  </w:style>
  <w:style w:type="character" w:customStyle="1" w:styleId="WWCharLFO41LVL4">
    <w:name w:val="WW_CharLFO41LVL4"/>
    <w:rPr>
      <w:i w:val="0"/>
      <w:iCs w:val="0"/>
      <w:sz w:val="24"/>
      <w:szCs w:val="24"/>
    </w:rPr>
  </w:style>
  <w:style w:type="character" w:customStyle="1" w:styleId="WWCharLFO41LVL5">
    <w:name w:val="WW_CharLFO41LVL5"/>
    <w:rPr>
      <w:i w:val="0"/>
      <w:iCs w:val="0"/>
      <w:sz w:val="24"/>
      <w:szCs w:val="24"/>
    </w:rPr>
  </w:style>
  <w:style w:type="character" w:customStyle="1" w:styleId="WWCharLFO41LVL6">
    <w:name w:val="WW_CharLFO41LVL6"/>
    <w:rPr>
      <w:i w:val="0"/>
      <w:iCs w:val="0"/>
      <w:sz w:val="24"/>
      <w:szCs w:val="24"/>
    </w:rPr>
  </w:style>
  <w:style w:type="character" w:customStyle="1" w:styleId="WWCharLFO41LVL7">
    <w:name w:val="WW_CharLFO41LVL7"/>
    <w:rPr>
      <w:i w:val="0"/>
      <w:iCs w:val="0"/>
      <w:sz w:val="24"/>
      <w:szCs w:val="24"/>
    </w:rPr>
  </w:style>
  <w:style w:type="character" w:customStyle="1" w:styleId="WWCharLFO41LVL8">
    <w:name w:val="WW_CharLFO41LVL8"/>
    <w:rPr>
      <w:i w:val="0"/>
      <w:iCs w:val="0"/>
      <w:sz w:val="24"/>
      <w:szCs w:val="24"/>
    </w:rPr>
  </w:style>
  <w:style w:type="character" w:customStyle="1" w:styleId="WWCharLFO41LVL9">
    <w:name w:val="WW_CharLFO41LVL9"/>
    <w:rPr>
      <w:i w:val="0"/>
      <w:iCs w:val="0"/>
      <w:sz w:val="24"/>
      <w:szCs w:val="24"/>
    </w:rPr>
  </w:style>
  <w:style w:type="character" w:customStyle="1" w:styleId="WWCharLFO42LVL1">
    <w:name w:val="WW_CharLFO42LVL1"/>
    <w:rPr>
      <w:i w:val="0"/>
      <w:iCs w:val="0"/>
      <w:sz w:val="24"/>
      <w:szCs w:val="24"/>
    </w:rPr>
  </w:style>
  <w:style w:type="character" w:customStyle="1" w:styleId="WWCharLFO42LVL2">
    <w:name w:val="WW_CharLFO42LVL2"/>
    <w:rPr>
      <w:i w:val="0"/>
      <w:iCs w:val="0"/>
      <w:sz w:val="24"/>
      <w:szCs w:val="24"/>
    </w:rPr>
  </w:style>
  <w:style w:type="character" w:customStyle="1" w:styleId="WWCharLFO42LVL3">
    <w:name w:val="WW_CharLFO42LVL3"/>
    <w:rPr>
      <w:i w:val="0"/>
      <w:iCs w:val="0"/>
      <w:sz w:val="24"/>
      <w:szCs w:val="24"/>
    </w:rPr>
  </w:style>
  <w:style w:type="character" w:customStyle="1" w:styleId="WWCharLFO42LVL4">
    <w:name w:val="WW_CharLFO42LVL4"/>
    <w:rPr>
      <w:i w:val="0"/>
      <w:iCs w:val="0"/>
      <w:sz w:val="24"/>
      <w:szCs w:val="24"/>
    </w:rPr>
  </w:style>
  <w:style w:type="character" w:customStyle="1" w:styleId="WWCharLFO42LVL5">
    <w:name w:val="WW_CharLFO42LVL5"/>
    <w:rPr>
      <w:i w:val="0"/>
      <w:iCs w:val="0"/>
      <w:sz w:val="24"/>
      <w:szCs w:val="24"/>
    </w:rPr>
  </w:style>
  <w:style w:type="character" w:customStyle="1" w:styleId="WWCharLFO42LVL6">
    <w:name w:val="WW_CharLFO42LVL6"/>
    <w:rPr>
      <w:i w:val="0"/>
      <w:iCs w:val="0"/>
      <w:sz w:val="24"/>
      <w:szCs w:val="24"/>
    </w:rPr>
  </w:style>
  <w:style w:type="character" w:customStyle="1" w:styleId="WWCharLFO42LVL7">
    <w:name w:val="WW_CharLFO42LVL7"/>
    <w:rPr>
      <w:i w:val="0"/>
      <w:iCs w:val="0"/>
      <w:sz w:val="24"/>
      <w:szCs w:val="24"/>
    </w:rPr>
  </w:style>
  <w:style w:type="character" w:customStyle="1" w:styleId="WWCharLFO42LVL8">
    <w:name w:val="WW_CharLFO42LVL8"/>
    <w:rPr>
      <w:i w:val="0"/>
      <w:iCs w:val="0"/>
      <w:sz w:val="24"/>
      <w:szCs w:val="24"/>
    </w:rPr>
  </w:style>
  <w:style w:type="character" w:customStyle="1" w:styleId="WWCharLFO42LVL9">
    <w:name w:val="WW_CharLFO42LVL9"/>
    <w:rPr>
      <w:i w:val="0"/>
      <w:iCs w:val="0"/>
      <w:sz w:val="24"/>
      <w:szCs w:val="24"/>
    </w:rPr>
  </w:style>
  <w:style w:type="character" w:customStyle="1" w:styleId="WWCharLFO43LVL1">
    <w:name w:val="WW_CharLFO43LVL1"/>
    <w:rPr>
      <w:rFonts w:ascii="OpenSymbol" w:eastAsia="OpenSymbol" w:hAnsi="OpenSymbol" w:cs="OpenSymbol"/>
      <w:sz w:val="28"/>
      <w:szCs w:val="28"/>
    </w:rPr>
  </w:style>
  <w:style w:type="character" w:customStyle="1" w:styleId="WWCharLFO43LVL2">
    <w:name w:val="WW_CharLFO43LVL2"/>
    <w:rPr>
      <w:rFonts w:ascii="OpenSymbol" w:eastAsia="OpenSymbol" w:hAnsi="OpenSymbol" w:cs="OpenSymbol"/>
      <w:sz w:val="28"/>
      <w:szCs w:val="28"/>
    </w:rPr>
  </w:style>
  <w:style w:type="character" w:customStyle="1" w:styleId="WWCharLFO43LVL3">
    <w:name w:val="WW_CharLFO43LVL3"/>
    <w:rPr>
      <w:rFonts w:ascii="OpenSymbol" w:eastAsia="OpenSymbol" w:hAnsi="OpenSymbol" w:cs="OpenSymbol"/>
      <w:sz w:val="28"/>
      <w:szCs w:val="28"/>
    </w:rPr>
  </w:style>
  <w:style w:type="character" w:customStyle="1" w:styleId="WWCharLFO43LVL4">
    <w:name w:val="WW_CharLFO43LVL4"/>
    <w:rPr>
      <w:rFonts w:ascii="OpenSymbol" w:eastAsia="OpenSymbol" w:hAnsi="OpenSymbol" w:cs="OpenSymbol"/>
      <w:sz w:val="28"/>
      <w:szCs w:val="28"/>
    </w:rPr>
  </w:style>
  <w:style w:type="character" w:customStyle="1" w:styleId="WWCharLFO43LVL5">
    <w:name w:val="WW_CharLFO43LVL5"/>
    <w:rPr>
      <w:rFonts w:ascii="OpenSymbol" w:eastAsia="OpenSymbol" w:hAnsi="OpenSymbol" w:cs="OpenSymbol"/>
      <w:sz w:val="28"/>
      <w:szCs w:val="28"/>
    </w:rPr>
  </w:style>
  <w:style w:type="character" w:customStyle="1" w:styleId="WWCharLFO43LVL6">
    <w:name w:val="WW_CharLFO43LVL6"/>
    <w:rPr>
      <w:rFonts w:ascii="OpenSymbol" w:eastAsia="OpenSymbol" w:hAnsi="OpenSymbol" w:cs="OpenSymbol"/>
      <w:sz w:val="28"/>
      <w:szCs w:val="28"/>
    </w:rPr>
  </w:style>
  <w:style w:type="character" w:customStyle="1" w:styleId="WWCharLFO43LVL7">
    <w:name w:val="WW_CharLFO43LVL7"/>
    <w:rPr>
      <w:rFonts w:ascii="OpenSymbol" w:eastAsia="OpenSymbol" w:hAnsi="OpenSymbol" w:cs="OpenSymbol"/>
      <w:sz w:val="28"/>
      <w:szCs w:val="28"/>
    </w:rPr>
  </w:style>
  <w:style w:type="character" w:customStyle="1" w:styleId="WWCharLFO43LVL8">
    <w:name w:val="WW_CharLFO43LVL8"/>
    <w:rPr>
      <w:rFonts w:ascii="OpenSymbol" w:eastAsia="OpenSymbol" w:hAnsi="OpenSymbol" w:cs="OpenSymbol"/>
      <w:sz w:val="28"/>
      <w:szCs w:val="28"/>
    </w:rPr>
  </w:style>
  <w:style w:type="character" w:customStyle="1" w:styleId="WWCharLFO43LVL9">
    <w:name w:val="WW_CharLFO43LVL9"/>
    <w:rPr>
      <w:rFonts w:ascii="OpenSymbol" w:eastAsia="OpenSymbol" w:hAnsi="OpenSymbol" w:cs="OpenSymbol"/>
      <w:sz w:val="28"/>
      <w:szCs w:val="28"/>
    </w:rPr>
  </w:style>
  <w:style w:type="character" w:customStyle="1" w:styleId="WWCharLFO44LVL1">
    <w:name w:val="WW_CharLFO44LVL1"/>
    <w:rPr>
      <w:rFonts w:ascii="OpenSymbol" w:eastAsia="OpenSymbol" w:hAnsi="OpenSymbol" w:cs="OpenSymbol"/>
      <w:sz w:val="28"/>
      <w:szCs w:val="28"/>
    </w:rPr>
  </w:style>
  <w:style w:type="character" w:customStyle="1" w:styleId="WWCharLFO44LVL2">
    <w:name w:val="WW_CharLFO44LVL2"/>
    <w:rPr>
      <w:rFonts w:ascii="OpenSymbol" w:eastAsia="OpenSymbol" w:hAnsi="OpenSymbol" w:cs="OpenSymbol"/>
      <w:sz w:val="28"/>
      <w:szCs w:val="28"/>
    </w:rPr>
  </w:style>
  <w:style w:type="character" w:customStyle="1" w:styleId="WWCharLFO44LVL3">
    <w:name w:val="WW_CharLFO44LVL3"/>
    <w:rPr>
      <w:rFonts w:ascii="OpenSymbol" w:eastAsia="OpenSymbol" w:hAnsi="OpenSymbol" w:cs="OpenSymbol"/>
      <w:sz w:val="28"/>
      <w:szCs w:val="28"/>
    </w:rPr>
  </w:style>
  <w:style w:type="character" w:customStyle="1" w:styleId="WWCharLFO44LVL4">
    <w:name w:val="WW_CharLFO44LVL4"/>
    <w:rPr>
      <w:rFonts w:ascii="OpenSymbol" w:eastAsia="OpenSymbol" w:hAnsi="OpenSymbol" w:cs="OpenSymbol"/>
      <w:sz w:val="28"/>
      <w:szCs w:val="28"/>
    </w:rPr>
  </w:style>
  <w:style w:type="character" w:customStyle="1" w:styleId="WWCharLFO44LVL5">
    <w:name w:val="WW_CharLFO44LVL5"/>
    <w:rPr>
      <w:rFonts w:ascii="OpenSymbol" w:eastAsia="OpenSymbol" w:hAnsi="OpenSymbol" w:cs="OpenSymbol"/>
      <w:sz w:val="28"/>
      <w:szCs w:val="28"/>
    </w:rPr>
  </w:style>
  <w:style w:type="character" w:customStyle="1" w:styleId="WWCharLFO44LVL6">
    <w:name w:val="WW_CharLFO44LVL6"/>
    <w:rPr>
      <w:rFonts w:ascii="OpenSymbol" w:eastAsia="OpenSymbol" w:hAnsi="OpenSymbol" w:cs="OpenSymbol"/>
      <w:sz w:val="28"/>
      <w:szCs w:val="28"/>
    </w:rPr>
  </w:style>
  <w:style w:type="character" w:customStyle="1" w:styleId="WWCharLFO44LVL7">
    <w:name w:val="WW_CharLFO44LVL7"/>
    <w:rPr>
      <w:rFonts w:ascii="OpenSymbol" w:eastAsia="OpenSymbol" w:hAnsi="OpenSymbol" w:cs="OpenSymbol"/>
      <w:sz w:val="28"/>
      <w:szCs w:val="28"/>
    </w:rPr>
  </w:style>
  <w:style w:type="character" w:customStyle="1" w:styleId="WWCharLFO44LVL8">
    <w:name w:val="WW_CharLFO44LVL8"/>
    <w:rPr>
      <w:rFonts w:ascii="OpenSymbol" w:eastAsia="OpenSymbol" w:hAnsi="OpenSymbol" w:cs="OpenSymbol"/>
      <w:sz w:val="28"/>
      <w:szCs w:val="28"/>
    </w:rPr>
  </w:style>
  <w:style w:type="character" w:customStyle="1" w:styleId="WWCharLFO44LVL9">
    <w:name w:val="WW_CharLFO44LVL9"/>
    <w:rPr>
      <w:rFonts w:ascii="OpenSymbol" w:eastAsia="OpenSymbol" w:hAnsi="OpenSymbol" w:cs="OpenSymbol"/>
      <w:sz w:val="28"/>
      <w:szCs w:val="28"/>
    </w:rPr>
  </w:style>
  <w:style w:type="character" w:customStyle="1" w:styleId="WWCharLFO45LVL1">
    <w:name w:val="WW_CharLFO45LVL1"/>
    <w:rPr>
      <w:rFonts w:ascii="OpenSymbol" w:eastAsia="OpenSymbol" w:hAnsi="OpenSymbol" w:cs="OpenSymbol"/>
      <w:sz w:val="28"/>
      <w:szCs w:val="28"/>
    </w:rPr>
  </w:style>
  <w:style w:type="character" w:customStyle="1" w:styleId="WWCharLFO45LVL2">
    <w:name w:val="WW_CharLFO45LVL2"/>
    <w:rPr>
      <w:rFonts w:ascii="OpenSymbol" w:eastAsia="OpenSymbol" w:hAnsi="OpenSymbol" w:cs="OpenSymbol"/>
      <w:sz w:val="28"/>
      <w:szCs w:val="28"/>
    </w:rPr>
  </w:style>
  <w:style w:type="character" w:customStyle="1" w:styleId="WWCharLFO45LVL3">
    <w:name w:val="WW_CharLFO45LVL3"/>
    <w:rPr>
      <w:rFonts w:ascii="OpenSymbol" w:eastAsia="OpenSymbol" w:hAnsi="OpenSymbol" w:cs="OpenSymbol"/>
      <w:sz w:val="28"/>
      <w:szCs w:val="28"/>
    </w:rPr>
  </w:style>
  <w:style w:type="character" w:customStyle="1" w:styleId="WWCharLFO45LVL4">
    <w:name w:val="WW_CharLFO45LVL4"/>
    <w:rPr>
      <w:rFonts w:ascii="OpenSymbol" w:eastAsia="OpenSymbol" w:hAnsi="OpenSymbol" w:cs="OpenSymbol"/>
      <w:sz w:val="28"/>
      <w:szCs w:val="28"/>
    </w:rPr>
  </w:style>
  <w:style w:type="character" w:customStyle="1" w:styleId="WWCharLFO45LVL5">
    <w:name w:val="WW_CharLFO45LVL5"/>
    <w:rPr>
      <w:rFonts w:ascii="OpenSymbol" w:eastAsia="OpenSymbol" w:hAnsi="OpenSymbol" w:cs="OpenSymbol"/>
      <w:sz w:val="28"/>
      <w:szCs w:val="28"/>
    </w:rPr>
  </w:style>
  <w:style w:type="character" w:customStyle="1" w:styleId="WWCharLFO45LVL6">
    <w:name w:val="WW_CharLFO45LVL6"/>
    <w:rPr>
      <w:rFonts w:ascii="OpenSymbol" w:eastAsia="OpenSymbol" w:hAnsi="OpenSymbol" w:cs="OpenSymbol"/>
      <w:sz w:val="28"/>
      <w:szCs w:val="28"/>
    </w:rPr>
  </w:style>
  <w:style w:type="character" w:customStyle="1" w:styleId="WWCharLFO45LVL7">
    <w:name w:val="WW_CharLFO45LVL7"/>
    <w:rPr>
      <w:rFonts w:ascii="OpenSymbol" w:eastAsia="OpenSymbol" w:hAnsi="OpenSymbol" w:cs="OpenSymbol"/>
      <w:sz w:val="28"/>
      <w:szCs w:val="28"/>
    </w:rPr>
  </w:style>
  <w:style w:type="character" w:customStyle="1" w:styleId="WWCharLFO45LVL8">
    <w:name w:val="WW_CharLFO45LVL8"/>
    <w:rPr>
      <w:rFonts w:ascii="OpenSymbol" w:eastAsia="OpenSymbol" w:hAnsi="OpenSymbol" w:cs="OpenSymbol"/>
      <w:sz w:val="28"/>
      <w:szCs w:val="28"/>
    </w:rPr>
  </w:style>
  <w:style w:type="character" w:customStyle="1" w:styleId="WWCharLFO45LVL9">
    <w:name w:val="WW_CharLFO45LVL9"/>
    <w:rPr>
      <w:rFonts w:ascii="OpenSymbol" w:eastAsia="OpenSymbol" w:hAnsi="OpenSymbol" w:cs="OpenSymbol"/>
      <w:sz w:val="28"/>
      <w:szCs w:val="28"/>
    </w:rPr>
  </w:style>
  <w:style w:type="character" w:customStyle="1" w:styleId="WWCharLFO46LVL1">
    <w:name w:val="WW_CharLFO46LVL1"/>
    <w:rPr>
      <w:rFonts w:ascii="OpenSymbol" w:eastAsia="OpenSymbol" w:hAnsi="OpenSymbol" w:cs="OpenSymbol"/>
      <w:sz w:val="28"/>
      <w:szCs w:val="28"/>
    </w:rPr>
  </w:style>
  <w:style w:type="character" w:customStyle="1" w:styleId="WWCharLFO46LVL2">
    <w:name w:val="WW_CharLFO46LVL2"/>
    <w:rPr>
      <w:rFonts w:ascii="OpenSymbol" w:eastAsia="OpenSymbol" w:hAnsi="OpenSymbol" w:cs="OpenSymbol"/>
      <w:sz w:val="28"/>
      <w:szCs w:val="28"/>
    </w:rPr>
  </w:style>
  <w:style w:type="character" w:customStyle="1" w:styleId="WWCharLFO46LVL3">
    <w:name w:val="WW_CharLFO46LVL3"/>
    <w:rPr>
      <w:rFonts w:ascii="OpenSymbol" w:eastAsia="OpenSymbol" w:hAnsi="OpenSymbol" w:cs="OpenSymbol"/>
      <w:sz w:val="28"/>
      <w:szCs w:val="28"/>
    </w:rPr>
  </w:style>
  <w:style w:type="character" w:customStyle="1" w:styleId="WWCharLFO46LVL4">
    <w:name w:val="WW_CharLFO46LVL4"/>
    <w:rPr>
      <w:rFonts w:ascii="OpenSymbol" w:eastAsia="OpenSymbol" w:hAnsi="OpenSymbol" w:cs="OpenSymbol"/>
      <w:sz w:val="28"/>
      <w:szCs w:val="28"/>
    </w:rPr>
  </w:style>
  <w:style w:type="character" w:customStyle="1" w:styleId="WWCharLFO46LVL5">
    <w:name w:val="WW_CharLFO46LVL5"/>
    <w:rPr>
      <w:rFonts w:ascii="OpenSymbol" w:eastAsia="OpenSymbol" w:hAnsi="OpenSymbol" w:cs="OpenSymbol"/>
      <w:sz w:val="28"/>
      <w:szCs w:val="28"/>
    </w:rPr>
  </w:style>
  <w:style w:type="character" w:customStyle="1" w:styleId="WWCharLFO46LVL6">
    <w:name w:val="WW_CharLFO46LVL6"/>
    <w:rPr>
      <w:rFonts w:ascii="OpenSymbol" w:eastAsia="OpenSymbol" w:hAnsi="OpenSymbol" w:cs="OpenSymbol"/>
      <w:sz w:val="28"/>
      <w:szCs w:val="28"/>
    </w:rPr>
  </w:style>
  <w:style w:type="character" w:customStyle="1" w:styleId="WWCharLFO46LVL7">
    <w:name w:val="WW_CharLFO46LVL7"/>
    <w:rPr>
      <w:rFonts w:ascii="OpenSymbol" w:eastAsia="OpenSymbol" w:hAnsi="OpenSymbol" w:cs="OpenSymbol"/>
      <w:sz w:val="28"/>
      <w:szCs w:val="28"/>
    </w:rPr>
  </w:style>
  <w:style w:type="character" w:customStyle="1" w:styleId="WWCharLFO46LVL8">
    <w:name w:val="WW_CharLFO46LVL8"/>
    <w:rPr>
      <w:rFonts w:ascii="OpenSymbol" w:eastAsia="OpenSymbol" w:hAnsi="OpenSymbol" w:cs="OpenSymbol"/>
      <w:sz w:val="28"/>
      <w:szCs w:val="28"/>
    </w:rPr>
  </w:style>
  <w:style w:type="character" w:customStyle="1" w:styleId="WWCharLFO46LVL9">
    <w:name w:val="WW_CharLFO46LVL9"/>
    <w:rPr>
      <w:rFonts w:ascii="OpenSymbol" w:eastAsia="OpenSymbol" w:hAnsi="OpenSymbol" w:cs="OpenSymbol"/>
      <w:sz w:val="28"/>
      <w:szCs w:val="28"/>
    </w:rPr>
  </w:style>
  <w:style w:type="character" w:customStyle="1" w:styleId="WWCharLFO47LVL1">
    <w:name w:val="WW_CharLFO47LVL1"/>
    <w:rPr>
      <w:i w:val="0"/>
      <w:iCs w:val="0"/>
      <w:sz w:val="24"/>
      <w:szCs w:val="24"/>
    </w:rPr>
  </w:style>
  <w:style w:type="character" w:customStyle="1" w:styleId="WWCharLFO47LVL2">
    <w:name w:val="WW_CharLFO47LVL2"/>
    <w:rPr>
      <w:i w:val="0"/>
      <w:iCs w:val="0"/>
      <w:sz w:val="24"/>
      <w:szCs w:val="24"/>
    </w:rPr>
  </w:style>
  <w:style w:type="character" w:customStyle="1" w:styleId="WWCharLFO47LVL3">
    <w:name w:val="WW_CharLFO47LVL3"/>
    <w:rPr>
      <w:i w:val="0"/>
      <w:iCs w:val="0"/>
      <w:sz w:val="24"/>
      <w:szCs w:val="24"/>
    </w:rPr>
  </w:style>
  <w:style w:type="character" w:customStyle="1" w:styleId="WWCharLFO47LVL4">
    <w:name w:val="WW_CharLFO47LVL4"/>
    <w:rPr>
      <w:i w:val="0"/>
      <w:iCs w:val="0"/>
      <w:sz w:val="24"/>
      <w:szCs w:val="24"/>
    </w:rPr>
  </w:style>
  <w:style w:type="character" w:customStyle="1" w:styleId="WWCharLFO47LVL5">
    <w:name w:val="WW_CharLFO47LVL5"/>
    <w:rPr>
      <w:i w:val="0"/>
      <w:iCs w:val="0"/>
      <w:sz w:val="24"/>
      <w:szCs w:val="24"/>
    </w:rPr>
  </w:style>
  <w:style w:type="character" w:customStyle="1" w:styleId="WWCharLFO47LVL6">
    <w:name w:val="WW_CharLFO47LVL6"/>
    <w:rPr>
      <w:i w:val="0"/>
      <w:iCs w:val="0"/>
      <w:sz w:val="24"/>
      <w:szCs w:val="24"/>
    </w:rPr>
  </w:style>
  <w:style w:type="character" w:customStyle="1" w:styleId="WWCharLFO47LVL7">
    <w:name w:val="WW_CharLFO47LVL7"/>
    <w:rPr>
      <w:i w:val="0"/>
      <w:iCs w:val="0"/>
      <w:sz w:val="24"/>
      <w:szCs w:val="24"/>
    </w:rPr>
  </w:style>
  <w:style w:type="character" w:customStyle="1" w:styleId="WWCharLFO47LVL8">
    <w:name w:val="WW_CharLFO47LVL8"/>
    <w:rPr>
      <w:i w:val="0"/>
      <w:iCs w:val="0"/>
      <w:sz w:val="24"/>
      <w:szCs w:val="24"/>
    </w:rPr>
  </w:style>
  <w:style w:type="character" w:customStyle="1" w:styleId="WWCharLFO47LVL9">
    <w:name w:val="WW_CharLFO47LVL9"/>
    <w:rPr>
      <w:i w:val="0"/>
      <w:iCs w:val="0"/>
      <w:sz w:val="24"/>
      <w:szCs w:val="24"/>
    </w:rPr>
  </w:style>
  <w:style w:type="character" w:customStyle="1" w:styleId="WWCharLFO48LVL1">
    <w:name w:val="WW_CharLFO48LVL1"/>
    <w:rPr>
      <w:i w:val="0"/>
      <w:iCs w:val="0"/>
      <w:sz w:val="24"/>
      <w:szCs w:val="24"/>
    </w:rPr>
  </w:style>
  <w:style w:type="character" w:customStyle="1" w:styleId="WWCharLFO49LVL1">
    <w:name w:val="WW_CharLFO49LVL1"/>
    <w:rPr>
      <w:rFonts w:ascii="OpenSymbol" w:eastAsia="OpenSymbol" w:hAnsi="OpenSymbol" w:cs="OpenSymbol"/>
      <w:sz w:val="28"/>
      <w:szCs w:val="28"/>
    </w:rPr>
  </w:style>
  <w:style w:type="character" w:customStyle="1" w:styleId="WWCharLFO49LVL2">
    <w:name w:val="WW_CharLFO49LVL2"/>
    <w:rPr>
      <w:rFonts w:ascii="OpenSymbol" w:eastAsia="OpenSymbol" w:hAnsi="OpenSymbol" w:cs="OpenSymbol"/>
      <w:sz w:val="28"/>
      <w:szCs w:val="28"/>
    </w:rPr>
  </w:style>
  <w:style w:type="character" w:customStyle="1" w:styleId="WWCharLFO49LVL3">
    <w:name w:val="WW_CharLFO49LVL3"/>
    <w:rPr>
      <w:rFonts w:ascii="OpenSymbol" w:eastAsia="OpenSymbol" w:hAnsi="OpenSymbol" w:cs="OpenSymbol"/>
      <w:sz w:val="28"/>
      <w:szCs w:val="28"/>
    </w:rPr>
  </w:style>
  <w:style w:type="character" w:customStyle="1" w:styleId="WWCharLFO49LVL4">
    <w:name w:val="WW_CharLFO49LVL4"/>
    <w:rPr>
      <w:rFonts w:ascii="OpenSymbol" w:eastAsia="OpenSymbol" w:hAnsi="OpenSymbol" w:cs="OpenSymbol"/>
      <w:sz w:val="28"/>
      <w:szCs w:val="28"/>
    </w:rPr>
  </w:style>
  <w:style w:type="character" w:customStyle="1" w:styleId="WWCharLFO49LVL5">
    <w:name w:val="WW_CharLFO49LVL5"/>
    <w:rPr>
      <w:rFonts w:ascii="OpenSymbol" w:eastAsia="OpenSymbol" w:hAnsi="OpenSymbol" w:cs="OpenSymbol"/>
      <w:sz w:val="28"/>
      <w:szCs w:val="28"/>
    </w:rPr>
  </w:style>
  <w:style w:type="character" w:customStyle="1" w:styleId="WWCharLFO49LVL6">
    <w:name w:val="WW_CharLFO49LVL6"/>
    <w:rPr>
      <w:rFonts w:ascii="OpenSymbol" w:eastAsia="OpenSymbol" w:hAnsi="OpenSymbol" w:cs="OpenSymbol"/>
      <w:sz w:val="28"/>
      <w:szCs w:val="28"/>
    </w:rPr>
  </w:style>
  <w:style w:type="character" w:customStyle="1" w:styleId="WWCharLFO49LVL7">
    <w:name w:val="WW_CharLFO49LVL7"/>
    <w:rPr>
      <w:rFonts w:ascii="OpenSymbol" w:eastAsia="OpenSymbol" w:hAnsi="OpenSymbol" w:cs="OpenSymbol"/>
      <w:sz w:val="28"/>
      <w:szCs w:val="28"/>
    </w:rPr>
  </w:style>
  <w:style w:type="character" w:customStyle="1" w:styleId="WWCharLFO49LVL8">
    <w:name w:val="WW_CharLFO49LVL8"/>
    <w:rPr>
      <w:rFonts w:ascii="OpenSymbol" w:eastAsia="OpenSymbol" w:hAnsi="OpenSymbol" w:cs="OpenSymbol"/>
      <w:sz w:val="28"/>
      <w:szCs w:val="28"/>
    </w:rPr>
  </w:style>
  <w:style w:type="character" w:customStyle="1" w:styleId="WWCharLFO49LVL9">
    <w:name w:val="WW_CharLFO49LVL9"/>
    <w:rPr>
      <w:rFonts w:ascii="OpenSymbol" w:eastAsia="OpenSymbol" w:hAnsi="OpenSymbol" w:cs="OpenSymbol"/>
      <w:sz w:val="28"/>
      <w:szCs w:val="28"/>
    </w:rPr>
  </w:style>
  <w:style w:type="character" w:customStyle="1" w:styleId="WWCharLFO50LVL1">
    <w:name w:val="WW_CharLFO50LVL1"/>
    <w:rPr>
      <w:rFonts w:ascii="OpenSymbol" w:eastAsia="OpenSymbol" w:hAnsi="OpenSymbol" w:cs="OpenSymbol"/>
      <w:sz w:val="28"/>
      <w:szCs w:val="28"/>
    </w:rPr>
  </w:style>
  <w:style w:type="character" w:customStyle="1" w:styleId="WWCharLFO50LVL2">
    <w:name w:val="WW_CharLFO50LVL2"/>
    <w:rPr>
      <w:rFonts w:ascii="OpenSymbol" w:eastAsia="OpenSymbol" w:hAnsi="OpenSymbol" w:cs="OpenSymbol"/>
      <w:sz w:val="28"/>
      <w:szCs w:val="28"/>
    </w:rPr>
  </w:style>
  <w:style w:type="character" w:customStyle="1" w:styleId="WWCharLFO50LVL3">
    <w:name w:val="WW_CharLFO50LVL3"/>
    <w:rPr>
      <w:rFonts w:ascii="OpenSymbol" w:eastAsia="OpenSymbol" w:hAnsi="OpenSymbol" w:cs="OpenSymbol"/>
      <w:sz w:val="28"/>
      <w:szCs w:val="28"/>
    </w:rPr>
  </w:style>
  <w:style w:type="character" w:customStyle="1" w:styleId="WWCharLFO50LVL4">
    <w:name w:val="WW_CharLFO50LVL4"/>
    <w:rPr>
      <w:rFonts w:ascii="OpenSymbol" w:eastAsia="OpenSymbol" w:hAnsi="OpenSymbol" w:cs="OpenSymbol"/>
      <w:sz w:val="28"/>
      <w:szCs w:val="28"/>
    </w:rPr>
  </w:style>
  <w:style w:type="character" w:customStyle="1" w:styleId="WWCharLFO50LVL5">
    <w:name w:val="WW_CharLFO50LVL5"/>
    <w:rPr>
      <w:rFonts w:ascii="OpenSymbol" w:eastAsia="OpenSymbol" w:hAnsi="OpenSymbol" w:cs="OpenSymbol"/>
      <w:sz w:val="28"/>
      <w:szCs w:val="28"/>
    </w:rPr>
  </w:style>
  <w:style w:type="character" w:customStyle="1" w:styleId="WWCharLFO50LVL6">
    <w:name w:val="WW_CharLFO50LVL6"/>
    <w:rPr>
      <w:rFonts w:ascii="OpenSymbol" w:eastAsia="OpenSymbol" w:hAnsi="OpenSymbol" w:cs="OpenSymbol"/>
      <w:sz w:val="28"/>
      <w:szCs w:val="28"/>
    </w:rPr>
  </w:style>
  <w:style w:type="character" w:customStyle="1" w:styleId="WWCharLFO50LVL7">
    <w:name w:val="WW_CharLFO50LVL7"/>
    <w:rPr>
      <w:rFonts w:ascii="OpenSymbol" w:eastAsia="OpenSymbol" w:hAnsi="OpenSymbol" w:cs="OpenSymbol"/>
      <w:sz w:val="28"/>
      <w:szCs w:val="28"/>
    </w:rPr>
  </w:style>
  <w:style w:type="character" w:customStyle="1" w:styleId="WWCharLFO50LVL8">
    <w:name w:val="WW_CharLFO50LVL8"/>
    <w:rPr>
      <w:rFonts w:ascii="OpenSymbol" w:eastAsia="OpenSymbol" w:hAnsi="OpenSymbol" w:cs="OpenSymbol"/>
      <w:sz w:val="28"/>
      <w:szCs w:val="28"/>
    </w:rPr>
  </w:style>
  <w:style w:type="character" w:customStyle="1" w:styleId="WWCharLFO50LVL9">
    <w:name w:val="WW_CharLFO50LVL9"/>
    <w:rPr>
      <w:rFonts w:ascii="OpenSymbol" w:eastAsia="OpenSymbol" w:hAnsi="OpenSymbol" w:cs="OpenSymbol"/>
      <w:sz w:val="28"/>
      <w:szCs w:val="28"/>
    </w:rPr>
  </w:style>
  <w:style w:type="character" w:customStyle="1" w:styleId="WWCharLFO51LVL1">
    <w:name w:val="WW_CharLFO51LVL1"/>
    <w:rPr>
      <w:rFonts w:ascii="OpenSymbol" w:eastAsia="OpenSymbol" w:hAnsi="OpenSymbol" w:cs="OpenSymbol"/>
      <w:sz w:val="28"/>
      <w:szCs w:val="28"/>
    </w:rPr>
  </w:style>
  <w:style w:type="character" w:customStyle="1" w:styleId="WWCharLFO51LVL2">
    <w:name w:val="WW_CharLFO51LVL2"/>
    <w:rPr>
      <w:rFonts w:ascii="OpenSymbol" w:eastAsia="OpenSymbol" w:hAnsi="OpenSymbol" w:cs="OpenSymbol"/>
      <w:sz w:val="28"/>
      <w:szCs w:val="28"/>
    </w:rPr>
  </w:style>
  <w:style w:type="character" w:customStyle="1" w:styleId="WWCharLFO51LVL3">
    <w:name w:val="WW_CharLFO51LVL3"/>
    <w:rPr>
      <w:rFonts w:ascii="OpenSymbol" w:eastAsia="OpenSymbol" w:hAnsi="OpenSymbol" w:cs="OpenSymbol"/>
      <w:sz w:val="28"/>
      <w:szCs w:val="28"/>
    </w:rPr>
  </w:style>
  <w:style w:type="character" w:customStyle="1" w:styleId="WWCharLFO51LVL4">
    <w:name w:val="WW_CharLFO51LVL4"/>
    <w:rPr>
      <w:rFonts w:ascii="OpenSymbol" w:eastAsia="OpenSymbol" w:hAnsi="OpenSymbol" w:cs="OpenSymbol"/>
      <w:sz w:val="28"/>
      <w:szCs w:val="28"/>
    </w:rPr>
  </w:style>
  <w:style w:type="character" w:customStyle="1" w:styleId="WWCharLFO51LVL5">
    <w:name w:val="WW_CharLFO51LVL5"/>
    <w:rPr>
      <w:rFonts w:ascii="OpenSymbol" w:eastAsia="OpenSymbol" w:hAnsi="OpenSymbol" w:cs="OpenSymbol"/>
      <w:sz w:val="28"/>
      <w:szCs w:val="28"/>
    </w:rPr>
  </w:style>
  <w:style w:type="character" w:customStyle="1" w:styleId="WWCharLFO51LVL6">
    <w:name w:val="WW_CharLFO51LVL6"/>
    <w:rPr>
      <w:rFonts w:ascii="OpenSymbol" w:eastAsia="OpenSymbol" w:hAnsi="OpenSymbol" w:cs="OpenSymbol"/>
      <w:sz w:val="28"/>
      <w:szCs w:val="28"/>
    </w:rPr>
  </w:style>
  <w:style w:type="character" w:customStyle="1" w:styleId="WWCharLFO51LVL7">
    <w:name w:val="WW_CharLFO51LVL7"/>
    <w:rPr>
      <w:rFonts w:ascii="OpenSymbol" w:eastAsia="OpenSymbol" w:hAnsi="OpenSymbol" w:cs="OpenSymbol"/>
      <w:sz w:val="28"/>
      <w:szCs w:val="28"/>
    </w:rPr>
  </w:style>
  <w:style w:type="character" w:customStyle="1" w:styleId="WWCharLFO51LVL8">
    <w:name w:val="WW_CharLFO51LVL8"/>
    <w:rPr>
      <w:rFonts w:ascii="OpenSymbol" w:eastAsia="OpenSymbol" w:hAnsi="OpenSymbol" w:cs="OpenSymbol"/>
      <w:sz w:val="28"/>
      <w:szCs w:val="28"/>
    </w:rPr>
  </w:style>
  <w:style w:type="character" w:customStyle="1" w:styleId="WWCharLFO51LVL9">
    <w:name w:val="WW_CharLFO51LVL9"/>
    <w:rPr>
      <w:rFonts w:ascii="OpenSymbol" w:eastAsia="OpenSymbol" w:hAnsi="OpenSymbol" w:cs="OpenSymbol"/>
      <w:sz w:val="28"/>
      <w:szCs w:val="28"/>
    </w:rPr>
  </w:style>
  <w:style w:type="character" w:customStyle="1" w:styleId="WWCharLFO52LVL1">
    <w:name w:val="WW_CharLFO52LVL1"/>
    <w:rPr>
      <w:i w:val="0"/>
      <w:iCs w:val="0"/>
      <w:sz w:val="24"/>
      <w:szCs w:val="24"/>
    </w:rPr>
  </w:style>
  <w:style w:type="character" w:customStyle="1" w:styleId="WWCharLFO52LVL2">
    <w:name w:val="WW_CharLFO52LVL2"/>
    <w:rPr>
      <w:i w:val="0"/>
      <w:iCs w:val="0"/>
      <w:sz w:val="24"/>
      <w:szCs w:val="24"/>
    </w:rPr>
  </w:style>
  <w:style w:type="character" w:customStyle="1" w:styleId="WWCharLFO52LVL3">
    <w:name w:val="WW_CharLFO52LVL3"/>
    <w:rPr>
      <w:i w:val="0"/>
      <w:iCs w:val="0"/>
      <w:sz w:val="24"/>
      <w:szCs w:val="24"/>
    </w:rPr>
  </w:style>
  <w:style w:type="character" w:customStyle="1" w:styleId="WWCharLFO52LVL4">
    <w:name w:val="WW_CharLFO52LVL4"/>
    <w:rPr>
      <w:i w:val="0"/>
      <w:iCs w:val="0"/>
      <w:sz w:val="24"/>
      <w:szCs w:val="24"/>
    </w:rPr>
  </w:style>
  <w:style w:type="character" w:customStyle="1" w:styleId="WWCharLFO52LVL5">
    <w:name w:val="WW_CharLFO52LVL5"/>
    <w:rPr>
      <w:i w:val="0"/>
      <w:iCs w:val="0"/>
      <w:sz w:val="24"/>
      <w:szCs w:val="24"/>
    </w:rPr>
  </w:style>
  <w:style w:type="character" w:customStyle="1" w:styleId="WWCharLFO52LVL6">
    <w:name w:val="WW_CharLFO52LVL6"/>
    <w:rPr>
      <w:i w:val="0"/>
      <w:iCs w:val="0"/>
      <w:sz w:val="24"/>
      <w:szCs w:val="24"/>
    </w:rPr>
  </w:style>
  <w:style w:type="character" w:customStyle="1" w:styleId="WWCharLFO52LVL7">
    <w:name w:val="WW_CharLFO52LVL7"/>
    <w:rPr>
      <w:i w:val="0"/>
      <w:iCs w:val="0"/>
      <w:sz w:val="24"/>
      <w:szCs w:val="24"/>
    </w:rPr>
  </w:style>
  <w:style w:type="character" w:customStyle="1" w:styleId="WWCharLFO52LVL8">
    <w:name w:val="WW_CharLFO52LVL8"/>
    <w:rPr>
      <w:i w:val="0"/>
      <w:iCs w:val="0"/>
      <w:sz w:val="24"/>
      <w:szCs w:val="24"/>
    </w:rPr>
  </w:style>
  <w:style w:type="character" w:customStyle="1" w:styleId="WWCharLFO52LVL9">
    <w:name w:val="WW_CharLFO52LVL9"/>
    <w:rPr>
      <w:i w:val="0"/>
      <w:iCs w:val="0"/>
      <w:sz w:val="24"/>
      <w:szCs w:val="24"/>
    </w:rPr>
  </w:style>
  <w:style w:type="character" w:customStyle="1" w:styleId="WWCharLFO53LVL1">
    <w:name w:val="WW_CharLFO53LVL1"/>
    <w:rPr>
      <w:i w:val="0"/>
      <w:iCs w:val="0"/>
      <w:sz w:val="24"/>
      <w:szCs w:val="24"/>
    </w:rPr>
  </w:style>
  <w:style w:type="character" w:customStyle="1" w:styleId="WWCharLFO53LVL2">
    <w:name w:val="WW_CharLFO53LVL2"/>
    <w:rPr>
      <w:i w:val="0"/>
      <w:iCs w:val="0"/>
      <w:sz w:val="24"/>
      <w:szCs w:val="24"/>
    </w:rPr>
  </w:style>
  <w:style w:type="character" w:customStyle="1" w:styleId="WWCharLFO53LVL3">
    <w:name w:val="WW_CharLFO53LVL3"/>
    <w:rPr>
      <w:i w:val="0"/>
      <w:iCs w:val="0"/>
      <w:sz w:val="24"/>
      <w:szCs w:val="24"/>
    </w:rPr>
  </w:style>
  <w:style w:type="character" w:customStyle="1" w:styleId="WWCharLFO53LVL4">
    <w:name w:val="WW_CharLFO53LVL4"/>
    <w:rPr>
      <w:i w:val="0"/>
      <w:iCs w:val="0"/>
      <w:sz w:val="24"/>
      <w:szCs w:val="24"/>
    </w:rPr>
  </w:style>
  <w:style w:type="character" w:customStyle="1" w:styleId="WWCharLFO53LVL5">
    <w:name w:val="WW_CharLFO53LVL5"/>
    <w:rPr>
      <w:i w:val="0"/>
      <w:iCs w:val="0"/>
      <w:sz w:val="24"/>
      <w:szCs w:val="24"/>
    </w:rPr>
  </w:style>
  <w:style w:type="character" w:customStyle="1" w:styleId="WWCharLFO53LVL6">
    <w:name w:val="WW_CharLFO53LVL6"/>
    <w:rPr>
      <w:i w:val="0"/>
      <w:iCs w:val="0"/>
      <w:sz w:val="24"/>
      <w:szCs w:val="24"/>
    </w:rPr>
  </w:style>
  <w:style w:type="character" w:customStyle="1" w:styleId="WWCharLFO53LVL7">
    <w:name w:val="WW_CharLFO53LVL7"/>
    <w:rPr>
      <w:i w:val="0"/>
      <w:iCs w:val="0"/>
      <w:sz w:val="24"/>
      <w:szCs w:val="24"/>
    </w:rPr>
  </w:style>
  <w:style w:type="character" w:customStyle="1" w:styleId="WWCharLFO53LVL8">
    <w:name w:val="WW_CharLFO53LVL8"/>
    <w:rPr>
      <w:i w:val="0"/>
      <w:iCs w:val="0"/>
      <w:sz w:val="24"/>
      <w:szCs w:val="24"/>
    </w:rPr>
  </w:style>
  <w:style w:type="character" w:customStyle="1" w:styleId="WWCharLFO53LVL9">
    <w:name w:val="WW_CharLFO53LVL9"/>
    <w:rPr>
      <w:i w:val="0"/>
      <w:iCs w:val="0"/>
      <w:sz w:val="24"/>
      <w:szCs w:val="24"/>
    </w:rPr>
  </w:style>
  <w:style w:type="character" w:customStyle="1" w:styleId="WWCharLFO54LVL1">
    <w:name w:val="WW_CharLFO54LVL1"/>
    <w:rPr>
      <w:rFonts w:ascii="StarSymbol" w:eastAsia="OpenSymbol" w:hAnsi="StarSymbol" w:cs="OpenSymbol"/>
      <w:sz w:val="28"/>
      <w:szCs w:val="28"/>
    </w:rPr>
  </w:style>
  <w:style w:type="character" w:customStyle="1" w:styleId="WWCharLFO54LVL2">
    <w:name w:val="WW_CharLFO54LVL2"/>
    <w:rPr>
      <w:rFonts w:ascii="OpenSymbol" w:eastAsia="OpenSymbol" w:hAnsi="OpenSymbol" w:cs="OpenSymbol"/>
      <w:sz w:val="28"/>
      <w:szCs w:val="28"/>
    </w:rPr>
  </w:style>
  <w:style w:type="character" w:customStyle="1" w:styleId="WWCharLFO54LVL3">
    <w:name w:val="WW_CharLFO54LVL3"/>
    <w:rPr>
      <w:rFonts w:ascii="OpenSymbol" w:eastAsia="OpenSymbol" w:hAnsi="OpenSymbol" w:cs="OpenSymbol"/>
      <w:sz w:val="28"/>
      <w:szCs w:val="28"/>
    </w:rPr>
  </w:style>
  <w:style w:type="character" w:customStyle="1" w:styleId="WWCharLFO54LVL4">
    <w:name w:val="WW_CharLFO54LVL4"/>
    <w:rPr>
      <w:rFonts w:ascii="OpenSymbol" w:eastAsia="OpenSymbol" w:hAnsi="OpenSymbol" w:cs="OpenSymbol"/>
      <w:sz w:val="28"/>
      <w:szCs w:val="28"/>
    </w:rPr>
  </w:style>
  <w:style w:type="character" w:customStyle="1" w:styleId="WWCharLFO54LVL5">
    <w:name w:val="WW_CharLFO54LVL5"/>
    <w:rPr>
      <w:rFonts w:ascii="OpenSymbol" w:eastAsia="OpenSymbol" w:hAnsi="OpenSymbol" w:cs="OpenSymbol"/>
      <w:sz w:val="28"/>
      <w:szCs w:val="28"/>
    </w:rPr>
  </w:style>
  <w:style w:type="character" w:customStyle="1" w:styleId="WWCharLFO54LVL6">
    <w:name w:val="WW_CharLFO54LVL6"/>
    <w:rPr>
      <w:rFonts w:ascii="OpenSymbol" w:eastAsia="OpenSymbol" w:hAnsi="OpenSymbol" w:cs="OpenSymbol"/>
      <w:sz w:val="28"/>
      <w:szCs w:val="28"/>
    </w:rPr>
  </w:style>
  <w:style w:type="character" w:customStyle="1" w:styleId="WWCharLFO54LVL7">
    <w:name w:val="WW_CharLFO54LVL7"/>
    <w:rPr>
      <w:rFonts w:ascii="OpenSymbol" w:eastAsia="OpenSymbol" w:hAnsi="OpenSymbol" w:cs="OpenSymbol"/>
      <w:sz w:val="28"/>
      <w:szCs w:val="28"/>
    </w:rPr>
  </w:style>
  <w:style w:type="character" w:customStyle="1" w:styleId="WWCharLFO54LVL8">
    <w:name w:val="WW_CharLFO54LVL8"/>
    <w:rPr>
      <w:rFonts w:ascii="OpenSymbol" w:eastAsia="OpenSymbol" w:hAnsi="OpenSymbol" w:cs="OpenSymbol"/>
      <w:sz w:val="28"/>
      <w:szCs w:val="28"/>
    </w:rPr>
  </w:style>
  <w:style w:type="character" w:customStyle="1" w:styleId="WWCharLFO54LVL9">
    <w:name w:val="WW_CharLFO54LVL9"/>
    <w:rPr>
      <w:rFonts w:ascii="OpenSymbol" w:eastAsia="OpenSymbol" w:hAnsi="OpenSymbol" w:cs="OpenSymbol"/>
      <w:sz w:val="28"/>
      <w:szCs w:val="28"/>
    </w:rPr>
  </w:style>
  <w:style w:type="character" w:customStyle="1" w:styleId="WWCharLFO55LVL1">
    <w:name w:val="WW_CharLFO55LVL1"/>
    <w:rPr>
      <w:rFonts w:ascii="OpenSymbol" w:eastAsia="OpenSymbol" w:hAnsi="OpenSymbol" w:cs="OpenSymbol"/>
      <w:sz w:val="28"/>
      <w:szCs w:val="28"/>
    </w:rPr>
  </w:style>
  <w:style w:type="character" w:customStyle="1" w:styleId="WWCharLFO55LVL2">
    <w:name w:val="WW_CharLFO55LVL2"/>
    <w:rPr>
      <w:rFonts w:ascii="OpenSymbol" w:eastAsia="OpenSymbol" w:hAnsi="OpenSymbol" w:cs="OpenSymbol"/>
      <w:sz w:val="28"/>
      <w:szCs w:val="28"/>
    </w:rPr>
  </w:style>
  <w:style w:type="character" w:customStyle="1" w:styleId="WWCharLFO55LVL3">
    <w:name w:val="WW_CharLFO55LVL3"/>
    <w:rPr>
      <w:rFonts w:ascii="OpenSymbol" w:eastAsia="OpenSymbol" w:hAnsi="OpenSymbol" w:cs="OpenSymbol"/>
      <w:sz w:val="28"/>
      <w:szCs w:val="28"/>
    </w:rPr>
  </w:style>
  <w:style w:type="character" w:customStyle="1" w:styleId="WWCharLFO55LVL4">
    <w:name w:val="WW_CharLFO55LVL4"/>
    <w:rPr>
      <w:rFonts w:ascii="OpenSymbol" w:eastAsia="OpenSymbol" w:hAnsi="OpenSymbol" w:cs="OpenSymbol"/>
      <w:sz w:val="28"/>
      <w:szCs w:val="28"/>
    </w:rPr>
  </w:style>
  <w:style w:type="character" w:customStyle="1" w:styleId="WWCharLFO55LVL5">
    <w:name w:val="WW_CharLFO55LVL5"/>
    <w:rPr>
      <w:rFonts w:ascii="OpenSymbol" w:eastAsia="OpenSymbol" w:hAnsi="OpenSymbol" w:cs="OpenSymbol"/>
      <w:sz w:val="28"/>
      <w:szCs w:val="28"/>
    </w:rPr>
  </w:style>
  <w:style w:type="character" w:customStyle="1" w:styleId="WWCharLFO55LVL6">
    <w:name w:val="WW_CharLFO55LVL6"/>
    <w:rPr>
      <w:rFonts w:ascii="OpenSymbol" w:eastAsia="OpenSymbol" w:hAnsi="OpenSymbol" w:cs="OpenSymbol"/>
      <w:sz w:val="28"/>
      <w:szCs w:val="28"/>
    </w:rPr>
  </w:style>
  <w:style w:type="character" w:customStyle="1" w:styleId="WWCharLFO55LVL7">
    <w:name w:val="WW_CharLFO55LVL7"/>
    <w:rPr>
      <w:rFonts w:ascii="OpenSymbol" w:eastAsia="OpenSymbol" w:hAnsi="OpenSymbol" w:cs="OpenSymbol"/>
      <w:sz w:val="28"/>
      <w:szCs w:val="28"/>
    </w:rPr>
  </w:style>
  <w:style w:type="character" w:customStyle="1" w:styleId="WWCharLFO55LVL8">
    <w:name w:val="WW_CharLFO55LVL8"/>
    <w:rPr>
      <w:rFonts w:ascii="OpenSymbol" w:eastAsia="OpenSymbol" w:hAnsi="OpenSymbol" w:cs="OpenSymbol"/>
      <w:sz w:val="28"/>
      <w:szCs w:val="28"/>
    </w:rPr>
  </w:style>
  <w:style w:type="character" w:customStyle="1" w:styleId="WWCharLFO55LVL9">
    <w:name w:val="WW_CharLFO55LVL9"/>
    <w:rPr>
      <w:rFonts w:ascii="OpenSymbol" w:eastAsia="OpenSymbol" w:hAnsi="OpenSymbol" w:cs="OpenSymbol"/>
      <w:sz w:val="28"/>
      <w:szCs w:val="28"/>
    </w:rPr>
  </w:style>
  <w:style w:type="character" w:customStyle="1" w:styleId="WWCharLFO56LVL1">
    <w:name w:val="WW_CharLFO56LVL1"/>
    <w:rPr>
      <w:rFonts w:ascii="OpenSymbol" w:eastAsia="OpenSymbol" w:hAnsi="OpenSymbol" w:cs="OpenSymbol"/>
      <w:sz w:val="28"/>
      <w:szCs w:val="28"/>
    </w:rPr>
  </w:style>
  <w:style w:type="character" w:customStyle="1" w:styleId="WWCharLFO56LVL2">
    <w:name w:val="WW_CharLFO56LVL2"/>
    <w:rPr>
      <w:rFonts w:ascii="OpenSymbol" w:eastAsia="OpenSymbol" w:hAnsi="OpenSymbol" w:cs="OpenSymbol"/>
      <w:sz w:val="28"/>
      <w:szCs w:val="28"/>
    </w:rPr>
  </w:style>
  <w:style w:type="character" w:customStyle="1" w:styleId="WWCharLFO56LVL3">
    <w:name w:val="WW_CharLFO56LVL3"/>
    <w:rPr>
      <w:rFonts w:ascii="OpenSymbol" w:eastAsia="OpenSymbol" w:hAnsi="OpenSymbol" w:cs="OpenSymbol"/>
      <w:sz w:val="28"/>
      <w:szCs w:val="28"/>
    </w:rPr>
  </w:style>
  <w:style w:type="character" w:customStyle="1" w:styleId="WWCharLFO56LVL4">
    <w:name w:val="WW_CharLFO56LVL4"/>
    <w:rPr>
      <w:rFonts w:ascii="OpenSymbol" w:eastAsia="OpenSymbol" w:hAnsi="OpenSymbol" w:cs="OpenSymbol"/>
      <w:sz w:val="28"/>
      <w:szCs w:val="28"/>
    </w:rPr>
  </w:style>
  <w:style w:type="character" w:customStyle="1" w:styleId="WWCharLFO56LVL5">
    <w:name w:val="WW_CharLFO56LVL5"/>
    <w:rPr>
      <w:rFonts w:ascii="OpenSymbol" w:eastAsia="OpenSymbol" w:hAnsi="OpenSymbol" w:cs="OpenSymbol"/>
      <w:sz w:val="28"/>
      <w:szCs w:val="28"/>
    </w:rPr>
  </w:style>
  <w:style w:type="character" w:customStyle="1" w:styleId="WWCharLFO56LVL6">
    <w:name w:val="WW_CharLFO56LVL6"/>
    <w:rPr>
      <w:rFonts w:ascii="OpenSymbol" w:eastAsia="OpenSymbol" w:hAnsi="OpenSymbol" w:cs="OpenSymbol"/>
      <w:sz w:val="28"/>
      <w:szCs w:val="28"/>
    </w:rPr>
  </w:style>
  <w:style w:type="character" w:customStyle="1" w:styleId="WWCharLFO56LVL7">
    <w:name w:val="WW_CharLFO56LVL7"/>
    <w:rPr>
      <w:rFonts w:ascii="OpenSymbol" w:eastAsia="OpenSymbol" w:hAnsi="OpenSymbol" w:cs="OpenSymbol"/>
      <w:sz w:val="28"/>
      <w:szCs w:val="28"/>
    </w:rPr>
  </w:style>
  <w:style w:type="character" w:customStyle="1" w:styleId="WWCharLFO56LVL8">
    <w:name w:val="WW_CharLFO56LVL8"/>
    <w:rPr>
      <w:rFonts w:ascii="OpenSymbol" w:eastAsia="OpenSymbol" w:hAnsi="OpenSymbol" w:cs="OpenSymbol"/>
      <w:sz w:val="28"/>
      <w:szCs w:val="28"/>
    </w:rPr>
  </w:style>
  <w:style w:type="character" w:customStyle="1" w:styleId="WWCharLFO56LVL9">
    <w:name w:val="WW_CharLFO56LVL9"/>
    <w:rPr>
      <w:rFonts w:ascii="OpenSymbol" w:eastAsia="OpenSymbol" w:hAnsi="OpenSymbol" w:cs="OpenSymbol"/>
      <w:sz w:val="28"/>
      <w:szCs w:val="28"/>
    </w:rPr>
  </w:style>
  <w:style w:type="character" w:customStyle="1" w:styleId="WWCharLFO57LVL1">
    <w:name w:val="WW_CharLFO57LVL1"/>
    <w:rPr>
      <w:rFonts w:ascii="OpenSymbol" w:eastAsia="OpenSymbol" w:hAnsi="OpenSymbol" w:cs="OpenSymbol"/>
      <w:sz w:val="28"/>
      <w:szCs w:val="28"/>
    </w:rPr>
  </w:style>
  <w:style w:type="character" w:customStyle="1" w:styleId="WWCharLFO57LVL2">
    <w:name w:val="WW_CharLFO57LVL2"/>
    <w:rPr>
      <w:rFonts w:ascii="OpenSymbol" w:eastAsia="OpenSymbol" w:hAnsi="OpenSymbol" w:cs="OpenSymbol"/>
      <w:sz w:val="28"/>
      <w:szCs w:val="28"/>
    </w:rPr>
  </w:style>
  <w:style w:type="character" w:customStyle="1" w:styleId="WWCharLFO57LVL3">
    <w:name w:val="WW_CharLFO57LVL3"/>
    <w:rPr>
      <w:rFonts w:ascii="OpenSymbol" w:eastAsia="OpenSymbol" w:hAnsi="OpenSymbol" w:cs="OpenSymbol"/>
      <w:sz w:val="28"/>
      <w:szCs w:val="28"/>
    </w:rPr>
  </w:style>
  <w:style w:type="character" w:customStyle="1" w:styleId="WWCharLFO57LVL4">
    <w:name w:val="WW_CharLFO57LVL4"/>
    <w:rPr>
      <w:rFonts w:ascii="OpenSymbol" w:eastAsia="OpenSymbol" w:hAnsi="OpenSymbol" w:cs="OpenSymbol"/>
      <w:sz w:val="28"/>
      <w:szCs w:val="28"/>
    </w:rPr>
  </w:style>
  <w:style w:type="character" w:customStyle="1" w:styleId="WWCharLFO57LVL5">
    <w:name w:val="WW_CharLFO57LVL5"/>
    <w:rPr>
      <w:rFonts w:ascii="OpenSymbol" w:eastAsia="OpenSymbol" w:hAnsi="OpenSymbol" w:cs="OpenSymbol"/>
      <w:sz w:val="28"/>
      <w:szCs w:val="28"/>
    </w:rPr>
  </w:style>
  <w:style w:type="character" w:customStyle="1" w:styleId="WWCharLFO57LVL6">
    <w:name w:val="WW_CharLFO57LVL6"/>
    <w:rPr>
      <w:rFonts w:ascii="OpenSymbol" w:eastAsia="OpenSymbol" w:hAnsi="OpenSymbol" w:cs="OpenSymbol"/>
      <w:sz w:val="28"/>
      <w:szCs w:val="28"/>
    </w:rPr>
  </w:style>
  <w:style w:type="character" w:customStyle="1" w:styleId="WWCharLFO57LVL7">
    <w:name w:val="WW_CharLFO57LVL7"/>
    <w:rPr>
      <w:rFonts w:ascii="OpenSymbol" w:eastAsia="OpenSymbol" w:hAnsi="OpenSymbol" w:cs="OpenSymbol"/>
      <w:sz w:val="28"/>
      <w:szCs w:val="28"/>
    </w:rPr>
  </w:style>
  <w:style w:type="character" w:customStyle="1" w:styleId="WWCharLFO57LVL8">
    <w:name w:val="WW_CharLFO57LVL8"/>
    <w:rPr>
      <w:rFonts w:ascii="OpenSymbol" w:eastAsia="OpenSymbol" w:hAnsi="OpenSymbol" w:cs="OpenSymbol"/>
      <w:sz w:val="28"/>
      <w:szCs w:val="28"/>
    </w:rPr>
  </w:style>
  <w:style w:type="character" w:customStyle="1" w:styleId="WWCharLFO57LVL9">
    <w:name w:val="WW_CharLFO57LVL9"/>
    <w:rPr>
      <w:rFonts w:ascii="OpenSymbol" w:eastAsia="OpenSymbol" w:hAnsi="OpenSymbol" w:cs="OpenSymbol"/>
      <w:sz w:val="28"/>
      <w:szCs w:val="28"/>
    </w:rPr>
  </w:style>
  <w:style w:type="character" w:customStyle="1" w:styleId="WWCharLFO58LVL1">
    <w:name w:val="WW_CharLFO58LVL1"/>
    <w:rPr>
      <w:rFonts w:ascii="OpenSymbol" w:eastAsia="OpenSymbol" w:hAnsi="OpenSymbol" w:cs="OpenSymbol"/>
      <w:sz w:val="28"/>
      <w:szCs w:val="28"/>
    </w:rPr>
  </w:style>
  <w:style w:type="character" w:customStyle="1" w:styleId="WWCharLFO58LVL2">
    <w:name w:val="WW_CharLFO58LVL2"/>
    <w:rPr>
      <w:rFonts w:ascii="OpenSymbol" w:eastAsia="OpenSymbol" w:hAnsi="OpenSymbol" w:cs="OpenSymbol"/>
      <w:sz w:val="28"/>
      <w:szCs w:val="28"/>
    </w:rPr>
  </w:style>
  <w:style w:type="character" w:customStyle="1" w:styleId="WWCharLFO58LVL3">
    <w:name w:val="WW_CharLFO58LVL3"/>
    <w:rPr>
      <w:rFonts w:ascii="OpenSymbol" w:eastAsia="OpenSymbol" w:hAnsi="OpenSymbol" w:cs="OpenSymbol"/>
      <w:sz w:val="28"/>
      <w:szCs w:val="28"/>
    </w:rPr>
  </w:style>
  <w:style w:type="character" w:customStyle="1" w:styleId="WWCharLFO58LVL4">
    <w:name w:val="WW_CharLFO58LVL4"/>
    <w:rPr>
      <w:rFonts w:ascii="OpenSymbol" w:eastAsia="OpenSymbol" w:hAnsi="OpenSymbol" w:cs="OpenSymbol"/>
      <w:sz w:val="28"/>
      <w:szCs w:val="28"/>
    </w:rPr>
  </w:style>
  <w:style w:type="character" w:customStyle="1" w:styleId="WWCharLFO58LVL5">
    <w:name w:val="WW_CharLFO58LVL5"/>
    <w:rPr>
      <w:rFonts w:ascii="OpenSymbol" w:eastAsia="OpenSymbol" w:hAnsi="OpenSymbol" w:cs="OpenSymbol"/>
      <w:sz w:val="28"/>
      <w:szCs w:val="28"/>
    </w:rPr>
  </w:style>
  <w:style w:type="character" w:customStyle="1" w:styleId="WWCharLFO58LVL6">
    <w:name w:val="WW_CharLFO58LVL6"/>
    <w:rPr>
      <w:rFonts w:ascii="OpenSymbol" w:eastAsia="OpenSymbol" w:hAnsi="OpenSymbol" w:cs="OpenSymbol"/>
      <w:sz w:val="28"/>
      <w:szCs w:val="28"/>
    </w:rPr>
  </w:style>
  <w:style w:type="character" w:customStyle="1" w:styleId="WWCharLFO58LVL7">
    <w:name w:val="WW_CharLFO58LVL7"/>
    <w:rPr>
      <w:rFonts w:ascii="OpenSymbol" w:eastAsia="OpenSymbol" w:hAnsi="OpenSymbol" w:cs="OpenSymbol"/>
      <w:sz w:val="28"/>
      <w:szCs w:val="28"/>
    </w:rPr>
  </w:style>
  <w:style w:type="character" w:customStyle="1" w:styleId="WWCharLFO58LVL8">
    <w:name w:val="WW_CharLFO58LVL8"/>
    <w:rPr>
      <w:rFonts w:ascii="OpenSymbol" w:eastAsia="OpenSymbol" w:hAnsi="OpenSymbol" w:cs="OpenSymbol"/>
      <w:sz w:val="28"/>
      <w:szCs w:val="28"/>
    </w:rPr>
  </w:style>
  <w:style w:type="character" w:customStyle="1" w:styleId="WWCharLFO58LVL9">
    <w:name w:val="WW_CharLFO58LVL9"/>
    <w:rPr>
      <w:rFonts w:ascii="OpenSymbol" w:eastAsia="OpenSymbol" w:hAnsi="OpenSymbol" w:cs="OpenSymbol"/>
      <w:sz w:val="28"/>
      <w:szCs w:val="28"/>
    </w:rPr>
  </w:style>
  <w:style w:type="character" w:customStyle="1" w:styleId="WWCharLFO59LVL1">
    <w:name w:val="WW_CharLFO59LVL1"/>
    <w:rPr>
      <w:rFonts w:ascii="OpenSymbol" w:eastAsia="OpenSymbol" w:hAnsi="OpenSymbol" w:cs="OpenSymbol"/>
      <w:sz w:val="28"/>
      <w:szCs w:val="28"/>
    </w:rPr>
  </w:style>
  <w:style w:type="character" w:customStyle="1" w:styleId="WWCharLFO59LVL2">
    <w:name w:val="WW_CharLFO59LVL2"/>
    <w:rPr>
      <w:rFonts w:ascii="OpenSymbol" w:eastAsia="OpenSymbol" w:hAnsi="OpenSymbol" w:cs="OpenSymbol"/>
      <w:sz w:val="28"/>
      <w:szCs w:val="28"/>
    </w:rPr>
  </w:style>
  <w:style w:type="character" w:customStyle="1" w:styleId="WWCharLFO59LVL3">
    <w:name w:val="WW_CharLFO59LVL3"/>
    <w:rPr>
      <w:rFonts w:ascii="OpenSymbol" w:eastAsia="OpenSymbol" w:hAnsi="OpenSymbol" w:cs="OpenSymbol"/>
      <w:sz w:val="28"/>
      <w:szCs w:val="28"/>
    </w:rPr>
  </w:style>
  <w:style w:type="character" w:customStyle="1" w:styleId="WWCharLFO59LVL4">
    <w:name w:val="WW_CharLFO59LVL4"/>
    <w:rPr>
      <w:rFonts w:ascii="OpenSymbol" w:eastAsia="OpenSymbol" w:hAnsi="OpenSymbol" w:cs="OpenSymbol"/>
      <w:sz w:val="28"/>
      <w:szCs w:val="28"/>
    </w:rPr>
  </w:style>
  <w:style w:type="character" w:customStyle="1" w:styleId="WWCharLFO59LVL5">
    <w:name w:val="WW_CharLFO59LVL5"/>
    <w:rPr>
      <w:rFonts w:ascii="OpenSymbol" w:eastAsia="OpenSymbol" w:hAnsi="OpenSymbol" w:cs="OpenSymbol"/>
      <w:sz w:val="28"/>
      <w:szCs w:val="28"/>
    </w:rPr>
  </w:style>
  <w:style w:type="character" w:customStyle="1" w:styleId="WWCharLFO59LVL6">
    <w:name w:val="WW_CharLFO59LVL6"/>
    <w:rPr>
      <w:rFonts w:ascii="OpenSymbol" w:eastAsia="OpenSymbol" w:hAnsi="OpenSymbol" w:cs="OpenSymbol"/>
      <w:sz w:val="28"/>
      <w:szCs w:val="28"/>
    </w:rPr>
  </w:style>
  <w:style w:type="character" w:customStyle="1" w:styleId="WWCharLFO59LVL7">
    <w:name w:val="WW_CharLFO59LVL7"/>
    <w:rPr>
      <w:rFonts w:ascii="OpenSymbol" w:eastAsia="OpenSymbol" w:hAnsi="OpenSymbol" w:cs="OpenSymbol"/>
      <w:sz w:val="28"/>
      <w:szCs w:val="28"/>
    </w:rPr>
  </w:style>
  <w:style w:type="character" w:customStyle="1" w:styleId="WWCharLFO59LVL8">
    <w:name w:val="WW_CharLFO59LVL8"/>
    <w:rPr>
      <w:rFonts w:ascii="OpenSymbol" w:eastAsia="OpenSymbol" w:hAnsi="OpenSymbol" w:cs="OpenSymbol"/>
      <w:sz w:val="28"/>
      <w:szCs w:val="28"/>
    </w:rPr>
  </w:style>
  <w:style w:type="character" w:customStyle="1" w:styleId="WWCharLFO59LVL9">
    <w:name w:val="WW_CharLFO59LVL9"/>
    <w:rPr>
      <w:rFonts w:ascii="OpenSymbol" w:eastAsia="OpenSymbol" w:hAnsi="OpenSymbol" w:cs="OpenSymbol"/>
      <w:sz w:val="28"/>
      <w:szCs w:val="28"/>
    </w:rPr>
  </w:style>
  <w:style w:type="character" w:customStyle="1" w:styleId="WWCharLFO60LVL1">
    <w:name w:val="WW_CharLFO60LVL1"/>
    <w:rPr>
      <w:rFonts w:ascii="OpenSymbol" w:eastAsia="OpenSymbol" w:hAnsi="OpenSymbol" w:cs="OpenSymbol"/>
      <w:sz w:val="28"/>
      <w:szCs w:val="28"/>
    </w:rPr>
  </w:style>
  <w:style w:type="character" w:customStyle="1" w:styleId="WWCharLFO60LVL2">
    <w:name w:val="WW_CharLFO60LVL2"/>
    <w:rPr>
      <w:rFonts w:ascii="OpenSymbol" w:eastAsia="OpenSymbol" w:hAnsi="OpenSymbol" w:cs="OpenSymbol"/>
      <w:sz w:val="28"/>
      <w:szCs w:val="28"/>
    </w:rPr>
  </w:style>
  <w:style w:type="character" w:customStyle="1" w:styleId="WWCharLFO60LVL3">
    <w:name w:val="WW_CharLFO60LVL3"/>
    <w:rPr>
      <w:rFonts w:ascii="OpenSymbol" w:eastAsia="OpenSymbol" w:hAnsi="OpenSymbol" w:cs="OpenSymbol"/>
      <w:sz w:val="28"/>
      <w:szCs w:val="28"/>
    </w:rPr>
  </w:style>
  <w:style w:type="character" w:customStyle="1" w:styleId="WWCharLFO60LVL4">
    <w:name w:val="WW_CharLFO60LVL4"/>
    <w:rPr>
      <w:rFonts w:ascii="OpenSymbol" w:eastAsia="OpenSymbol" w:hAnsi="OpenSymbol" w:cs="OpenSymbol"/>
      <w:sz w:val="28"/>
      <w:szCs w:val="28"/>
    </w:rPr>
  </w:style>
  <w:style w:type="character" w:customStyle="1" w:styleId="WWCharLFO60LVL5">
    <w:name w:val="WW_CharLFO60LVL5"/>
    <w:rPr>
      <w:rFonts w:ascii="OpenSymbol" w:eastAsia="OpenSymbol" w:hAnsi="OpenSymbol" w:cs="OpenSymbol"/>
      <w:sz w:val="28"/>
      <w:szCs w:val="28"/>
    </w:rPr>
  </w:style>
  <w:style w:type="character" w:customStyle="1" w:styleId="WWCharLFO60LVL6">
    <w:name w:val="WW_CharLFO60LVL6"/>
    <w:rPr>
      <w:rFonts w:ascii="OpenSymbol" w:eastAsia="OpenSymbol" w:hAnsi="OpenSymbol" w:cs="OpenSymbol"/>
      <w:sz w:val="28"/>
      <w:szCs w:val="28"/>
    </w:rPr>
  </w:style>
  <w:style w:type="character" w:customStyle="1" w:styleId="WWCharLFO60LVL7">
    <w:name w:val="WW_CharLFO60LVL7"/>
    <w:rPr>
      <w:rFonts w:ascii="OpenSymbol" w:eastAsia="OpenSymbol" w:hAnsi="OpenSymbol" w:cs="OpenSymbol"/>
      <w:sz w:val="28"/>
      <w:szCs w:val="28"/>
    </w:rPr>
  </w:style>
  <w:style w:type="character" w:customStyle="1" w:styleId="WWCharLFO60LVL8">
    <w:name w:val="WW_CharLFO60LVL8"/>
    <w:rPr>
      <w:rFonts w:ascii="OpenSymbol" w:eastAsia="OpenSymbol" w:hAnsi="OpenSymbol" w:cs="OpenSymbol"/>
      <w:sz w:val="28"/>
      <w:szCs w:val="28"/>
    </w:rPr>
  </w:style>
  <w:style w:type="character" w:customStyle="1" w:styleId="WWCharLFO60LVL9">
    <w:name w:val="WW_CharLFO60LVL9"/>
    <w:rPr>
      <w:rFonts w:ascii="OpenSymbol" w:eastAsia="OpenSymbol" w:hAnsi="OpenSymbol" w:cs="OpenSymbol"/>
      <w:sz w:val="28"/>
      <w:szCs w:val="28"/>
    </w:rPr>
  </w:style>
  <w:style w:type="character" w:customStyle="1" w:styleId="WWCharLFO61LVL1">
    <w:name w:val="WW_CharLFO61LVL1"/>
    <w:rPr>
      <w:rFonts w:ascii="OpenSymbol" w:eastAsia="OpenSymbol" w:hAnsi="OpenSymbol" w:cs="OpenSymbol"/>
      <w:sz w:val="28"/>
      <w:szCs w:val="28"/>
    </w:rPr>
  </w:style>
  <w:style w:type="character" w:customStyle="1" w:styleId="WWCharLFO61LVL2">
    <w:name w:val="WW_CharLFO61LVL2"/>
    <w:rPr>
      <w:rFonts w:ascii="OpenSymbol" w:eastAsia="OpenSymbol" w:hAnsi="OpenSymbol" w:cs="OpenSymbol"/>
      <w:sz w:val="28"/>
      <w:szCs w:val="28"/>
    </w:rPr>
  </w:style>
  <w:style w:type="character" w:customStyle="1" w:styleId="WWCharLFO61LVL3">
    <w:name w:val="WW_CharLFO61LVL3"/>
    <w:rPr>
      <w:rFonts w:ascii="OpenSymbol" w:eastAsia="OpenSymbol" w:hAnsi="OpenSymbol" w:cs="OpenSymbol"/>
      <w:sz w:val="28"/>
      <w:szCs w:val="28"/>
    </w:rPr>
  </w:style>
  <w:style w:type="character" w:customStyle="1" w:styleId="WWCharLFO61LVL4">
    <w:name w:val="WW_CharLFO61LVL4"/>
    <w:rPr>
      <w:rFonts w:ascii="OpenSymbol" w:eastAsia="OpenSymbol" w:hAnsi="OpenSymbol" w:cs="OpenSymbol"/>
      <w:sz w:val="28"/>
      <w:szCs w:val="28"/>
    </w:rPr>
  </w:style>
  <w:style w:type="character" w:customStyle="1" w:styleId="WWCharLFO61LVL5">
    <w:name w:val="WW_CharLFO61LVL5"/>
    <w:rPr>
      <w:rFonts w:ascii="OpenSymbol" w:eastAsia="OpenSymbol" w:hAnsi="OpenSymbol" w:cs="OpenSymbol"/>
      <w:sz w:val="28"/>
      <w:szCs w:val="28"/>
    </w:rPr>
  </w:style>
  <w:style w:type="character" w:customStyle="1" w:styleId="WWCharLFO61LVL6">
    <w:name w:val="WW_CharLFO61LVL6"/>
    <w:rPr>
      <w:rFonts w:ascii="OpenSymbol" w:eastAsia="OpenSymbol" w:hAnsi="OpenSymbol" w:cs="OpenSymbol"/>
      <w:sz w:val="28"/>
      <w:szCs w:val="28"/>
    </w:rPr>
  </w:style>
  <w:style w:type="character" w:customStyle="1" w:styleId="WWCharLFO61LVL7">
    <w:name w:val="WW_CharLFO61LVL7"/>
    <w:rPr>
      <w:rFonts w:ascii="OpenSymbol" w:eastAsia="OpenSymbol" w:hAnsi="OpenSymbol" w:cs="OpenSymbol"/>
      <w:sz w:val="28"/>
      <w:szCs w:val="28"/>
    </w:rPr>
  </w:style>
  <w:style w:type="character" w:customStyle="1" w:styleId="WWCharLFO61LVL8">
    <w:name w:val="WW_CharLFO61LVL8"/>
    <w:rPr>
      <w:rFonts w:ascii="OpenSymbol" w:eastAsia="OpenSymbol" w:hAnsi="OpenSymbol" w:cs="OpenSymbol"/>
      <w:sz w:val="28"/>
      <w:szCs w:val="28"/>
    </w:rPr>
  </w:style>
  <w:style w:type="character" w:customStyle="1" w:styleId="WWCharLFO61LVL9">
    <w:name w:val="WW_CharLFO61LVL9"/>
    <w:rPr>
      <w:rFonts w:ascii="OpenSymbol" w:eastAsia="OpenSymbol" w:hAnsi="OpenSymbol" w:cs="OpenSymbol"/>
      <w:sz w:val="28"/>
      <w:szCs w:val="28"/>
    </w:rPr>
  </w:style>
  <w:style w:type="character" w:customStyle="1" w:styleId="WWCharLFO62LVL1">
    <w:name w:val="WW_CharLFO62LVL1"/>
    <w:rPr>
      <w:rFonts w:ascii="OpenSymbol" w:eastAsia="OpenSymbol" w:hAnsi="OpenSymbol" w:cs="OpenSymbol"/>
      <w:sz w:val="28"/>
      <w:szCs w:val="28"/>
    </w:rPr>
  </w:style>
  <w:style w:type="character" w:customStyle="1" w:styleId="WWCharLFO62LVL2">
    <w:name w:val="WW_CharLFO62LVL2"/>
    <w:rPr>
      <w:rFonts w:ascii="OpenSymbol" w:eastAsia="OpenSymbol" w:hAnsi="OpenSymbol" w:cs="OpenSymbol"/>
      <w:sz w:val="28"/>
      <w:szCs w:val="28"/>
    </w:rPr>
  </w:style>
  <w:style w:type="character" w:customStyle="1" w:styleId="WWCharLFO62LVL3">
    <w:name w:val="WW_CharLFO62LVL3"/>
    <w:rPr>
      <w:rFonts w:ascii="OpenSymbol" w:eastAsia="OpenSymbol" w:hAnsi="OpenSymbol" w:cs="OpenSymbol"/>
      <w:sz w:val="28"/>
      <w:szCs w:val="28"/>
    </w:rPr>
  </w:style>
  <w:style w:type="character" w:customStyle="1" w:styleId="WWCharLFO62LVL4">
    <w:name w:val="WW_CharLFO62LVL4"/>
    <w:rPr>
      <w:rFonts w:ascii="OpenSymbol" w:eastAsia="OpenSymbol" w:hAnsi="OpenSymbol" w:cs="OpenSymbol"/>
      <w:sz w:val="28"/>
      <w:szCs w:val="28"/>
    </w:rPr>
  </w:style>
  <w:style w:type="character" w:customStyle="1" w:styleId="WWCharLFO62LVL5">
    <w:name w:val="WW_CharLFO62LVL5"/>
    <w:rPr>
      <w:rFonts w:ascii="OpenSymbol" w:eastAsia="OpenSymbol" w:hAnsi="OpenSymbol" w:cs="OpenSymbol"/>
      <w:sz w:val="28"/>
      <w:szCs w:val="28"/>
    </w:rPr>
  </w:style>
  <w:style w:type="character" w:customStyle="1" w:styleId="WWCharLFO62LVL6">
    <w:name w:val="WW_CharLFO62LVL6"/>
    <w:rPr>
      <w:rFonts w:ascii="OpenSymbol" w:eastAsia="OpenSymbol" w:hAnsi="OpenSymbol" w:cs="OpenSymbol"/>
      <w:sz w:val="28"/>
      <w:szCs w:val="28"/>
    </w:rPr>
  </w:style>
  <w:style w:type="character" w:customStyle="1" w:styleId="WWCharLFO62LVL7">
    <w:name w:val="WW_CharLFO62LVL7"/>
    <w:rPr>
      <w:rFonts w:ascii="OpenSymbol" w:eastAsia="OpenSymbol" w:hAnsi="OpenSymbol" w:cs="OpenSymbol"/>
      <w:sz w:val="28"/>
      <w:szCs w:val="28"/>
    </w:rPr>
  </w:style>
  <w:style w:type="character" w:customStyle="1" w:styleId="WWCharLFO62LVL8">
    <w:name w:val="WW_CharLFO62LVL8"/>
    <w:rPr>
      <w:rFonts w:ascii="OpenSymbol" w:eastAsia="OpenSymbol" w:hAnsi="OpenSymbol" w:cs="OpenSymbol"/>
      <w:sz w:val="28"/>
      <w:szCs w:val="28"/>
    </w:rPr>
  </w:style>
  <w:style w:type="character" w:customStyle="1" w:styleId="WWCharLFO62LVL9">
    <w:name w:val="WW_CharLFO62LVL9"/>
    <w:rPr>
      <w:rFonts w:ascii="OpenSymbol" w:eastAsia="OpenSymbol" w:hAnsi="OpenSymbol" w:cs="OpenSymbol"/>
      <w:sz w:val="28"/>
      <w:szCs w:val="28"/>
    </w:rPr>
  </w:style>
  <w:style w:type="character" w:customStyle="1" w:styleId="WWCharLFO63LVL1">
    <w:name w:val="WW_CharLFO63LVL1"/>
    <w:rPr>
      <w:i w:val="0"/>
      <w:iCs w:val="0"/>
      <w:sz w:val="24"/>
      <w:szCs w:val="24"/>
    </w:rPr>
  </w:style>
  <w:style w:type="character" w:customStyle="1" w:styleId="WWCharLFO65LVL1">
    <w:name w:val="WW_CharLFO65LVL1"/>
    <w:rPr>
      <w:rFonts w:ascii="OpenSymbol" w:eastAsia="OpenSymbol" w:hAnsi="OpenSymbol" w:cs="OpenSymbol"/>
      <w:sz w:val="28"/>
      <w:szCs w:val="28"/>
    </w:rPr>
  </w:style>
  <w:style w:type="character" w:customStyle="1" w:styleId="WWCharLFO65LVL2">
    <w:name w:val="WW_CharLFO65LVL2"/>
    <w:rPr>
      <w:rFonts w:ascii="OpenSymbol" w:eastAsia="OpenSymbol" w:hAnsi="OpenSymbol" w:cs="OpenSymbol"/>
      <w:sz w:val="28"/>
      <w:szCs w:val="28"/>
    </w:rPr>
  </w:style>
  <w:style w:type="character" w:customStyle="1" w:styleId="WWCharLFO65LVL3">
    <w:name w:val="WW_CharLFO65LVL3"/>
    <w:rPr>
      <w:rFonts w:ascii="OpenSymbol" w:eastAsia="OpenSymbol" w:hAnsi="OpenSymbol" w:cs="OpenSymbol"/>
      <w:sz w:val="28"/>
      <w:szCs w:val="28"/>
    </w:rPr>
  </w:style>
  <w:style w:type="character" w:customStyle="1" w:styleId="WWCharLFO65LVL4">
    <w:name w:val="WW_CharLFO65LVL4"/>
    <w:rPr>
      <w:rFonts w:ascii="OpenSymbol" w:eastAsia="OpenSymbol" w:hAnsi="OpenSymbol" w:cs="OpenSymbol"/>
      <w:sz w:val="28"/>
      <w:szCs w:val="28"/>
    </w:rPr>
  </w:style>
  <w:style w:type="character" w:customStyle="1" w:styleId="WWCharLFO65LVL5">
    <w:name w:val="WW_CharLFO65LVL5"/>
    <w:rPr>
      <w:rFonts w:ascii="OpenSymbol" w:eastAsia="OpenSymbol" w:hAnsi="OpenSymbol" w:cs="OpenSymbol"/>
      <w:sz w:val="28"/>
      <w:szCs w:val="28"/>
    </w:rPr>
  </w:style>
  <w:style w:type="character" w:customStyle="1" w:styleId="WWCharLFO65LVL6">
    <w:name w:val="WW_CharLFO65LVL6"/>
    <w:rPr>
      <w:rFonts w:ascii="OpenSymbol" w:eastAsia="OpenSymbol" w:hAnsi="OpenSymbol" w:cs="OpenSymbol"/>
      <w:sz w:val="28"/>
      <w:szCs w:val="28"/>
    </w:rPr>
  </w:style>
  <w:style w:type="character" w:customStyle="1" w:styleId="WWCharLFO65LVL7">
    <w:name w:val="WW_CharLFO65LVL7"/>
    <w:rPr>
      <w:rFonts w:ascii="OpenSymbol" w:eastAsia="OpenSymbol" w:hAnsi="OpenSymbol" w:cs="OpenSymbol"/>
      <w:sz w:val="28"/>
      <w:szCs w:val="28"/>
    </w:rPr>
  </w:style>
  <w:style w:type="character" w:customStyle="1" w:styleId="WWCharLFO65LVL8">
    <w:name w:val="WW_CharLFO65LVL8"/>
    <w:rPr>
      <w:rFonts w:ascii="OpenSymbol" w:eastAsia="OpenSymbol" w:hAnsi="OpenSymbol" w:cs="OpenSymbol"/>
      <w:sz w:val="28"/>
      <w:szCs w:val="28"/>
    </w:rPr>
  </w:style>
  <w:style w:type="character" w:customStyle="1" w:styleId="WWCharLFO65LVL9">
    <w:name w:val="WW_CharLFO65LVL9"/>
    <w:rPr>
      <w:rFonts w:ascii="OpenSymbol" w:eastAsia="OpenSymbol" w:hAnsi="OpenSymbol" w:cs="OpenSymbol"/>
      <w:sz w:val="28"/>
      <w:szCs w:val="28"/>
    </w:rPr>
  </w:style>
  <w:style w:type="character" w:customStyle="1" w:styleId="WWCharLFO66LVL1">
    <w:name w:val="WW_CharLFO66LVL1"/>
    <w:rPr>
      <w:rFonts w:ascii="OpenSymbol" w:eastAsia="OpenSymbol" w:hAnsi="OpenSymbol" w:cs="OpenSymbol"/>
      <w:sz w:val="28"/>
      <w:szCs w:val="28"/>
    </w:rPr>
  </w:style>
  <w:style w:type="character" w:customStyle="1" w:styleId="WWCharLFO66LVL2">
    <w:name w:val="WW_CharLFO66LVL2"/>
    <w:rPr>
      <w:rFonts w:ascii="OpenSymbol" w:eastAsia="OpenSymbol" w:hAnsi="OpenSymbol" w:cs="OpenSymbol"/>
      <w:sz w:val="28"/>
      <w:szCs w:val="28"/>
    </w:rPr>
  </w:style>
  <w:style w:type="character" w:customStyle="1" w:styleId="WWCharLFO66LVL3">
    <w:name w:val="WW_CharLFO66LVL3"/>
    <w:rPr>
      <w:rFonts w:ascii="OpenSymbol" w:eastAsia="OpenSymbol" w:hAnsi="OpenSymbol" w:cs="OpenSymbol"/>
      <w:sz w:val="28"/>
      <w:szCs w:val="28"/>
    </w:rPr>
  </w:style>
  <w:style w:type="character" w:customStyle="1" w:styleId="WWCharLFO66LVL4">
    <w:name w:val="WW_CharLFO66LVL4"/>
    <w:rPr>
      <w:rFonts w:ascii="OpenSymbol" w:eastAsia="OpenSymbol" w:hAnsi="OpenSymbol" w:cs="OpenSymbol"/>
      <w:sz w:val="28"/>
      <w:szCs w:val="28"/>
    </w:rPr>
  </w:style>
  <w:style w:type="character" w:customStyle="1" w:styleId="WWCharLFO66LVL5">
    <w:name w:val="WW_CharLFO66LVL5"/>
    <w:rPr>
      <w:rFonts w:ascii="OpenSymbol" w:eastAsia="OpenSymbol" w:hAnsi="OpenSymbol" w:cs="OpenSymbol"/>
      <w:sz w:val="28"/>
      <w:szCs w:val="28"/>
    </w:rPr>
  </w:style>
  <w:style w:type="character" w:customStyle="1" w:styleId="WWCharLFO66LVL6">
    <w:name w:val="WW_CharLFO66LVL6"/>
    <w:rPr>
      <w:rFonts w:ascii="OpenSymbol" w:eastAsia="OpenSymbol" w:hAnsi="OpenSymbol" w:cs="OpenSymbol"/>
      <w:sz w:val="28"/>
      <w:szCs w:val="28"/>
    </w:rPr>
  </w:style>
  <w:style w:type="character" w:customStyle="1" w:styleId="WWCharLFO66LVL7">
    <w:name w:val="WW_CharLFO66LVL7"/>
    <w:rPr>
      <w:rFonts w:ascii="OpenSymbol" w:eastAsia="OpenSymbol" w:hAnsi="OpenSymbol" w:cs="OpenSymbol"/>
      <w:sz w:val="28"/>
      <w:szCs w:val="28"/>
    </w:rPr>
  </w:style>
  <w:style w:type="character" w:customStyle="1" w:styleId="WWCharLFO66LVL8">
    <w:name w:val="WW_CharLFO66LVL8"/>
    <w:rPr>
      <w:rFonts w:ascii="OpenSymbol" w:eastAsia="OpenSymbol" w:hAnsi="OpenSymbol" w:cs="OpenSymbol"/>
      <w:sz w:val="28"/>
      <w:szCs w:val="28"/>
    </w:rPr>
  </w:style>
  <w:style w:type="character" w:customStyle="1" w:styleId="WWCharLFO66LVL9">
    <w:name w:val="WW_CharLFO66LVL9"/>
    <w:rPr>
      <w:rFonts w:ascii="OpenSymbol" w:eastAsia="OpenSymbol" w:hAnsi="OpenSymbol" w:cs="OpenSymbol"/>
      <w:sz w:val="28"/>
      <w:szCs w:val="28"/>
    </w:rPr>
  </w:style>
  <w:style w:type="character" w:customStyle="1" w:styleId="WWCharLFO67LVL1">
    <w:name w:val="WW_CharLFO67LVL1"/>
    <w:rPr>
      <w:rFonts w:ascii="OpenSymbol" w:eastAsia="OpenSymbol" w:hAnsi="OpenSymbol" w:cs="OpenSymbol"/>
      <w:sz w:val="28"/>
      <w:szCs w:val="28"/>
    </w:rPr>
  </w:style>
  <w:style w:type="character" w:customStyle="1" w:styleId="WWCharLFO67LVL2">
    <w:name w:val="WW_CharLFO67LVL2"/>
    <w:rPr>
      <w:rFonts w:ascii="OpenSymbol" w:eastAsia="OpenSymbol" w:hAnsi="OpenSymbol" w:cs="OpenSymbol"/>
      <w:sz w:val="28"/>
      <w:szCs w:val="28"/>
    </w:rPr>
  </w:style>
  <w:style w:type="character" w:customStyle="1" w:styleId="WWCharLFO67LVL3">
    <w:name w:val="WW_CharLFO67LVL3"/>
    <w:rPr>
      <w:rFonts w:ascii="OpenSymbol" w:eastAsia="OpenSymbol" w:hAnsi="OpenSymbol" w:cs="OpenSymbol"/>
      <w:sz w:val="28"/>
      <w:szCs w:val="28"/>
    </w:rPr>
  </w:style>
  <w:style w:type="character" w:customStyle="1" w:styleId="WWCharLFO67LVL4">
    <w:name w:val="WW_CharLFO67LVL4"/>
    <w:rPr>
      <w:rFonts w:ascii="OpenSymbol" w:eastAsia="OpenSymbol" w:hAnsi="OpenSymbol" w:cs="OpenSymbol"/>
      <w:sz w:val="28"/>
      <w:szCs w:val="28"/>
    </w:rPr>
  </w:style>
  <w:style w:type="character" w:customStyle="1" w:styleId="WWCharLFO67LVL5">
    <w:name w:val="WW_CharLFO67LVL5"/>
    <w:rPr>
      <w:rFonts w:ascii="OpenSymbol" w:eastAsia="OpenSymbol" w:hAnsi="OpenSymbol" w:cs="OpenSymbol"/>
      <w:sz w:val="28"/>
      <w:szCs w:val="28"/>
    </w:rPr>
  </w:style>
  <w:style w:type="character" w:customStyle="1" w:styleId="WWCharLFO67LVL6">
    <w:name w:val="WW_CharLFO67LVL6"/>
    <w:rPr>
      <w:rFonts w:ascii="OpenSymbol" w:eastAsia="OpenSymbol" w:hAnsi="OpenSymbol" w:cs="OpenSymbol"/>
      <w:sz w:val="28"/>
      <w:szCs w:val="28"/>
    </w:rPr>
  </w:style>
  <w:style w:type="character" w:customStyle="1" w:styleId="WWCharLFO67LVL7">
    <w:name w:val="WW_CharLFO67LVL7"/>
    <w:rPr>
      <w:rFonts w:ascii="OpenSymbol" w:eastAsia="OpenSymbol" w:hAnsi="OpenSymbol" w:cs="OpenSymbol"/>
      <w:sz w:val="28"/>
      <w:szCs w:val="28"/>
    </w:rPr>
  </w:style>
  <w:style w:type="character" w:customStyle="1" w:styleId="WWCharLFO67LVL8">
    <w:name w:val="WW_CharLFO67LVL8"/>
    <w:rPr>
      <w:rFonts w:ascii="OpenSymbol" w:eastAsia="OpenSymbol" w:hAnsi="OpenSymbol" w:cs="OpenSymbol"/>
      <w:sz w:val="28"/>
      <w:szCs w:val="28"/>
    </w:rPr>
  </w:style>
  <w:style w:type="character" w:customStyle="1" w:styleId="WWCharLFO67LVL9">
    <w:name w:val="WW_CharLFO67LVL9"/>
    <w:rPr>
      <w:rFonts w:ascii="OpenSymbol" w:eastAsia="OpenSymbol" w:hAnsi="OpenSymbol" w:cs="OpenSymbol"/>
      <w:sz w:val="28"/>
      <w:szCs w:val="28"/>
    </w:rPr>
  </w:style>
  <w:style w:type="character" w:customStyle="1" w:styleId="WWCharLFO68LVL1">
    <w:name w:val="WW_CharLFO68LVL1"/>
    <w:rPr>
      <w:rFonts w:ascii="OpenSymbol" w:eastAsia="OpenSymbol" w:hAnsi="OpenSymbol" w:cs="OpenSymbol"/>
      <w:sz w:val="28"/>
      <w:szCs w:val="28"/>
    </w:rPr>
  </w:style>
  <w:style w:type="character" w:customStyle="1" w:styleId="WWCharLFO68LVL2">
    <w:name w:val="WW_CharLFO68LVL2"/>
    <w:rPr>
      <w:rFonts w:ascii="OpenSymbol" w:eastAsia="OpenSymbol" w:hAnsi="OpenSymbol" w:cs="OpenSymbol"/>
      <w:sz w:val="28"/>
      <w:szCs w:val="28"/>
    </w:rPr>
  </w:style>
  <w:style w:type="character" w:customStyle="1" w:styleId="WWCharLFO68LVL3">
    <w:name w:val="WW_CharLFO68LVL3"/>
    <w:rPr>
      <w:rFonts w:ascii="OpenSymbol" w:eastAsia="OpenSymbol" w:hAnsi="OpenSymbol" w:cs="OpenSymbol"/>
      <w:sz w:val="28"/>
      <w:szCs w:val="28"/>
    </w:rPr>
  </w:style>
  <w:style w:type="character" w:customStyle="1" w:styleId="WWCharLFO68LVL4">
    <w:name w:val="WW_CharLFO68LVL4"/>
    <w:rPr>
      <w:rFonts w:ascii="OpenSymbol" w:eastAsia="OpenSymbol" w:hAnsi="OpenSymbol" w:cs="OpenSymbol"/>
      <w:sz w:val="28"/>
      <w:szCs w:val="28"/>
    </w:rPr>
  </w:style>
  <w:style w:type="character" w:customStyle="1" w:styleId="WWCharLFO68LVL5">
    <w:name w:val="WW_CharLFO68LVL5"/>
    <w:rPr>
      <w:rFonts w:ascii="OpenSymbol" w:eastAsia="OpenSymbol" w:hAnsi="OpenSymbol" w:cs="OpenSymbol"/>
      <w:sz w:val="28"/>
      <w:szCs w:val="28"/>
    </w:rPr>
  </w:style>
  <w:style w:type="character" w:customStyle="1" w:styleId="WWCharLFO68LVL6">
    <w:name w:val="WW_CharLFO68LVL6"/>
    <w:rPr>
      <w:rFonts w:ascii="OpenSymbol" w:eastAsia="OpenSymbol" w:hAnsi="OpenSymbol" w:cs="OpenSymbol"/>
      <w:sz w:val="28"/>
      <w:szCs w:val="28"/>
    </w:rPr>
  </w:style>
  <w:style w:type="character" w:customStyle="1" w:styleId="WWCharLFO68LVL7">
    <w:name w:val="WW_CharLFO68LVL7"/>
    <w:rPr>
      <w:rFonts w:ascii="OpenSymbol" w:eastAsia="OpenSymbol" w:hAnsi="OpenSymbol" w:cs="OpenSymbol"/>
      <w:sz w:val="28"/>
      <w:szCs w:val="28"/>
    </w:rPr>
  </w:style>
  <w:style w:type="character" w:customStyle="1" w:styleId="WWCharLFO68LVL8">
    <w:name w:val="WW_CharLFO68LVL8"/>
    <w:rPr>
      <w:rFonts w:ascii="OpenSymbol" w:eastAsia="OpenSymbol" w:hAnsi="OpenSymbol" w:cs="OpenSymbol"/>
      <w:sz w:val="28"/>
      <w:szCs w:val="28"/>
    </w:rPr>
  </w:style>
  <w:style w:type="character" w:customStyle="1" w:styleId="WWCharLFO68LVL9">
    <w:name w:val="WW_CharLFO68LVL9"/>
    <w:rPr>
      <w:rFonts w:ascii="OpenSymbol" w:eastAsia="OpenSymbol" w:hAnsi="OpenSymbol" w:cs="OpenSymbol"/>
      <w:sz w:val="28"/>
      <w:szCs w:val="28"/>
    </w:rPr>
  </w:style>
  <w:style w:type="character" w:customStyle="1" w:styleId="WWCharLFO69LVL1">
    <w:name w:val="WW_CharLFO69LVL1"/>
    <w:rPr>
      <w:rFonts w:ascii="OpenSymbol" w:eastAsia="OpenSymbol" w:hAnsi="OpenSymbol" w:cs="OpenSymbol"/>
      <w:sz w:val="28"/>
      <w:szCs w:val="28"/>
    </w:rPr>
  </w:style>
  <w:style w:type="character" w:customStyle="1" w:styleId="WWCharLFO69LVL2">
    <w:name w:val="WW_CharLFO69LVL2"/>
    <w:rPr>
      <w:rFonts w:ascii="OpenSymbol" w:eastAsia="OpenSymbol" w:hAnsi="OpenSymbol" w:cs="OpenSymbol"/>
      <w:sz w:val="28"/>
      <w:szCs w:val="28"/>
    </w:rPr>
  </w:style>
  <w:style w:type="character" w:customStyle="1" w:styleId="WWCharLFO69LVL3">
    <w:name w:val="WW_CharLFO69LVL3"/>
    <w:rPr>
      <w:rFonts w:ascii="OpenSymbol" w:eastAsia="OpenSymbol" w:hAnsi="OpenSymbol" w:cs="OpenSymbol"/>
      <w:sz w:val="28"/>
      <w:szCs w:val="28"/>
    </w:rPr>
  </w:style>
  <w:style w:type="character" w:customStyle="1" w:styleId="WWCharLFO69LVL4">
    <w:name w:val="WW_CharLFO69LVL4"/>
    <w:rPr>
      <w:rFonts w:ascii="OpenSymbol" w:eastAsia="OpenSymbol" w:hAnsi="OpenSymbol" w:cs="OpenSymbol"/>
      <w:sz w:val="28"/>
      <w:szCs w:val="28"/>
    </w:rPr>
  </w:style>
  <w:style w:type="character" w:customStyle="1" w:styleId="WWCharLFO69LVL5">
    <w:name w:val="WW_CharLFO69LVL5"/>
    <w:rPr>
      <w:rFonts w:ascii="OpenSymbol" w:eastAsia="OpenSymbol" w:hAnsi="OpenSymbol" w:cs="OpenSymbol"/>
      <w:sz w:val="28"/>
      <w:szCs w:val="28"/>
    </w:rPr>
  </w:style>
  <w:style w:type="character" w:customStyle="1" w:styleId="WWCharLFO69LVL6">
    <w:name w:val="WW_CharLFO69LVL6"/>
    <w:rPr>
      <w:rFonts w:ascii="OpenSymbol" w:eastAsia="OpenSymbol" w:hAnsi="OpenSymbol" w:cs="OpenSymbol"/>
      <w:sz w:val="28"/>
      <w:szCs w:val="28"/>
    </w:rPr>
  </w:style>
  <w:style w:type="character" w:customStyle="1" w:styleId="WWCharLFO69LVL7">
    <w:name w:val="WW_CharLFO69LVL7"/>
    <w:rPr>
      <w:rFonts w:ascii="OpenSymbol" w:eastAsia="OpenSymbol" w:hAnsi="OpenSymbol" w:cs="OpenSymbol"/>
      <w:sz w:val="28"/>
      <w:szCs w:val="28"/>
    </w:rPr>
  </w:style>
  <w:style w:type="character" w:customStyle="1" w:styleId="WWCharLFO69LVL8">
    <w:name w:val="WW_CharLFO69LVL8"/>
    <w:rPr>
      <w:rFonts w:ascii="OpenSymbol" w:eastAsia="OpenSymbol" w:hAnsi="OpenSymbol" w:cs="OpenSymbol"/>
      <w:sz w:val="28"/>
      <w:szCs w:val="28"/>
    </w:rPr>
  </w:style>
  <w:style w:type="character" w:customStyle="1" w:styleId="WWCharLFO69LVL9">
    <w:name w:val="WW_CharLFO69LVL9"/>
    <w:rPr>
      <w:rFonts w:ascii="OpenSymbol" w:eastAsia="OpenSymbol" w:hAnsi="OpenSymbol" w:cs="OpenSymbol"/>
      <w:sz w:val="28"/>
      <w:szCs w:val="28"/>
    </w:rPr>
  </w:style>
  <w:style w:type="character" w:customStyle="1" w:styleId="WWCharLFO70LVL1">
    <w:name w:val="WW_CharLFO70LVL1"/>
    <w:rPr>
      <w:rFonts w:ascii="OpenSymbol" w:eastAsia="OpenSymbol" w:hAnsi="OpenSymbol" w:cs="OpenSymbol"/>
      <w:sz w:val="28"/>
      <w:szCs w:val="28"/>
    </w:rPr>
  </w:style>
  <w:style w:type="character" w:customStyle="1" w:styleId="WWCharLFO70LVL2">
    <w:name w:val="WW_CharLFO70LVL2"/>
    <w:rPr>
      <w:rFonts w:ascii="OpenSymbol" w:eastAsia="OpenSymbol" w:hAnsi="OpenSymbol" w:cs="OpenSymbol"/>
      <w:sz w:val="28"/>
      <w:szCs w:val="28"/>
    </w:rPr>
  </w:style>
  <w:style w:type="character" w:customStyle="1" w:styleId="WWCharLFO70LVL3">
    <w:name w:val="WW_CharLFO70LVL3"/>
    <w:rPr>
      <w:rFonts w:ascii="OpenSymbol" w:eastAsia="OpenSymbol" w:hAnsi="OpenSymbol" w:cs="OpenSymbol"/>
      <w:sz w:val="28"/>
      <w:szCs w:val="28"/>
    </w:rPr>
  </w:style>
  <w:style w:type="character" w:customStyle="1" w:styleId="WWCharLFO70LVL4">
    <w:name w:val="WW_CharLFO70LVL4"/>
    <w:rPr>
      <w:rFonts w:ascii="OpenSymbol" w:eastAsia="OpenSymbol" w:hAnsi="OpenSymbol" w:cs="OpenSymbol"/>
      <w:sz w:val="28"/>
      <w:szCs w:val="28"/>
    </w:rPr>
  </w:style>
  <w:style w:type="character" w:customStyle="1" w:styleId="WWCharLFO70LVL5">
    <w:name w:val="WW_CharLFO70LVL5"/>
    <w:rPr>
      <w:rFonts w:ascii="OpenSymbol" w:eastAsia="OpenSymbol" w:hAnsi="OpenSymbol" w:cs="OpenSymbol"/>
      <w:sz w:val="28"/>
      <w:szCs w:val="28"/>
    </w:rPr>
  </w:style>
  <w:style w:type="character" w:customStyle="1" w:styleId="WWCharLFO70LVL6">
    <w:name w:val="WW_CharLFO70LVL6"/>
    <w:rPr>
      <w:rFonts w:ascii="OpenSymbol" w:eastAsia="OpenSymbol" w:hAnsi="OpenSymbol" w:cs="OpenSymbol"/>
      <w:sz w:val="28"/>
      <w:szCs w:val="28"/>
    </w:rPr>
  </w:style>
  <w:style w:type="character" w:customStyle="1" w:styleId="WWCharLFO70LVL7">
    <w:name w:val="WW_CharLFO70LVL7"/>
    <w:rPr>
      <w:rFonts w:ascii="OpenSymbol" w:eastAsia="OpenSymbol" w:hAnsi="OpenSymbol" w:cs="OpenSymbol"/>
      <w:sz w:val="28"/>
      <w:szCs w:val="28"/>
    </w:rPr>
  </w:style>
  <w:style w:type="character" w:customStyle="1" w:styleId="WWCharLFO70LVL8">
    <w:name w:val="WW_CharLFO70LVL8"/>
    <w:rPr>
      <w:rFonts w:ascii="OpenSymbol" w:eastAsia="OpenSymbol" w:hAnsi="OpenSymbol" w:cs="OpenSymbol"/>
      <w:sz w:val="28"/>
      <w:szCs w:val="28"/>
    </w:rPr>
  </w:style>
  <w:style w:type="character" w:customStyle="1" w:styleId="WWCharLFO70LVL9">
    <w:name w:val="WW_CharLFO70LVL9"/>
    <w:rPr>
      <w:rFonts w:ascii="OpenSymbol" w:eastAsia="OpenSymbol" w:hAnsi="OpenSymbol" w:cs="OpenSymbol"/>
      <w:sz w:val="28"/>
      <w:szCs w:val="28"/>
    </w:rPr>
  </w:style>
  <w:style w:type="character" w:customStyle="1" w:styleId="WWCharLFO71LVL1">
    <w:name w:val="WW_CharLFO71LVL1"/>
    <w:rPr>
      <w:rFonts w:ascii="OpenSymbol" w:eastAsia="OpenSymbol" w:hAnsi="OpenSymbol" w:cs="OpenSymbol"/>
      <w:sz w:val="28"/>
      <w:szCs w:val="28"/>
    </w:rPr>
  </w:style>
  <w:style w:type="character" w:customStyle="1" w:styleId="WWCharLFO71LVL2">
    <w:name w:val="WW_CharLFO71LVL2"/>
    <w:rPr>
      <w:rFonts w:ascii="OpenSymbol" w:eastAsia="OpenSymbol" w:hAnsi="OpenSymbol" w:cs="OpenSymbol"/>
      <w:sz w:val="28"/>
      <w:szCs w:val="28"/>
    </w:rPr>
  </w:style>
  <w:style w:type="character" w:customStyle="1" w:styleId="WWCharLFO71LVL3">
    <w:name w:val="WW_CharLFO71LVL3"/>
    <w:rPr>
      <w:rFonts w:ascii="OpenSymbol" w:eastAsia="OpenSymbol" w:hAnsi="OpenSymbol" w:cs="OpenSymbol"/>
      <w:sz w:val="28"/>
      <w:szCs w:val="28"/>
    </w:rPr>
  </w:style>
  <w:style w:type="character" w:customStyle="1" w:styleId="WWCharLFO71LVL4">
    <w:name w:val="WW_CharLFO71LVL4"/>
    <w:rPr>
      <w:rFonts w:ascii="OpenSymbol" w:eastAsia="OpenSymbol" w:hAnsi="OpenSymbol" w:cs="OpenSymbol"/>
      <w:sz w:val="28"/>
      <w:szCs w:val="28"/>
    </w:rPr>
  </w:style>
  <w:style w:type="character" w:customStyle="1" w:styleId="WWCharLFO71LVL5">
    <w:name w:val="WW_CharLFO71LVL5"/>
    <w:rPr>
      <w:rFonts w:ascii="OpenSymbol" w:eastAsia="OpenSymbol" w:hAnsi="OpenSymbol" w:cs="OpenSymbol"/>
      <w:sz w:val="28"/>
      <w:szCs w:val="28"/>
    </w:rPr>
  </w:style>
  <w:style w:type="character" w:customStyle="1" w:styleId="WWCharLFO71LVL6">
    <w:name w:val="WW_CharLFO71LVL6"/>
    <w:rPr>
      <w:rFonts w:ascii="OpenSymbol" w:eastAsia="OpenSymbol" w:hAnsi="OpenSymbol" w:cs="OpenSymbol"/>
      <w:sz w:val="28"/>
      <w:szCs w:val="28"/>
    </w:rPr>
  </w:style>
  <w:style w:type="character" w:customStyle="1" w:styleId="WWCharLFO71LVL7">
    <w:name w:val="WW_CharLFO71LVL7"/>
    <w:rPr>
      <w:rFonts w:ascii="OpenSymbol" w:eastAsia="OpenSymbol" w:hAnsi="OpenSymbol" w:cs="OpenSymbol"/>
      <w:sz w:val="28"/>
      <w:szCs w:val="28"/>
    </w:rPr>
  </w:style>
  <w:style w:type="character" w:customStyle="1" w:styleId="WWCharLFO71LVL8">
    <w:name w:val="WW_CharLFO71LVL8"/>
    <w:rPr>
      <w:rFonts w:ascii="OpenSymbol" w:eastAsia="OpenSymbol" w:hAnsi="OpenSymbol" w:cs="OpenSymbol"/>
      <w:sz w:val="28"/>
      <w:szCs w:val="28"/>
    </w:rPr>
  </w:style>
  <w:style w:type="character" w:customStyle="1" w:styleId="WWCharLFO71LVL9">
    <w:name w:val="WW_CharLFO71LVL9"/>
    <w:rPr>
      <w:rFonts w:ascii="OpenSymbol" w:eastAsia="OpenSymbol" w:hAnsi="OpenSymbol" w:cs="OpenSymbol"/>
      <w:sz w:val="28"/>
      <w:szCs w:val="28"/>
    </w:rPr>
  </w:style>
  <w:style w:type="character" w:customStyle="1" w:styleId="WWCharLFO72LVL1">
    <w:name w:val="WW_CharLFO72LVL1"/>
    <w:rPr>
      <w:i w:val="0"/>
      <w:iCs w:val="0"/>
      <w:sz w:val="24"/>
      <w:szCs w:val="24"/>
    </w:rPr>
  </w:style>
  <w:style w:type="character" w:customStyle="1" w:styleId="WWCharLFO72LVL2">
    <w:name w:val="WW_CharLFO72LVL2"/>
    <w:rPr>
      <w:i w:val="0"/>
      <w:iCs w:val="0"/>
      <w:sz w:val="24"/>
      <w:szCs w:val="24"/>
    </w:rPr>
  </w:style>
  <w:style w:type="character" w:customStyle="1" w:styleId="WWCharLFO72LVL3">
    <w:name w:val="WW_CharLFO72LVL3"/>
    <w:rPr>
      <w:i w:val="0"/>
      <w:iCs w:val="0"/>
      <w:sz w:val="24"/>
      <w:szCs w:val="24"/>
    </w:rPr>
  </w:style>
  <w:style w:type="character" w:customStyle="1" w:styleId="WWCharLFO72LVL4">
    <w:name w:val="WW_CharLFO72LVL4"/>
    <w:rPr>
      <w:i w:val="0"/>
      <w:iCs w:val="0"/>
      <w:sz w:val="24"/>
      <w:szCs w:val="24"/>
    </w:rPr>
  </w:style>
  <w:style w:type="character" w:customStyle="1" w:styleId="WWCharLFO72LVL5">
    <w:name w:val="WW_CharLFO72LVL5"/>
    <w:rPr>
      <w:i w:val="0"/>
      <w:iCs w:val="0"/>
      <w:sz w:val="24"/>
      <w:szCs w:val="24"/>
    </w:rPr>
  </w:style>
  <w:style w:type="character" w:customStyle="1" w:styleId="WWCharLFO72LVL6">
    <w:name w:val="WW_CharLFO72LVL6"/>
    <w:rPr>
      <w:i w:val="0"/>
      <w:iCs w:val="0"/>
      <w:sz w:val="24"/>
      <w:szCs w:val="24"/>
    </w:rPr>
  </w:style>
  <w:style w:type="character" w:customStyle="1" w:styleId="WWCharLFO72LVL7">
    <w:name w:val="WW_CharLFO72LVL7"/>
    <w:rPr>
      <w:i w:val="0"/>
      <w:iCs w:val="0"/>
      <w:sz w:val="24"/>
      <w:szCs w:val="24"/>
    </w:rPr>
  </w:style>
  <w:style w:type="character" w:customStyle="1" w:styleId="WWCharLFO72LVL8">
    <w:name w:val="WW_CharLFO72LVL8"/>
    <w:rPr>
      <w:i w:val="0"/>
      <w:iCs w:val="0"/>
      <w:sz w:val="24"/>
      <w:szCs w:val="24"/>
    </w:rPr>
  </w:style>
  <w:style w:type="character" w:customStyle="1" w:styleId="WWCharLFO72LVL9">
    <w:name w:val="WW_CharLFO72LVL9"/>
    <w:rPr>
      <w:i w:val="0"/>
      <w:iCs w:val="0"/>
      <w:sz w:val="24"/>
      <w:szCs w:val="24"/>
    </w:rPr>
  </w:style>
  <w:style w:type="character" w:customStyle="1" w:styleId="WWCharLFO73LVL1">
    <w:name w:val="WW_CharLFO73LVL1"/>
    <w:rPr>
      <w:rFonts w:ascii="OpenSymbol" w:eastAsia="OpenSymbol" w:hAnsi="OpenSymbol" w:cs="OpenSymbol"/>
      <w:sz w:val="28"/>
      <w:szCs w:val="28"/>
    </w:rPr>
  </w:style>
  <w:style w:type="character" w:customStyle="1" w:styleId="WWCharLFO73LVL2">
    <w:name w:val="WW_CharLFO73LVL2"/>
    <w:rPr>
      <w:rFonts w:ascii="OpenSymbol" w:eastAsia="OpenSymbol" w:hAnsi="OpenSymbol" w:cs="OpenSymbol"/>
      <w:sz w:val="28"/>
      <w:szCs w:val="28"/>
    </w:rPr>
  </w:style>
  <w:style w:type="character" w:customStyle="1" w:styleId="WWCharLFO73LVL3">
    <w:name w:val="WW_CharLFO73LVL3"/>
    <w:rPr>
      <w:rFonts w:ascii="OpenSymbol" w:eastAsia="OpenSymbol" w:hAnsi="OpenSymbol" w:cs="OpenSymbol"/>
      <w:sz w:val="28"/>
      <w:szCs w:val="28"/>
    </w:rPr>
  </w:style>
  <w:style w:type="character" w:customStyle="1" w:styleId="WWCharLFO73LVL4">
    <w:name w:val="WW_CharLFO73LVL4"/>
    <w:rPr>
      <w:rFonts w:ascii="OpenSymbol" w:eastAsia="OpenSymbol" w:hAnsi="OpenSymbol" w:cs="OpenSymbol"/>
      <w:sz w:val="28"/>
      <w:szCs w:val="28"/>
    </w:rPr>
  </w:style>
  <w:style w:type="character" w:customStyle="1" w:styleId="WWCharLFO73LVL5">
    <w:name w:val="WW_CharLFO73LVL5"/>
    <w:rPr>
      <w:rFonts w:ascii="OpenSymbol" w:eastAsia="OpenSymbol" w:hAnsi="OpenSymbol" w:cs="OpenSymbol"/>
      <w:sz w:val="28"/>
      <w:szCs w:val="28"/>
    </w:rPr>
  </w:style>
  <w:style w:type="character" w:customStyle="1" w:styleId="WWCharLFO73LVL6">
    <w:name w:val="WW_CharLFO73LVL6"/>
    <w:rPr>
      <w:rFonts w:ascii="OpenSymbol" w:eastAsia="OpenSymbol" w:hAnsi="OpenSymbol" w:cs="OpenSymbol"/>
      <w:sz w:val="28"/>
      <w:szCs w:val="28"/>
    </w:rPr>
  </w:style>
  <w:style w:type="character" w:customStyle="1" w:styleId="WWCharLFO73LVL7">
    <w:name w:val="WW_CharLFO73LVL7"/>
    <w:rPr>
      <w:rFonts w:ascii="OpenSymbol" w:eastAsia="OpenSymbol" w:hAnsi="OpenSymbol" w:cs="OpenSymbol"/>
      <w:sz w:val="28"/>
      <w:szCs w:val="28"/>
    </w:rPr>
  </w:style>
  <w:style w:type="character" w:customStyle="1" w:styleId="WWCharLFO73LVL8">
    <w:name w:val="WW_CharLFO73LVL8"/>
    <w:rPr>
      <w:rFonts w:ascii="OpenSymbol" w:eastAsia="OpenSymbol" w:hAnsi="OpenSymbol" w:cs="OpenSymbol"/>
      <w:sz w:val="28"/>
      <w:szCs w:val="28"/>
    </w:rPr>
  </w:style>
  <w:style w:type="character" w:customStyle="1" w:styleId="WWCharLFO73LVL9">
    <w:name w:val="WW_CharLFO73LVL9"/>
    <w:rPr>
      <w:rFonts w:ascii="OpenSymbol" w:eastAsia="OpenSymbol" w:hAnsi="OpenSymbol" w:cs="OpenSymbol"/>
      <w:sz w:val="28"/>
      <w:szCs w:val="28"/>
    </w:rPr>
  </w:style>
  <w:style w:type="character" w:customStyle="1" w:styleId="WWCharLFO74LVL1">
    <w:name w:val="WW_CharLFO74LVL1"/>
    <w:rPr>
      <w:rFonts w:ascii="OpenSymbol" w:eastAsia="OpenSymbol" w:hAnsi="OpenSymbol" w:cs="OpenSymbol"/>
      <w:sz w:val="28"/>
      <w:szCs w:val="28"/>
    </w:rPr>
  </w:style>
  <w:style w:type="character" w:customStyle="1" w:styleId="WWCharLFO74LVL2">
    <w:name w:val="WW_CharLFO74LVL2"/>
    <w:rPr>
      <w:rFonts w:ascii="OpenSymbol" w:eastAsia="OpenSymbol" w:hAnsi="OpenSymbol" w:cs="OpenSymbol"/>
      <w:sz w:val="28"/>
      <w:szCs w:val="28"/>
    </w:rPr>
  </w:style>
  <w:style w:type="character" w:customStyle="1" w:styleId="WWCharLFO74LVL3">
    <w:name w:val="WW_CharLFO74LVL3"/>
    <w:rPr>
      <w:rFonts w:ascii="OpenSymbol" w:eastAsia="OpenSymbol" w:hAnsi="OpenSymbol" w:cs="OpenSymbol"/>
      <w:sz w:val="28"/>
      <w:szCs w:val="28"/>
    </w:rPr>
  </w:style>
  <w:style w:type="character" w:customStyle="1" w:styleId="WWCharLFO74LVL4">
    <w:name w:val="WW_CharLFO74LVL4"/>
    <w:rPr>
      <w:rFonts w:ascii="OpenSymbol" w:eastAsia="OpenSymbol" w:hAnsi="OpenSymbol" w:cs="OpenSymbol"/>
      <w:sz w:val="28"/>
      <w:szCs w:val="28"/>
    </w:rPr>
  </w:style>
  <w:style w:type="character" w:customStyle="1" w:styleId="WWCharLFO74LVL5">
    <w:name w:val="WW_CharLFO74LVL5"/>
    <w:rPr>
      <w:rFonts w:ascii="OpenSymbol" w:eastAsia="OpenSymbol" w:hAnsi="OpenSymbol" w:cs="OpenSymbol"/>
      <w:sz w:val="28"/>
      <w:szCs w:val="28"/>
    </w:rPr>
  </w:style>
  <w:style w:type="character" w:customStyle="1" w:styleId="WWCharLFO74LVL6">
    <w:name w:val="WW_CharLFO74LVL6"/>
    <w:rPr>
      <w:rFonts w:ascii="OpenSymbol" w:eastAsia="OpenSymbol" w:hAnsi="OpenSymbol" w:cs="OpenSymbol"/>
      <w:sz w:val="28"/>
      <w:szCs w:val="28"/>
    </w:rPr>
  </w:style>
  <w:style w:type="character" w:customStyle="1" w:styleId="WWCharLFO74LVL7">
    <w:name w:val="WW_CharLFO74LVL7"/>
    <w:rPr>
      <w:rFonts w:ascii="OpenSymbol" w:eastAsia="OpenSymbol" w:hAnsi="OpenSymbol" w:cs="OpenSymbol"/>
      <w:sz w:val="28"/>
      <w:szCs w:val="28"/>
    </w:rPr>
  </w:style>
  <w:style w:type="character" w:customStyle="1" w:styleId="WWCharLFO74LVL8">
    <w:name w:val="WW_CharLFO74LVL8"/>
    <w:rPr>
      <w:rFonts w:ascii="OpenSymbol" w:eastAsia="OpenSymbol" w:hAnsi="OpenSymbol" w:cs="OpenSymbol"/>
      <w:sz w:val="28"/>
      <w:szCs w:val="28"/>
    </w:rPr>
  </w:style>
  <w:style w:type="character" w:customStyle="1" w:styleId="WWCharLFO74LVL9">
    <w:name w:val="WW_CharLFO74LVL9"/>
    <w:rPr>
      <w:rFonts w:ascii="OpenSymbol" w:eastAsia="OpenSymbol" w:hAnsi="OpenSymbol" w:cs="OpenSymbol"/>
      <w:sz w:val="28"/>
      <w:szCs w:val="28"/>
    </w:rPr>
  </w:style>
  <w:style w:type="character" w:customStyle="1" w:styleId="WWCharLFO75LVL1">
    <w:name w:val="WW_CharLFO75LVL1"/>
    <w:rPr>
      <w:rFonts w:ascii="OpenSymbol" w:eastAsia="OpenSymbol" w:hAnsi="OpenSymbol" w:cs="OpenSymbol"/>
      <w:sz w:val="28"/>
      <w:szCs w:val="28"/>
    </w:rPr>
  </w:style>
  <w:style w:type="character" w:customStyle="1" w:styleId="WWCharLFO75LVL2">
    <w:name w:val="WW_CharLFO75LVL2"/>
    <w:rPr>
      <w:rFonts w:ascii="OpenSymbol" w:eastAsia="OpenSymbol" w:hAnsi="OpenSymbol" w:cs="OpenSymbol"/>
      <w:sz w:val="28"/>
      <w:szCs w:val="28"/>
    </w:rPr>
  </w:style>
  <w:style w:type="character" w:customStyle="1" w:styleId="WWCharLFO75LVL3">
    <w:name w:val="WW_CharLFO75LVL3"/>
    <w:rPr>
      <w:rFonts w:ascii="OpenSymbol" w:eastAsia="OpenSymbol" w:hAnsi="OpenSymbol" w:cs="OpenSymbol"/>
      <w:sz w:val="28"/>
      <w:szCs w:val="28"/>
    </w:rPr>
  </w:style>
  <w:style w:type="character" w:customStyle="1" w:styleId="WWCharLFO75LVL4">
    <w:name w:val="WW_CharLFO75LVL4"/>
    <w:rPr>
      <w:rFonts w:ascii="OpenSymbol" w:eastAsia="OpenSymbol" w:hAnsi="OpenSymbol" w:cs="OpenSymbol"/>
      <w:sz w:val="28"/>
      <w:szCs w:val="28"/>
    </w:rPr>
  </w:style>
  <w:style w:type="character" w:customStyle="1" w:styleId="WWCharLFO75LVL5">
    <w:name w:val="WW_CharLFO75LVL5"/>
    <w:rPr>
      <w:rFonts w:ascii="OpenSymbol" w:eastAsia="OpenSymbol" w:hAnsi="OpenSymbol" w:cs="OpenSymbol"/>
      <w:sz w:val="28"/>
      <w:szCs w:val="28"/>
    </w:rPr>
  </w:style>
  <w:style w:type="character" w:customStyle="1" w:styleId="WWCharLFO75LVL6">
    <w:name w:val="WW_CharLFO75LVL6"/>
    <w:rPr>
      <w:rFonts w:ascii="OpenSymbol" w:eastAsia="OpenSymbol" w:hAnsi="OpenSymbol" w:cs="OpenSymbol"/>
      <w:sz w:val="28"/>
      <w:szCs w:val="28"/>
    </w:rPr>
  </w:style>
  <w:style w:type="character" w:customStyle="1" w:styleId="WWCharLFO75LVL7">
    <w:name w:val="WW_CharLFO75LVL7"/>
    <w:rPr>
      <w:rFonts w:ascii="OpenSymbol" w:eastAsia="OpenSymbol" w:hAnsi="OpenSymbol" w:cs="OpenSymbol"/>
      <w:sz w:val="28"/>
      <w:szCs w:val="28"/>
    </w:rPr>
  </w:style>
  <w:style w:type="character" w:customStyle="1" w:styleId="WWCharLFO75LVL8">
    <w:name w:val="WW_CharLFO75LVL8"/>
    <w:rPr>
      <w:rFonts w:ascii="OpenSymbol" w:eastAsia="OpenSymbol" w:hAnsi="OpenSymbol" w:cs="OpenSymbol"/>
      <w:sz w:val="28"/>
      <w:szCs w:val="28"/>
    </w:rPr>
  </w:style>
  <w:style w:type="character" w:customStyle="1" w:styleId="WWCharLFO75LVL9">
    <w:name w:val="WW_CharLFO75LVL9"/>
    <w:rPr>
      <w:rFonts w:ascii="OpenSymbol" w:eastAsia="OpenSymbol" w:hAnsi="OpenSymbol" w:cs="OpenSymbol"/>
      <w:sz w:val="28"/>
      <w:szCs w:val="28"/>
    </w:rPr>
  </w:style>
  <w:style w:type="character" w:customStyle="1" w:styleId="WWCharLFO76LVL1">
    <w:name w:val="WW_CharLFO76LVL1"/>
    <w:rPr>
      <w:rFonts w:ascii="OpenSymbol" w:eastAsia="OpenSymbol" w:hAnsi="OpenSymbol" w:cs="OpenSymbol"/>
      <w:sz w:val="28"/>
      <w:szCs w:val="28"/>
    </w:rPr>
  </w:style>
  <w:style w:type="character" w:customStyle="1" w:styleId="WWCharLFO76LVL2">
    <w:name w:val="WW_CharLFO76LVL2"/>
    <w:rPr>
      <w:rFonts w:ascii="OpenSymbol" w:eastAsia="OpenSymbol" w:hAnsi="OpenSymbol" w:cs="OpenSymbol"/>
      <w:sz w:val="28"/>
      <w:szCs w:val="28"/>
    </w:rPr>
  </w:style>
  <w:style w:type="character" w:customStyle="1" w:styleId="WWCharLFO76LVL3">
    <w:name w:val="WW_CharLFO76LVL3"/>
    <w:rPr>
      <w:rFonts w:ascii="OpenSymbol" w:eastAsia="OpenSymbol" w:hAnsi="OpenSymbol" w:cs="OpenSymbol"/>
      <w:sz w:val="28"/>
      <w:szCs w:val="28"/>
    </w:rPr>
  </w:style>
  <w:style w:type="character" w:customStyle="1" w:styleId="WWCharLFO76LVL4">
    <w:name w:val="WW_CharLFO76LVL4"/>
    <w:rPr>
      <w:rFonts w:ascii="OpenSymbol" w:eastAsia="OpenSymbol" w:hAnsi="OpenSymbol" w:cs="OpenSymbol"/>
      <w:sz w:val="28"/>
      <w:szCs w:val="28"/>
    </w:rPr>
  </w:style>
  <w:style w:type="character" w:customStyle="1" w:styleId="WWCharLFO76LVL5">
    <w:name w:val="WW_CharLFO76LVL5"/>
    <w:rPr>
      <w:rFonts w:ascii="OpenSymbol" w:eastAsia="OpenSymbol" w:hAnsi="OpenSymbol" w:cs="OpenSymbol"/>
      <w:sz w:val="28"/>
      <w:szCs w:val="28"/>
    </w:rPr>
  </w:style>
  <w:style w:type="character" w:customStyle="1" w:styleId="WWCharLFO76LVL6">
    <w:name w:val="WW_CharLFO76LVL6"/>
    <w:rPr>
      <w:rFonts w:ascii="OpenSymbol" w:eastAsia="OpenSymbol" w:hAnsi="OpenSymbol" w:cs="OpenSymbol"/>
      <w:sz w:val="28"/>
      <w:szCs w:val="28"/>
    </w:rPr>
  </w:style>
  <w:style w:type="character" w:customStyle="1" w:styleId="WWCharLFO76LVL7">
    <w:name w:val="WW_CharLFO76LVL7"/>
    <w:rPr>
      <w:rFonts w:ascii="OpenSymbol" w:eastAsia="OpenSymbol" w:hAnsi="OpenSymbol" w:cs="OpenSymbol"/>
      <w:sz w:val="28"/>
      <w:szCs w:val="28"/>
    </w:rPr>
  </w:style>
  <w:style w:type="character" w:customStyle="1" w:styleId="WWCharLFO76LVL8">
    <w:name w:val="WW_CharLFO76LVL8"/>
    <w:rPr>
      <w:rFonts w:ascii="OpenSymbol" w:eastAsia="OpenSymbol" w:hAnsi="OpenSymbol" w:cs="OpenSymbol"/>
      <w:sz w:val="28"/>
      <w:szCs w:val="28"/>
    </w:rPr>
  </w:style>
  <w:style w:type="character" w:customStyle="1" w:styleId="WWCharLFO76LVL9">
    <w:name w:val="WW_CharLFO76LVL9"/>
    <w:rPr>
      <w:rFonts w:ascii="OpenSymbol" w:eastAsia="OpenSymbol" w:hAnsi="OpenSymbol" w:cs="OpenSymbol"/>
      <w:sz w:val="28"/>
      <w:szCs w:val="28"/>
    </w:rPr>
  </w:style>
  <w:style w:type="character" w:customStyle="1" w:styleId="WWCharLFO77LVL1">
    <w:name w:val="WW_CharLFO77LVL1"/>
    <w:rPr>
      <w:i w:val="0"/>
      <w:iCs w:val="0"/>
      <w:sz w:val="24"/>
      <w:szCs w:val="24"/>
    </w:rPr>
  </w:style>
  <w:style w:type="character" w:customStyle="1" w:styleId="WWCharLFO77LVL2">
    <w:name w:val="WW_CharLFO77LVL2"/>
    <w:rPr>
      <w:i w:val="0"/>
      <w:iCs w:val="0"/>
      <w:sz w:val="24"/>
      <w:szCs w:val="24"/>
    </w:rPr>
  </w:style>
  <w:style w:type="character" w:customStyle="1" w:styleId="WWCharLFO77LVL3">
    <w:name w:val="WW_CharLFO77LVL3"/>
    <w:rPr>
      <w:i w:val="0"/>
      <w:iCs w:val="0"/>
      <w:sz w:val="24"/>
      <w:szCs w:val="24"/>
    </w:rPr>
  </w:style>
  <w:style w:type="character" w:customStyle="1" w:styleId="WWCharLFO77LVL4">
    <w:name w:val="WW_CharLFO77LVL4"/>
    <w:rPr>
      <w:i w:val="0"/>
      <w:iCs w:val="0"/>
      <w:sz w:val="24"/>
      <w:szCs w:val="24"/>
    </w:rPr>
  </w:style>
  <w:style w:type="character" w:customStyle="1" w:styleId="WWCharLFO77LVL5">
    <w:name w:val="WW_CharLFO77LVL5"/>
    <w:rPr>
      <w:i w:val="0"/>
      <w:iCs w:val="0"/>
      <w:sz w:val="24"/>
      <w:szCs w:val="24"/>
    </w:rPr>
  </w:style>
  <w:style w:type="character" w:customStyle="1" w:styleId="WWCharLFO77LVL6">
    <w:name w:val="WW_CharLFO77LVL6"/>
    <w:rPr>
      <w:i w:val="0"/>
      <w:iCs w:val="0"/>
      <w:sz w:val="24"/>
      <w:szCs w:val="24"/>
    </w:rPr>
  </w:style>
  <w:style w:type="character" w:customStyle="1" w:styleId="WWCharLFO77LVL7">
    <w:name w:val="WW_CharLFO77LVL7"/>
    <w:rPr>
      <w:i w:val="0"/>
      <w:iCs w:val="0"/>
      <w:sz w:val="24"/>
      <w:szCs w:val="24"/>
    </w:rPr>
  </w:style>
  <w:style w:type="character" w:customStyle="1" w:styleId="WWCharLFO77LVL8">
    <w:name w:val="WW_CharLFO77LVL8"/>
    <w:rPr>
      <w:i w:val="0"/>
      <w:iCs w:val="0"/>
      <w:sz w:val="24"/>
      <w:szCs w:val="24"/>
    </w:rPr>
  </w:style>
  <w:style w:type="character" w:customStyle="1" w:styleId="WWCharLFO77LVL9">
    <w:name w:val="WW_CharLFO77LVL9"/>
    <w:rPr>
      <w:i w:val="0"/>
      <w:iCs w:val="0"/>
      <w:sz w:val="24"/>
      <w:szCs w:val="24"/>
    </w:rPr>
  </w:style>
  <w:style w:type="character" w:customStyle="1" w:styleId="WWCharLFO79LVL1">
    <w:name w:val="WW_CharLFO79LVL1"/>
    <w:rPr>
      <w:rFonts w:ascii="OpenSymbol" w:eastAsia="OpenSymbol" w:hAnsi="OpenSymbol" w:cs="OpenSymbol"/>
      <w:sz w:val="28"/>
      <w:szCs w:val="28"/>
    </w:rPr>
  </w:style>
  <w:style w:type="character" w:customStyle="1" w:styleId="WWCharLFO79LVL2">
    <w:name w:val="WW_CharLFO79LVL2"/>
    <w:rPr>
      <w:rFonts w:ascii="OpenSymbol" w:eastAsia="OpenSymbol" w:hAnsi="OpenSymbol" w:cs="OpenSymbol"/>
      <w:sz w:val="28"/>
      <w:szCs w:val="28"/>
    </w:rPr>
  </w:style>
  <w:style w:type="character" w:customStyle="1" w:styleId="WWCharLFO79LVL3">
    <w:name w:val="WW_CharLFO79LVL3"/>
    <w:rPr>
      <w:rFonts w:ascii="OpenSymbol" w:eastAsia="OpenSymbol" w:hAnsi="OpenSymbol" w:cs="OpenSymbol"/>
      <w:sz w:val="28"/>
      <w:szCs w:val="28"/>
    </w:rPr>
  </w:style>
  <w:style w:type="character" w:customStyle="1" w:styleId="WWCharLFO79LVL4">
    <w:name w:val="WW_CharLFO79LVL4"/>
    <w:rPr>
      <w:rFonts w:ascii="OpenSymbol" w:eastAsia="OpenSymbol" w:hAnsi="OpenSymbol" w:cs="OpenSymbol"/>
      <w:sz w:val="28"/>
      <w:szCs w:val="28"/>
    </w:rPr>
  </w:style>
  <w:style w:type="character" w:customStyle="1" w:styleId="WWCharLFO79LVL5">
    <w:name w:val="WW_CharLFO79LVL5"/>
    <w:rPr>
      <w:rFonts w:ascii="OpenSymbol" w:eastAsia="OpenSymbol" w:hAnsi="OpenSymbol" w:cs="OpenSymbol"/>
      <w:sz w:val="28"/>
      <w:szCs w:val="28"/>
    </w:rPr>
  </w:style>
  <w:style w:type="character" w:customStyle="1" w:styleId="WWCharLFO79LVL6">
    <w:name w:val="WW_CharLFO79LVL6"/>
    <w:rPr>
      <w:rFonts w:ascii="OpenSymbol" w:eastAsia="OpenSymbol" w:hAnsi="OpenSymbol" w:cs="OpenSymbol"/>
      <w:sz w:val="28"/>
      <w:szCs w:val="28"/>
    </w:rPr>
  </w:style>
  <w:style w:type="character" w:customStyle="1" w:styleId="WWCharLFO79LVL7">
    <w:name w:val="WW_CharLFO79LVL7"/>
    <w:rPr>
      <w:rFonts w:ascii="OpenSymbol" w:eastAsia="OpenSymbol" w:hAnsi="OpenSymbol" w:cs="OpenSymbol"/>
      <w:sz w:val="28"/>
      <w:szCs w:val="28"/>
    </w:rPr>
  </w:style>
  <w:style w:type="character" w:customStyle="1" w:styleId="WWCharLFO79LVL8">
    <w:name w:val="WW_CharLFO79LVL8"/>
    <w:rPr>
      <w:rFonts w:ascii="OpenSymbol" w:eastAsia="OpenSymbol" w:hAnsi="OpenSymbol" w:cs="OpenSymbol"/>
      <w:sz w:val="28"/>
      <w:szCs w:val="28"/>
    </w:rPr>
  </w:style>
  <w:style w:type="character" w:customStyle="1" w:styleId="WWCharLFO79LVL9">
    <w:name w:val="WW_CharLFO79LVL9"/>
    <w:rPr>
      <w:rFonts w:ascii="OpenSymbol" w:eastAsia="OpenSymbol" w:hAnsi="OpenSymbol" w:cs="OpenSymbol"/>
      <w:sz w:val="28"/>
      <w:szCs w:val="28"/>
    </w:rPr>
  </w:style>
  <w:style w:type="character" w:customStyle="1" w:styleId="WWCharLFO80LVL1">
    <w:name w:val="WW_CharLFO80LVL1"/>
    <w:rPr>
      <w:rFonts w:ascii="OpenSymbol" w:eastAsia="OpenSymbol" w:hAnsi="OpenSymbol" w:cs="OpenSymbol"/>
      <w:sz w:val="28"/>
      <w:szCs w:val="28"/>
    </w:rPr>
  </w:style>
  <w:style w:type="character" w:customStyle="1" w:styleId="WWCharLFO80LVL2">
    <w:name w:val="WW_CharLFO80LVL2"/>
    <w:rPr>
      <w:rFonts w:ascii="OpenSymbol" w:eastAsia="OpenSymbol" w:hAnsi="OpenSymbol" w:cs="OpenSymbol"/>
      <w:sz w:val="28"/>
      <w:szCs w:val="28"/>
    </w:rPr>
  </w:style>
  <w:style w:type="character" w:customStyle="1" w:styleId="WWCharLFO80LVL3">
    <w:name w:val="WW_CharLFO80LVL3"/>
    <w:rPr>
      <w:rFonts w:ascii="OpenSymbol" w:eastAsia="OpenSymbol" w:hAnsi="OpenSymbol" w:cs="OpenSymbol"/>
      <w:sz w:val="28"/>
      <w:szCs w:val="28"/>
    </w:rPr>
  </w:style>
  <w:style w:type="character" w:customStyle="1" w:styleId="WWCharLFO80LVL4">
    <w:name w:val="WW_CharLFO80LVL4"/>
    <w:rPr>
      <w:rFonts w:ascii="OpenSymbol" w:eastAsia="OpenSymbol" w:hAnsi="OpenSymbol" w:cs="OpenSymbol"/>
      <w:sz w:val="28"/>
      <w:szCs w:val="28"/>
    </w:rPr>
  </w:style>
  <w:style w:type="character" w:customStyle="1" w:styleId="WWCharLFO80LVL5">
    <w:name w:val="WW_CharLFO80LVL5"/>
    <w:rPr>
      <w:rFonts w:ascii="OpenSymbol" w:eastAsia="OpenSymbol" w:hAnsi="OpenSymbol" w:cs="OpenSymbol"/>
      <w:sz w:val="28"/>
      <w:szCs w:val="28"/>
    </w:rPr>
  </w:style>
  <w:style w:type="character" w:customStyle="1" w:styleId="WWCharLFO80LVL6">
    <w:name w:val="WW_CharLFO80LVL6"/>
    <w:rPr>
      <w:rFonts w:ascii="OpenSymbol" w:eastAsia="OpenSymbol" w:hAnsi="OpenSymbol" w:cs="OpenSymbol"/>
      <w:sz w:val="28"/>
      <w:szCs w:val="28"/>
    </w:rPr>
  </w:style>
  <w:style w:type="character" w:customStyle="1" w:styleId="WWCharLFO80LVL7">
    <w:name w:val="WW_CharLFO80LVL7"/>
    <w:rPr>
      <w:rFonts w:ascii="OpenSymbol" w:eastAsia="OpenSymbol" w:hAnsi="OpenSymbol" w:cs="OpenSymbol"/>
      <w:sz w:val="28"/>
      <w:szCs w:val="28"/>
    </w:rPr>
  </w:style>
  <w:style w:type="character" w:customStyle="1" w:styleId="WWCharLFO80LVL8">
    <w:name w:val="WW_CharLFO80LVL8"/>
    <w:rPr>
      <w:rFonts w:ascii="OpenSymbol" w:eastAsia="OpenSymbol" w:hAnsi="OpenSymbol" w:cs="OpenSymbol"/>
      <w:sz w:val="28"/>
      <w:szCs w:val="28"/>
    </w:rPr>
  </w:style>
  <w:style w:type="character" w:customStyle="1" w:styleId="WWCharLFO80LVL9">
    <w:name w:val="WW_CharLFO80LVL9"/>
    <w:rPr>
      <w:rFonts w:ascii="OpenSymbol" w:eastAsia="OpenSymbol" w:hAnsi="OpenSymbol" w:cs="OpenSymbol"/>
      <w:sz w:val="28"/>
      <w:szCs w:val="28"/>
    </w:rPr>
  </w:style>
  <w:style w:type="character" w:customStyle="1" w:styleId="WWCharLFO81LVL1">
    <w:name w:val="WW_CharLFO81LVL1"/>
    <w:rPr>
      <w:rFonts w:ascii="OpenSymbol" w:eastAsia="OpenSymbol" w:hAnsi="OpenSymbol" w:cs="OpenSymbol"/>
      <w:sz w:val="28"/>
      <w:szCs w:val="28"/>
    </w:rPr>
  </w:style>
  <w:style w:type="character" w:customStyle="1" w:styleId="WWCharLFO81LVL2">
    <w:name w:val="WW_CharLFO81LVL2"/>
    <w:rPr>
      <w:rFonts w:ascii="OpenSymbol" w:eastAsia="OpenSymbol" w:hAnsi="OpenSymbol" w:cs="OpenSymbol"/>
      <w:sz w:val="28"/>
      <w:szCs w:val="28"/>
    </w:rPr>
  </w:style>
  <w:style w:type="character" w:customStyle="1" w:styleId="WWCharLFO81LVL3">
    <w:name w:val="WW_CharLFO81LVL3"/>
    <w:rPr>
      <w:rFonts w:ascii="OpenSymbol" w:eastAsia="OpenSymbol" w:hAnsi="OpenSymbol" w:cs="OpenSymbol"/>
      <w:sz w:val="28"/>
      <w:szCs w:val="28"/>
    </w:rPr>
  </w:style>
  <w:style w:type="character" w:customStyle="1" w:styleId="WWCharLFO81LVL4">
    <w:name w:val="WW_CharLFO81LVL4"/>
    <w:rPr>
      <w:rFonts w:ascii="OpenSymbol" w:eastAsia="OpenSymbol" w:hAnsi="OpenSymbol" w:cs="OpenSymbol"/>
      <w:sz w:val="28"/>
      <w:szCs w:val="28"/>
    </w:rPr>
  </w:style>
  <w:style w:type="character" w:customStyle="1" w:styleId="WWCharLFO81LVL5">
    <w:name w:val="WW_CharLFO81LVL5"/>
    <w:rPr>
      <w:rFonts w:ascii="OpenSymbol" w:eastAsia="OpenSymbol" w:hAnsi="OpenSymbol" w:cs="OpenSymbol"/>
      <w:sz w:val="28"/>
      <w:szCs w:val="28"/>
    </w:rPr>
  </w:style>
  <w:style w:type="character" w:customStyle="1" w:styleId="WWCharLFO81LVL6">
    <w:name w:val="WW_CharLFO81LVL6"/>
    <w:rPr>
      <w:rFonts w:ascii="OpenSymbol" w:eastAsia="OpenSymbol" w:hAnsi="OpenSymbol" w:cs="OpenSymbol"/>
      <w:sz w:val="28"/>
      <w:szCs w:val="28"/>
    </w:rPr>
  </w:style>
  <w:style w:type="character" w:customStyle="1" w:styleId="WWCharLFO81LVL7">
    <w:name w:val="WW_CharLFO81LVL7"/>
    <w:rPr>
      <w:rFonts w:ascii="OpenSymbol" w:eastAsia="OpenSymbol" w:hAnsi="OpenSymbol" w:cs="OpenSymbol"/>
      <w:sz w:val="28"/>
      <w:szCs w:val="28"/>
    </w:rPr>
  </w:style>
  <w:style w:type="character" w:customStyle="1" w:styleId="WWCharLFO81LVL8">
    <w:name w:val="WW_CharLFO81LVL8"/>
    <w:rPr>
      <w:rFonts w:ascii="OpenSymbol" w:eastAsia="OpenSymbol" w:hAnsi="OpenSymbol" w:cs="OpenSymbol"/>
      <w:sz w:val="28"/>
      <w:szCs w:val="28"/>
    </w:rPr>
  </w:style>
  <w:style w:type="character" w:customStyle="1" w:styleId="WWCharLFO81LVL9">
    <w:name w:val="WW_CharLFO81LVL9"/>
    <w:rPr>
      <w:rFonts w:ascii="OpenSymbol" w:eastAsia="OpenSymbol" w:hAnsi="OpenSymbol" w:cs="OpenSymbol"/>
      <w:sz w:val="28"/>
      <w:szCs w:val="28"/>
    </w:rPr>
  </w:style>
  <w:style w:type="character" w:customStyle="1" w:styleId="WWCharLFO82LVL1">
    <w:name w:val="WW_CharLFO82LVL1"/>
    <w:rPr>
      <w:rFonts w:ascii="OpenSymbol" w:eastAsia="OpenSymbol" w:hAnsi="OpenSymbol" w:cs="OpenSymbol"/>
      <w:sz w:val="28"/>
      <w:szCs w:val="28"/>
    </w:rPr>
  </w:style>
  <w:style w:type="character" w:customStyle="1" w:styleId="WWCharLFO82LVL2">
    <w:name w:val="WW_CharLFO82LVL2"/>
    <w:rPr>
      <w:rFonts w:ascii="OpenSymbol" w:eastAsia="OpenSymbol" w:hAnsi="OpenSymbol" w:cs="OpenSymbol"/>
      <w:sz w:val="28"/>
      <w:szCs w:val="28"/>
    </w:rPr>
  </w:style>
  <w:style w:type="character" w:customStyle="1" w:styleId="WWCharLFO82LVL3">
    <w:name w:val="WW_CharLFO82LVL3"/>
    <w:rPr>
      <w:rFonts w:ascii="OpenSymbol" w:eastAsia="OpenSymbol" w:hAnsi="OpenSymbol" w:cs="OpenSymbol"/>
      <w:sz w:val="28"/>
      <w:szCs w:val="28"/>
    </w:rPr>
  </w:style>
  <w:style w:type="character" w:customStyle="1" w:styleId="WWCharLFO82LVL4">
    <w:name w:val="WW_CharLFO82LVL4"/>
    <w:rPr>
      <w:rFonts w:ascii="OpenSymbol" w:eastAsia="OpenSymbol" w:hAnsi="OpenSymbol" w:cs="OpenSymbol"/>
      <w:sz w:val="28"/>
      <w:szCs w:val="28"/>
    </w:rPr>
  </w:style>
  <w:style w:type="character" w:customStyle="1" w:styleId="WWCharLFO82LVL5">
    <w:name w:val="WW_CharLFO82LVL5"/>
    <w:rPr>
      <w:rFonts w:ascii="OpenSymbol" w:eastAsia="OpenSymbol" w:hAnsi="OpenSymbol" w:cs="OpenSymbol"/>
      <w:sz w:val="28"/>
      <w:szCs w:val="28"/>
    </w:rPr>
  </w:style>
  <w:style w:type="character" w:customStyle="1" w:styleId="WWCharLFO82LVL6">
    <w:name w:val="WW_CharLFO82LVL6"/>
    <w:rPr>
      <w:rFonts w:ascii="OpenSymbol" w:eastAsia="OpenSymbol" w:hAnsi="OpenSymbol" w:cs="OpenSymbol"/>
      <w:sz w:val="28"/>
      <w:szCs w:val="28"/>
    </w:rPr>
  </w:style>
  <w:style w:type="character" w:customStyle="1" w:styleId="WWCharLFO82LVL7">
    <w:name w:val="WW_CharLFO82LVL7"/>
    <w:rPr>
      <w:rFonts w:ascii="OpenSymbol" w:eastAsia="OpenSymbol" w:hAnsi="OpenSymbol" w:cs="OpenSymbol"/>
      <w:sz w:val="28"/>
      <w:szCs w:val="28"/>
    </w:rPr>
  </w:style>
  <w:style w:type="character" w:customStyle="1" w:styleId="WWCharLFO82LVL8">
    <w:name w:val="WW_CharLFO82LVL8"/>
    <w:rPr>
      <w:rFonts w:ascii="OpenSymbol" w:eastAsia="OpenSymbol" w:hAnsi="OpenSymbol" w:cs="OpenSymbol"/>
      <w:sz w:val="28"/>
      <w:szCs w:val="28"/>
    </w:rPr>
  </w:style>
  <w:style w:type="character" w:customStyle="1" w:styleId="WWCharLFO82LVL9">
    <w:name w:val="WW_CharLFO82LVL9"/>
    <w:rPr>
      <w:rFonts w:ascii="OpenSymbol" w:eastAsia="OpenSymbol" w:hAnsi="OpenSymbol" w:cs="OpenSymbol"/>
      <w:sz w:val="28"/>
      <w:szCs w:val="28"/>
    </w:rPr>
  </w:style>
  <w:style w:type="character" w:customStyle="1" w:styleId="WWCharLFO83LVL1">
    <w:name w:val="WW_CharLFO83LVL1"/>
    <w:rPr>
      <w:rFonts w:ascii="OpenSymbol" w:eastAsia="OpenSymbol" w:hAnsi="OpenSymbol" w:cs="OpenSymbol"/>
      <w:sz w:val="28"/>
      <w:szCs w:val="28"/>
    </w:rPr>
  </w:style>
  <w:style w:type="character" w:customStyle="1" w:styleId="WWCharLFO83LVL2">
    <w:name w:val="WW_CharLFO83LVL2"/>
    <w:rPr>
      <w:rFonts w:ascii="OpenSymbol" w:eastAsia="OpenSymbol" w:hAnsi="OpenSymbol" w:cs="OpenSymbol"/>
      <w:sz w:val="28"/>
      <w:szCs w:val="28"/>
    </w:rPr>
  </w:style>
  <w:style w:type="character" w:customStyle="1" w:styleId="WWCharLFO83LVL3">
    <w:name w:val="WW_CharLFO83LVL3"/>
    <w:rPr>
      <w:rFonts w:ascii="OpenSymbol" w:eastAsia="OpenSymbol" w:hAnsi="OpenSymbol" w:cs="OpenSymbol"/>
      <w:sz w:val="28"/>
      <w:szCs w:val="28"/>
    </w:rPr>
  </w:style>
  <w:style w:type="character" w:customStyle="1" w:styleId="WWCharLFO83LVL4">
    <w:name w:val="WW_CharLFO83LVL4"/>
    <w:rPr>
      <w:rFonts w:ascii="OpenSymbol" w:eastAsia="OpenSymbol" w:hAnsi="OpenSymbol" w:cs="OpenSymbol"/>
      <w:sz w:val="28"/>
      <w:szCs w:val="28"/>
    </w:rPr>
  </w:style>
  <w:style w:type="character" w:customStyle="1" w:styleId="WWCharLFO83LVL5">
    <w:name w:val="WW_CharLFO83LVL5"/>
    <w:rPr>
      <w:rFonts w:ascii="OpenSymbol" w:eastAsia="OpenSymbol" w:hAnsi="OpenSymbol" w:cs="OpenSymbol"/>
      <w:sz w:val="28"/>
      <w:szCs w:val="28"/>
    </w:rPr>
  </w:style>
  <w:style w:type="character" w:customStyle="1" w:styleId="WWCharLFO83LVL6">
    <w:name w:val="WW_CharLFO83LVL6"/>
    <w:rPr>
      <w:rFonts w:ascii="OpenSymbol" w:eastAsia="OpenSymbol" w:hAnsi="OpenSymbol" w:cs="OpenSymbol"/>
      <w:sz w:val="28"/>
      <w:szCs w:val="28"/>
    </w:rPr>
  </w:style>
  <w:style w:type="character" w:customStyle="1" w:styleId="WWCharLFO83LVL7">
    <w:name w:val="WW_CharLFO83LVL7"/>
    <w:rPr>
      <w:rFonts w:ascii="OpenSymbol" w:eastAsia="OpenSymbol" w:hAnsi="OpenSymbol" w:cs="OpenSymbol"/>
      <w:sz w:val="28"/>
      <w:szCs w:val="28"/>
    </w:rPr>
  </w:style>
  <w:style w:type="character" w:customStyle="1" w:styleId="WWCharLFO83LVL8">
    <w:name w:val="WW_CharLFO83LVL8"/>
    <w:rPr>
      <w:rFonts w:ascii="OpenSymbol" w:eastAsia="OpenSymbol" w:hAnsi="OpenSymbol" w:cs="OpenSymbol"/>
      <w:sz w:val="28"/>
      <w:szCs w:val="28"/>
    </w:rPr>
  </w:style>
  <w:style w:type="character" w:customStyle="1" w:styleId="WWCharLFO83LVL9">
    <w:name w:val="WW_CharLFO83LVL9"/>
    <w:rPr>
      <w:rFonts w:ascii="OpenSymbol" w:eastAsia="OpenSymbol" w:hAnsi="OpenSymbol" w:cs="OpenSymbol"/>
      <w:sz w:val="28"/>
      <w:szCs w:val="28"/>
    </w:rPr>
  </w:style>
  <w:style w:type="character" w:customStyle="1" w:styleId="WWCharLFO84LVL1">
    <w:name w:val="WW_CharLFO84LVL1"/>
    <w:rPr>
      <w:rFonts w:ascii="OpenSymbol" w:eastAsia="OpenSymbol" w:hAnsi="OpenSymbol" w:cs="OpenSymbol"/>
      <w:sz w:val="28"/>
      <w:szCs w:val="28"/>
    </w:rPr>
  </w:style>
  <w:style w:type="character" w:customStyle="1" w:styleId="WWCharLFO84LVL2">
    <w:name w:val="WW_CharLFO84LVL2"/>
    <w:rPr>
      <w:rFonts w:ascii="OpenSymbol" w:eastAsia="OpenSymbol" w:hAnsi="OpenSymbol" w:cs="OpenSymbol"/>
      <w:sz w:val="28"/>
      <w:szCs w:val="28"/>
    </w:rPr>
  </w:style>
  <w:style w:type="character" w:customStyle="1" w:styleId="WWCharLFO84LVL3">
    <w:name w:val="WW_CharLFO84LVL3"/>
    <w:rPr>
      <w:rFonts w:ascii="OpenSymbol" w:eastAsia="OpenSymbol" w:hAnsi="OpenSymbol" w:cs="OpenSymbol"/>
      <w:sz w:val="28"/>
      <w:szCs w:val="28"/>
    </w:rPr>
  </w:style>
  <w:style w:type="character" w:customStyle="1" w:styleId="WWCharLFO84LVL4">
    <w:name w:val="WW_CharLFO84LVL4"/>
    <w:rPr>
      <w:rFonts w:ascii="OpenSymbol" w:eastAsia="OpenSymbol" w:hAnsi="OpenSymbol" w:cs="OpenSymbol"/>
      <w:sz w:val="28"/>
      <w:szCs w:val="28"/>
    </w:rPr>
  </w:style>
  <w:style w:type="character" w:customStyle="1" w:styleId="WWCharLFO84LVL5">
    <w:name w:val="WW_CharLFO84LVL5"/>
    <w:rPr>
      <w:rFonts w:ascii="OpenSymbol" w:eastAsia="OpenSymbol" w:hAnsi="OpenSymbol" w:cs="OpenSymbol"/>
      <w:sz w:val="28"/>
      <w:szCs w:val="28"/>
    </w:rPr>
  </w:style>
  <w:style w:type="character" w:customStyle="1" w:styleId="WWCharLFO84LVL6">
    <w:name w:val="WW_CharLFO84LVL6"/>
    <w:rPr>
      <w:rFonts w:ascii="OpenSymbol" w:eastAsia="OpenSymbol" w:hAnsi="OpenSymbol" w:cs="OpenSymbol"/>
      <w:sz w:val="28"/>
      <w:szCs w:val="28"/>
    </w:rPr>
  </w:style>
  <w:style w:type="character" w:customStyle="1" w:styleId="WWCharLFO84LVL7">
    <w:name w:val="WW_CharLFO84LVL7"/>
    <w:rPr>
      <w:rFonts w:ascii="OpenSymbol" w:eastAsia="OpenSymbol" w:hAnsi="OpenSymbol" w:cs="OpenSymbol"/>
      <w:sz w:val="28"/>
      <w:szCs w:val="28"/>
    </w:rPr>
  </w:style>
  <w:style w:type="character" w:customStyle="1" w:styleId="WWCharLFO84LVL8">
    <w:name w:val="WW_CharLFO84LVL8"/>
    <w:rPr>
      <w:rFonts w:ascii="OpenSymbol" w:eastAsia="OpenSymbol" w:hAnsi="OpenSymbol" w:cs="OpenSymbol"/>
      <w:sz w:val="28"/>
      <w:szCs w:val="28"/>
    </w:rPr>
  </w:style>
  <w:style w:type="character" w:customStyle="1" w:styleId="WWCharLFO84LVL9">
    <w:name w:val="WW_CharLFO84LVL9"/>
    <w:rPr>
      <w:rFonts w:ascii="OpenSymbol" w:eastAsia="OpenSymbol" w:hAnsi="OpenSymbol" w:cs="OpenSymbol"/>
      <w:sz w:val="28"/>
      <w:szCs w:val="28"/>
    </w:rPr>
  </w:style>
  <w:style w:type="character" w:customStyle="1" w:styleId="WWCharLFO85LVL1">
    <w:name w:val="WW_CharLFO85LVL1"/>
    <w:rPr>
      <w:i w:val="0"/>
      <w:iCs w:val="0"/>
      <w:sz w:val="24"/>
      <w:szCs w:val="24"/>
    </w:rPr>
  </w:style>
  <w:style w:type="character" w:customStyle="1" w:styleId="WWCharLFO85LVL2">
    <w:name w:val="WW_CharLFO85LVL2"/>
    <w:rPr>
      <w:i w:val="0"/>
      <w:iCs w:val="0"/>
      <w:sz w:val="24"/>
      <w:szCs w:val="24"/>
    </w:rPr>
  </w:style>
  <w:style w:type="character" w:customStyle="1" w:styleId="WWCharLFO85LVL3">
    <w:name w:val="WW_CharLFO85LVL3"/>
    <w:rPr>
      <w:i w:val="0"/>
      <w:iCs w:val="0"/>
      <w:sz w:val="24"/>
      <w:szCs w:val="24"/>
    </w:rPr>
  </w:style>
  <w:style w:type="character" w:customStyle="1" w:styleId="WWCharLFO85LVL4">
    <w:name w:val="WW_CharLFO85LVL4"/>
    <w:rPr>
      <w:i w:val="0"/>
      <w:iCs w:val="0"/>
      <w:sz w:val="24"/>
      <w:szCs w:val="24"/>
    </w:rPr>
  </w:style>
  <w:style w:type="character" w:customStyle="1" w:styleId="WWCharLFO85LVL5">
    <w:name w:val="WW_CharLFO85LVL5"/>
    <w:rPr>
      <w:i w:val="0"/>
      <w:iCs w:val="0"/>
      <w:sz w:val="24"/>
      <w:szCs w:val="24"/>
    </w:rPr>
  </w:style>
  <w:style w:type="character" w:customStyle="1" w:styleId="WWCharLFO85LVL6">
    <w:name w:val="WW_CharLFO85LVL6"/>
    <w:rPr>
      <w:i w:val="0"/>
      <w:iCs w:val="0"/>
      <w:sz w:val="24"/>
      <w:szCs w:val="24"/>
    </w:rPr>
  </w:style>
  <w:style w:type="character" w:customStyle="1" w:styleId="WWCharLFO85LVL7">
    <w:name w:val="WW_CharLFO85LVL7"/>
    <w:rPr>
      <w:i w:val="0"/>
      <w:iCs w:val="0"/>
      <w:sz w:val="24"/>
      <w:szCs w:val="24"/>
    </w:rPr>
  </w:style>
  <w:style w:type="character" w:customStyle="1" w:styleId="WWCharLFO85LVL8">
    <w:name w:val="WW_CharLFO85LVL8"/>
    <w:rPr>
      <w:i w:val="0"/>
      <w:iCs w:val="0"/>
      <w:sz w:val="24"/>
      <w:szCs w:val="24"/>
    </w:rPr>
  </w:style>
  <w:style w:type="character" w:customStyle="1" w:styleId="WWCharLFO85LVL9">
    <w:name w:val="WW_CharLFO85LVL9"/>
    <w:rPr>
      <w:i w:val="0"/>
      <w:iCs w:val="0"/>
      <w:sz w:val="24"/>
      <w:szCs w:val="24"/>
    </w:rPr>
  </w:style>
  <w:style w:type="character" w:customStyle="1" w:styleId="WWCharLFO86LVL1">
    <w:name w:val="WW_CharLFO86LVL1"/>
    <w:rPr>
      <w:rFonts w:ascii="OpenSymbol" w:eastAsia="OpenSymbol" w:hAnsi="OpenSymbol" w:cs="OpenSymbol"/>
      <w:sz w:val="28"/>
      <w:szCs w:val="28"/>
    </w:rPr>
  </w:style>
  <w:style w:type="character" w:customStyle="1" w:styleId="WWCharLFO86LVL2">
    <w:name w:val="WW_CharLFO86LVL2"/>
    <w:rPr>
      <w:rFonts w:ascii="OpenSymbol" w:eastAsia="OpenSymbol" w:hAnsi="OpenSymbol" w:cs="OpenSymbol"/>
      <w:sz w:val="28"/>
      <w:szCs w:val="28"/>
    </w:rPr>
  </w:style>
  <w:style w:type="character" w:customStyle="1" w:styleId="WWCharLFO86LVL3">
    <w:name w:val="WW_CharLFO86LVL3"/>
    <w:rPr>
      <w:rFonts w:ascii="OpenSymbol" w:eastAsia="OpenSymbol" w:hAnsi="OpenSymbol" w:cs="OpenSymbol"/>
      <w:sz w:val="28"/>
      <w:szCs w:val="28"/>
    </w:rPr>
  </w:style>
  <w:style w:type="character" w:customStyle="1" w:styleId="WWCharLFO86LVL4">
    <w:name w:val="WW_CharLFO86LVL4"/>
    <w:rPr>
      <w:rFonts w:ascii="OpenSymbol" w:eastAsia="OpenSymbol" w:hAnsi="OpenSymbol" w:cs="OpenSymbol"/>
      <w:sz w:val="28"/>
      <w:szCs w:val="28"/>
    </w:rPr>
  </w:style>
  <w:style w:type="character" w:customStyle="1" w:styleId="WWCharLFO86LVL5">
    <w:name w:val="WW_CharLFO86LVL5"/>
    <w:rPr>
      <w:rFonts w:ascii="OpenSymbol" w:eastAsia="OpenSymbol" w:hAnsi="OpenSymbol" w:cs="OpenSymbol"/>
      <w:sz w:val="28"/>
      <w:szCs w:val="28"/>
    </w:rPr>
  </w:style>
  <w:style w:type="character" w:customStyle="1" w:styleId="WWCharLFO86LVL6">
    <w:name w:val="WW_CharLFO86LVL6"/>
    <w:rPr>
      <w:rFonts w:ascii="OpenSymbol" w:eastAsia="OpenSymbol" w:hAnsi="OpenSymbol" w:cs="OpenSymbol"/>
      <w:sz w:val="28"/>
      <w:szCs w:val="28"/>
    </w:rPr>
  </w:style>
  <w:style w:type="character" w:customStyle="1" w:styleId="WWCharLFO86LVL7">
    <w:name w:val="WW_CharLFO86LVL7"/>
    <w:rPr>
      <w:rFonts w:ascii="OpenSymbol" w:eastAsia="OpenSymbol" w:hAnsi="OpenSymbol" w:cs="OpenSymbol"/>
      <w:sz w:val="28"/>
      <w:szCs w:val="28"/>
    </w:rPr>
  </w:style>
  <w:style w:type="character" w:customStyle="1" w:styleId="WWCharLFO86LVL8">
    <w:name w:val="WW_CharLFO86LVL8"/>
    <w:rPr>
      <w:rFonts w:ascii="OpenSymbol" w:eastAsia="OpenSymbol" w:hAnsi="OpenSymbol" w:cs="OpenSymbol"/>
      <w:sz w:val="28"/>
      <w:szCs w:val="28"/>
    </w:rPr>
  </w:style>
  <w:style w:type="character" w:customStyle="1" w:styleId="WWCharLFO86LVL9">
    <w:name w:val="WW_CharLFO86LVL9"/>
    <w:rPr>
      <w:rFonts w:ascii="OpenSymbol" w:eastAsia="OpenSymbol" w:hAnsi="OpenSymbol" w:cs="OpenSymbol"/>
      <w:sz w:val="28"/>
      <w:szCs w:val="28"/>
    </w:rPr>
  </w:style>
  <w:style w:type="character" w:customStyle="1" w:styleId="WWCharLFO87LVL1">
    <w:name w:val="WW_CharLFO87LVL1"/>
    <w:rPr>
      <w:i w:val="0"/>
      <w:iCs w:val="0"/>
      <w:sz w:val="24"/>
      <w:szCs w:val="24"/>
    </w:rPr>
  </w:style>
  <w:style w:type="character" w:customStyle="1" w:styleId="WWCharLFO87LVL2">
    <w:name w:val="WW_CharLFO87LVL2"/>
    <w:rPr>
      <w:i w:val="0"/>
      <w:iCs w:val="0"/>
      <w:sz w:val="24"/>
      <w:szCs w:val="24"/>
    </w:rPr>
  </w:style>
  <w:style w:type="character" w:customStyle="1" w:styleId="WWCharLFO87LVL3">
    <w:name w:val="WW_CharLFO87LVL3"/>
    <w:rPr>
      <w:i w:val="0"/>
      <w:iCs w:val="0"/>
      <w:sz w:val="24"/>
      <w:szCs w:val="24"/>
    </w:rPr>
  </w:style>
  <w:style w:type="character" w:customStyle="1" w:styleId="WWCharLFO87LVL4">
    <w:name w:val="WW_CharLFO87LVL4"/>
    <w:rPr>
      <w:i w:val="0"/>
      <w:iCs w:val="0"/>
      <w:sz w:val="24"/>
      <w:szCs w:val="24"/>
    </w:rPr>
  </w:style>
  <w:style w:type="character" w:customStyle="1" w:styleId="WWCharLFO87LVL5">
    <w:name w:val="WW_CharLFO87LVL5"/>
    <w:rPr>
      <w:i w:val="0"/>
      <w:iCs w:val="0"/>
      <w:sz w:val="24"/>
      <w:szCs w:val="24"/>
    </w:rPr>
  </w:style>
  <w:style w:type="character" w:customStyle="1" w:styleId="WWCharLFO87LVL6">
    <w:name w:val="WW_CharLFO87LVL6"/>
    <w:rPr>
      <w:i w:val="0"/>
      <w:iCs w:val="0"/>
      <w:sz w:val="24"/>
      <w:szCs w:val="24"/>
    </w:rPr>
  </w:style>
  <w:style w:type="character" w:customStyle="1" w:styleId="WWCharLFO87LVL7">
    <w:name w:val="WW_CharLFO87LVL7"/>
    <w:rPr>
      <w:i w:val="0"/>
      <w:iCs w:val="0"/>
      <w:sz w:val="24"/>
      <w:szCs w:val="24"/>
    </w:rPr>
  </w:style>
  <w:style w:type="character" w:customStyle="1" w:styleId="WWCharLFO87LVL8">
    <w:name w:val="WW_CharLFO87LVL8"/>
    <w:rPr>
      <w:i w:val="0"/>
      <w:iCs w:val="0"/>
      <w:sz w:val="24"/>
      <w:szCs w:val="24"/>
    </w:rPr>
  </w:style>
  <w:style w:type="character" w:customStyle="1" w:styleId="WWCharLFO87LVL9">
    <w:name w:val="WW_CharLFO87LVL9"/>
    <w:rPr>
      <w:i w:val="0"/>
      <w:iCs w:val="0"/>
      <w:sz w:val="24"/>
      <w:szCs w:val="24"/>
    </w:rPr>
  </w:style>
  <w:style w:type="character" w:customStyle="1" w:styleId="WWCharLFO88LVL1">
    <w:name w:val="WW_CharLFO88LVL1"/>
    <w:rPr>
      <w:rFonts w:ascii="OpenSymbol" w:eastAsia="OpenSymbol" w:hAnsi="OpenSymbol" w:cs="OpenSymbol"/>
      <w:sz w:val="28"/>
      <w:szCs w:val="28"/>
    </w:rPr>
  </w:style>
  <w:style w:type="character" w:customStyle="1" w:styleId="WWCharLFO88LVL2">
    <w:name w:val="WW_CharLFO88LVL2"/>
    <w:rPr>
      <w:rFonts w:ascii="OpenSymbol" w:eastAsia="OpenSymbol" w:hAnsi="OpenSymbol" w:cs="OpenSymbol"/>
      <w:sz w:val="28"/>
      <w:szCs w:val="28"/>
    </w:rPr>
  </w:style>
  <w:style w:type="character" w:customStyle="1" w:styleId="WWCharLFO88LVL3">
    <w:name w:val="WW_CharLFO88LVL3"/>
    <w:rPr>
      <w:rFonts w:ascii="OpenSymbol" w:eastAsia="OpenSymbol" w:hAnsi="OpenSymbol" w:cs="OpenSymbol"/>
      <w:sz w:val="28"/>
      <w:szCs w:val="28"/>
    </w:rPr>
  </w:style>
  <w:style w:type="character" w:customStyle="1" w:styleId="WWCharLFO88LVL4">
    <w:name w:val="WW_CharLFO88LVL4"/>
    <w:rPr>
      <w:rFonts w:ascii="OpenSymbol" w:eastAsia="OpenSymbol" w:hAnsi="OpenSymbol" w:cs="OpenSymbol"/>
      <w:sz w:val="28"/>
      <w:szCs w:val="28"/>
    </w:rPr>
  </w:style>
  <w:style w:type="character" w:customStyle="1" w:styleId="WWCharLFO88LVL5">
    <w:name w:val="WW_CharLFO88LVL5"/>
    <w:rPr>
      <w:rFonts w:ascii="OpenSymbol" w:eastAsia="OpenSymbol" w:hAnsi="OpenSymbol" w:cs="OpenSymbol"/>
      <w:sz w:val="28"/>
      <w:szCs w:val="28"/>
    </w:rPr>
  </w:style>
  <w:style w:type="character" w:customStyle="1" w:styleId="WWCharLFO88LVL6">
    <w:name w:val="WW_CharLFO88LVL6"/>
    <w:rPr>
      <w:rFonts w:ascii="OpenSymbol" w:eastAsia="OpenSymbol" w:hAnsi="OpenSymbol" w:cs="OpenSymbol"/>
      <w:sz w:val="28"/>
      <w:szCs w:val="28"/>
    </w:rPr>
  </w:style>
  <w:style w:type="character" w:customStyle="1" w:styleId="WWCharLFO88LVL7">
    <w:name w:val="WW_CharLFO88LVL7"/>
    <w:rPr>
      <w:rFonts w:ascii="OpenSymbol" w:eastAsia="OpenSymbol" w:hAnsi="OpenSymbol" w:cs="OpenSymbol"/>
      <w:sz w:val="28"/>
      <w:szCs w:val="28"/>
    </w:rPr>
  </w:style>
  <w:style w:type="character" w:customStyle="1" w:styleId="WWCharLFO88LVL8">
    <w:name w:val="WW_CharLFO88LVL8"/>
    <w:rPr>
      <w:rFonts w:ascii="OpenSymbol" w:eastAsia="OpenSymbol" w:hAnsi="OpenSymbol" w:cs="OpenSymbol"/>
      <w:sz w:val="28"/>
      <w:szCs w:val="28"/>
    </w:rPr>
  </w:style>
  <w:style w:type="character" w:customStyle="1" w:styleId="WWCharLFO88LVL9">
    <w:name w:val="WW_CharLFO88LVL9"/>
    <w:rPr>
      <w:rFonts w:ascii="OpenSymbol" w:eastAsia="OpenSymbol" w:hAnsi="OpenSymbol" w:cs="OpenSymbol"/>
      <w:sz w:val="28"/>
      <w:szCs w:val="28"/>
    </w:rPr>
  </w:style>
  <w:style w:type="character" w:customStyle="1" w:styleId="WWCharLFO89LVL1">
    <w:name w:val="WW_CharLFO89LVL1"/>
    <w:rPr>
      <w:i w:val="0"/>
      <w:iCs w:val="0"/>
      <w:sz w:val="24"/>
      <w:szCs w:val="24"/>
    </w:rPr>
  </w:style>
  <w:style w:type="character" w:customStyle="1" w:styleId="WWCharLFO89LVL2">
    <w:name w:val="WW_CharLFO89LVL2"/>
    <w:rPr>
      <w:i w:val="0"/>
      <w:iCs w:val="0"/>
      <w:sz w:val="24"/>
      <w:szCs w:val="24"/>
    </w:rPr>
  </w:style>
  <w:style w:type="character" w:customStyle="1" w:styleId="WWCharLFO89LVL3">
    <w:name w:val="WW_CharLFO89LVL3"/>
    <w:rPr>
      <w:i w:val="0"/>
      <w:iCs w:val="0"/>
      <w:sz w:val="24"/>
      <w:szCs w:val="24"/>
    </w:rPr>
  </w:style>
  <w:style w:type="character" w:customStyle="1" w:styleId="WWCharLFO89LVL4">
    <w:name w:val="WW_CharLFO89LVL4"/>
    <w:rPr>
      <w:i w:val="0"/>
      <w:iCs w:val="0"/>
      <w:sz w:val="24"/>
      <w:szCs w:val="24"/>
    </w:rPr>
  </w:style>
  <w:style w:type="character" w:customStyle="1" w:styleId="WWCharLFO89LVL5">
    <w:name w:val="WW_CharLFO89LVL5"/>
    <w:rPr>
      <w:i w:val="0"/>
      <w:iCs w:val="0"/>
      <w:sz w:val="24"/>
      <w:szCs w:val="24"/>
    </w:rPr>
  </w:style>
  <w:style w:type="character" w:customStyle="1" w:styleId="WWCharLFO89LVL6">
    <w:name w:val="WW_CharLFO89LVL6"/>
    <w:rPr>
      <w:i w:val="0"/>
      <w:iCs w:val="0"/>
      <w:sz w:val="24"/>
      <w:szCs w:val="24"/>
    </w:rPr>
  </w:style>
  <w:style w:type="character" w:customStyle="1" w:styleId="WWCharLFO89LVL7">
    <w:name w:val="WW_CharLFO89LVL7"/>
    <w:rPr>
      <w:i w:val="0"/>
      <w:iCs w:val="0"/>
      <w:sz w:val="24"/>
      <w:szCs w:val="24"/>
    </w:rPr>
  </w:style>
  <w:style w:type="character" w:customStyle="1" w:styleId="WWCharLFO89LVL8">
    <w:name w:val="WW_CharLFO89LVL8"/>
    <w:rPr>
      <w:i w:val="0"/>
      <w:iCs w:val="0"/>
      <w:sz w:val="24"/>
      <w:szCs w:val="24"/>
    </w:rPr>
  </w:style>
  <w:style w:type="character" w:customStyle="1" w:styleId="WWCharLFO89LVL9">
    <w:name w:val="WW_CharLFO89LVL9"/>
    <w:rPr>
      <w:i w:val="0"/>
      <w:iCs w:val="0"/>
      <w:sz w:val="24"/>
      <w:szCs w:val="24"/>
    </w:rPr>
  </w:style>
  <w:style w:type="character" w:customStyle="1" w:styleId="WWCharLFO90LVL1">
    <w:name w:val="WW_CharLFO90LVL1"/>
    <w:rPr>
      <w:rFonts w:ascii="OpenSymbol" w:eastAsia="OpenSymbol" w:hAnsi="OpenSymbol" w:cs="OpenSymbol"/>
      <w:sz w:val="28"/>
      <w:szCs w:val="28"/>
    </w:rPr>
  </w:style>
  <w:style w:type="character" w:customStyle="1" w:styleId="WWCharLFO90LVL2">
    <w:name w:val="WW_CharLFO90LVL2"/>
    <w:rPr>
      <w:rFonts w:ascii="OpenSymbol" w:eastAsia="OpenSymbol" w:hAnsi="OpenSymbol" w:cs="OpenSymbol"/>
      <w:sz w:val="28"/>
      <w:szCs w:val="28"/>
    </w:rPr>
  </w:style>
  <w:style w:type="character" w:customStyle="1" w:styleId="WWCharLFO90LVL3">
    <w:name w:val="WW_CharLFO90LVL3"/>
    <w:rPr>
      <w:rFonts w:ascii="OpenSymbol" w:eastAsia="OpenSymbol" w:hAnsi="OpenSymbol" w:cs="OpenSymbol"/>
      <w:sz w:val="28"/>
      <w:szCs w:val="28"/>
    </w:rPr>
  </w:style>
  <w:style w:type="character" w:customStyle="1" w:styleId="WWCharLFO90LVL4">
    <w:name w:val="WW_CharLFO90LVL4"/>
    <w:rPr>
      <w:rFonts w:ascii="OpenSymbol" w:eastAsia="OpenSymbol" w:hAnsi="OpenSymbol" w:cs="OpenSymbol"/>
      <w:sz w:val="28"/>
      <w:szCs w:val="28"/>
    </w:rPr>
  </w:style>
  <w:style w:type="character" w:customStyle="1" w:styleId="WWCharLFO90LVL5">
    <w:name w:val="WW_CharLFO90LVL5"/>
    <w:rPr>
      <w:rFonts w:ascii="OpenSymbol" w:eastAsia="OpenSymbol" w:hAnsi="OpenSymbol" w:cs="OpenSymbol"/>
      <w:sz w:val="28"/>
      <w:szCs w:val="28"/>
    </w:rPr>
  </w:style>
  <w:style w:type="character" w:customStyle="1" w:styleId="WWCharLFO90LVL6">
    <w:name w:val="WW_CharLFO90LVL6"/>
    <w:rPr>
      <w:rFonts w:ascii="OpenSymbol" w:eastAsia="OpenSymbol" w:hAnsi="OpenSymbol" w:cs="OpenSymbol"/>
      <w:sz w:val="28"/>
      <w:szCs w:val="28"/>
    </w:rPr>
  </w:style>
  <w:style w:type="character" w:customStyle="1" w:styleId="WWCharLFO90LVL7">
    <w:name w:val="WW_CharLFO90LVL7"/>
    <w:rPr>
      <w:rFonts w:ascii="OpenSymbol" w:eastAsia="OpenSymbol" w:hAnsi="OpenSymbol" w:cs="OpenSymbol"/>
      <w:sz w:val="28"/>
      <w:szCs w:val="28"/>
    </w:rPr>
  </w:style>
  <w:style w:type="character" w:customStyle="1" w:styleId="WWCharLFO90LVL8">
    <w:name w:val="WW_CharLFO90LVL8"/>
    <w:rPr>
      <w:rFonts w:ascii="OpenSymbol" w:eastAsia="OpenSymbol" w:hAnsi="OpenSymbol" w:cs="OpenSymbol"/>
      <w:sz w:val="28"/>
      <w:szCs w:val="28"/>
    </w:rPr>
  </w:style>
  <w:style w:type="character" w:customStyle="1" w:styleId="WWCharLFO90LVL9">
    <w:name w:val="WW_CharLFO90LVL9"/>
    <w:rPr>
      <w:rFonts w:ascii="OpenSymbol" w:eastAsia="OpenSymbol" w:hAnsi="OpenSymbol" w:cs="OpenSymbol"/>
      <w:sz w:val="28"/>
      <w:szCs w:val="28"/>
    </w:rPr>
  </w:style>
  <w:style w:type="character" w:customStyle="1" w:styleId="WWCharLFO91LVL1">
    <w:name w:val="WW_CharLFO91LVL1"/>
    <w:rPr>
      <w:i w:val="0"/>
      <w:iCs w:val="0"/>
      <w:sz w:val="24"/>
      <w:szCs w:val="24"/>
    </w:rPr>
  </w:style>
  <w:style w:type="character" w:customStyle="1" w:styleId="WWCharLFO91LVL2">
    <w:name w:val="WW_CharLFO91LVL2"/>
    <w:rPr>
      <w:i w:val="0"/>
      <w:iCs w:val="0"/>
      <w:sz w:val="24"/>
      <w:szCs w:val="24"/>
    </w:rPr>
  </w:style>
  <w:style w:type="character" w:customStyle="1" w:styleId="WWCharLFO91LVL3">
    <w:name w:val="WW_CharLFO91LVL3"/>
    <w:rPr>
      <w:i w:val="0"/>
      <w:iCs w:val="0"/>
      <w:sz w:val="24"/>
      <w:szCs w:val="24"/>
    </w:rPr>
  </w:style>
  <w:style w:type="character" w:customStyle="1" w:styleId="WWCharLFO91LVL4">
    <w:name w:val="WW_CharLFO91LVL4"/>
    <w:rPr>
      <w:i w:val="0"/>
      <w:iCs w:val="0"/>
      <w:sz w:val="24"/>
      <w:szCs w:val="24"/>
    </w:rPr>
  </w:style>
  <w:style w:type="character" w:customStyle="1" w:styleId="WWCharLFO91LVL5">
    <w:name w:val="WW_CharLFO91LVL5"/>
    <w:rPr>
      <w:i w:val="0"/>
      <w:iCs w:val="0"/>
      <w:sz w:val="24"/>
      <w:szCs w:val="24"/>
    </w:rPr>
  </w:style>
  <w:style w:type="character" w:customStyle="1" w:styleId="WWCharLFO91LVL6">
    <w:name w:val="WW_CharLFO91LVL6"/>
    <w:rPr>
      <w:i w:val="0"/>
      <w:iCs w:val="0"/>
      <w:sz w:val="24"/>
      <w:szCs w:val="24"/>
    </w:rPr>
  </w:style>
  <w:style w:type="character" w:customStyle="1" w:styleId="WWCharLFO91LVL7">
    <w:name w:val="WW_CharLFO91LVL7"/>
    <w:rPr>
      <w:i w:val="0"/>
      <w:iCs w:val="0"/>
      <w:sz w:val="24"/>
      <w:szCs w:val="24"/>
    </w:rPr>
  </w:style>
  <w:style w:type="character" w:customStyle="1" w:styleId="WWCharLFO91LVL8">
    <w:name w:val="WW_CharLFO91LVL8"/>
    <w:rPr>
      <w:i w:val="0"/>
      <w:iCs w:val="0"/>
      <w:sz w:val="24"/>
      <w:szCs w:val="24"/>
    </w:rPr>
  </w:style>
  <w:style w:type="character" w:customStyle="1" w:styleId="WWCharLFO91LVL9">
    <w:name w:val="WW_CharLFO91LVL9"/>
    <w:rPr>
      <w:i w:val="0"/>
      <w:iCs w:val="0"/>
      <w:sz w:val="24"/>
      <w:szCs w:val="24"/>
    </w:rPr>
  </w:style>
  <w:style w:type="character" w:customStyle="1" w:styleId="WWCharLFO92LVL1">
    <w:name w:val="WW_CharLFO92LVL1"/>
    <w:rPr>
      <w:rFonts w:ascii="OpenSymbol" w:eastAsia="OpenSymbol" w:hAnsi="OpenSymbol" w:cs="OpenSymbol"/>
      <w:sz w:val="28"/>
      <w:szCs w:val="28"/>
    </w:rPr>
  </w:style>
  <w:style w:type="character" w:customStyle="1" w:styleId="WWCharLFO92LVL2">
    <w:name w:val="WW_CharLFO92LVL2"/>
    <w:rPr>
      <w:rFonts w:ascii="OpenSymbol" w:eastAsia="OpenSymbol" w:hAnsi="OpenSymbol" w:cs="OpenSymbol"/>
      <w:sz w:val="28"/>
      <w:szCs w:val="28"/>
    </w:rPr>
  </w:style>
  <w:style w:type="character" w:customStyle="1" w:styleId="WWCharLFO92LVL3">
    <w:name w:val="WW_CharLFO92LVL3"/>
    <w:rPr>
      <w:rFonts w:ascii="OpenSymbol" w:eastAsia="OpenSymbol" w:hAnsi="OpenSymbol" w:cs="OpenSymbol"/>
      <w:sz w:val="28"/>
      <w:szCs w:val="28"/>
    </w:rPr>
  </w:style>
  <w:style w:type="character" w:customStyle="1" w:styleId="WWCharLFO92LVL4">
    <w:name w:val="WW_CharLFO92LVL4"/>
    <w:rPr>
      <w:rFonts w:ascii="OpenSymbol" w:eastAsia="OpenSymbol" w:hAnsi="OpenSymbol" w:cs="OpenSymbol"/>
      <w:sz w:val="28"/>
      <w:szCs w:val="28"/>
    </w:rPr>
  </w:style>
  <w:style w:type="character" w:customStyle="1" w:styleId="WWCharLFO92LVL5">
    <w:name w:val="WW_CharLFO92LVL5"/>
    <w:rPr>
      <w:rFonts w:ascii="OpenSymbol" w:eastAsia="OpenSymbol" w:hAnsi="OpenSymbol" w:cs="OpenSymbol"/>
      <w:sz w:val="28"/>
      <w:szCs w:val="28"/>
    </w:rPr>
  </w:style>
  <w:style w:type="character" w:customStyle="1" w:styleId="WWCharLFO92LVL6">
    <w:name w:val="WW_CharLFO92LVL6"/>
    <w:rPr>
      <w:rFonts w:ascii="OpenSymbol" w:eastAsia="OpenSymbol" w:hAnsi="OpenSymbol" w:cs="OpenSymbol"/>
      <w:sz w:val="28"/>
      <w:szCs w:val="28"/>
    </w:rPr>
  </w:style>
  <w:style w:type="character" w:customStyle="1" w:styleId="WWCharLFO92LVL7">
    <w:name w:val="WW_CharLFO92LVL7"/>
    <w:rPr>
      <w:rFonts w:ascii="OpenSymbol" w:eastAsia="OpenSymbol" w:hAnsi="OpenSymbol" w:cs="OpenSymbol"/>
      <w:sz w:val="28"/>
      <w:szCs w:val="28"/>
    </w:rPr>
  </w:style>
  <w:style w:type="character" w:customStyle="1" w:styleId="WWCharLFO92LVL8">
    <w:name w:val="WW_CharLFO92LVL8"/>
    <w:rPr>
      <w:rFonts w:ascii="OpenSymbol" w:eastAsia="OpenSymbol" w:hAnsi="OpenSymbol" w:cs="OpenSymbol"/>
      <w:sz w:val="28"/>
      <w:szCs w:val="28"/>
    </w:rPr>
  </w:style>
  <w:style w:type="character" w:customStyle="1" w:styleId="WWCharLFO92LVL9">
    <w:name w:val="WW_CharLFO92LVL9"/>
    <w:rPr>
      <w:rFonts w:ascii="OpenSymbol" w:eastAsia="OpenSymbol" w:hAnsi="OpenSymbol" w:cs="OpenSymbol"/>
      <w:sz w:val="28"/>
      <w:szCs w:val="28"/>
    </w:rPr>
  </w:style>
  <w:style w:type="character" w:customStyle="1" w:styleId="WWCharLFO93LVL1">
    <w:name w:val="WW_CharLFO93LVL1"/>
    <w:rPr>
      <w:rFonts w:ascii="OpenSymbol" w:eastAsia="OpenSymbol" w:hAnsi="OpenSymbol" w:cs="OpenSymbol"/>
      <w:sz w:val="28"/>
      <w:szCs w:val="28"/>
    </w:rPr>
  </w:style>
  <w:style w:type="character" w:customStyle="1" w:styleId="WWCharLFO93LVL2">
    <w:name w:val="WW_CharLFO93LVL2"/>
    <w:rPr>
      <w:rFonts w:ascii="OpenSymbol" w:eastAsia="OpenSymbol" w:hAnsi="OpenSymbol" w:cs="OpenSymbol"/>
      <w:sz w:val="28"/>
      <w:szCs w:val="28"/>
    </w:rPr>
  </w:style>
  <w:style w:type="character" w:customStyle="1" w:styleId="WWCharLFO93LVL3">
    <w:name w:val="WW_CharLFO93LVL3"/>
    <w:rPr>
      <w:rFonts w:ascii="OpenSymbol" w:eastAsia="OpenSymbol" w:hAnsi="OpenSymbol" w:cs="OpenSymbol"/>
      <w:sz w:val="28"/>
      <w:szCs w:val="28"/>
    </w:rPr>
  </w:style>
  <w:style w:type="character" w:customStyle="1" w:styleId="WWCharLFO93LVL4">
    <w:name w:val="WW_CharLFO93LVL4"/>
    <w:rPr>
      <w:rFonts w:ascii="OpenSymbol" w:eastAsia="OpenSymbol" w:hAnsi="OpenSymbol" w:cs="OpenSymbol"/>
      <w:sz w:val="28"/>
      <w:szCs w:val="28"/>
    </w:rPr>
  </w:style>
  <w:style w:type="character" w:customStyle="1" w:styleId="WWCharLFO93LVL5">
    <w:name w:val="WW_CharLFO93LVL5"/>
    <w:rPr>
      <w:rFonts w:ascii="OpenSymbol" w:eastAsia="OpenSymbol" w:hAnsi="OpenSymbol" w:cs="OpenSymbol"/>
      <w:sz w:val="28"/>
      <w:szCs w:val="28"/>
    </w:rPr>
  </w:style>
  <w:style w:type="character" w:customStyle="1" w:styleId="WWCharLFO93LVL6">
    <w:name w:val="WW_CharLFO93LVL6"/>
    <w:rPr>
      <w:rFonts w:ascii="OpenSymbol" w:eastAsia="OpenSymbol" w:hAnsi="OpenSymbol" w:cs="OpenSymbol"/>
      <w:sz w:val="28"/>
      <w:szCs w:val="28"/>
    </w:rPr>
  </w:style>
  <w:style w:type="character" w:customStyle="1" w:styleId="WWCharLFO93LVL7">
    <w:name w:val="WW_CharLFO93LVL7"/>
    <w:rPr>
      <w:rFonts w:ascii="OpenSymbol" w:eastAsia="OpenSymbol" w:hAnsi="OpenSymbol" w:cs="OpenSymbol"/>
      <w:sz w:val="28"/>
      <w:szCs w:val="28"/>
    </w:rPr>
  </w:style>
  <w:style w:type="character" w:customStyle="1" w:styleId="WWCharLFO93LVL8">
    <w:name w:val="WW_CharLFO93LVL8"/>
    <w:rPr>
      <w:rFonts w:ascii="OpenSymbol" w:eastAsia="OpenSymbol" w:hAnsi="OpenSymbol" w:cs="OpenSymbol"/>
      <w:sz w:val="28"/>
      <w:szCs w:val="28"/>
    </w:rPr>
  </w:style>
  <w:style w:type="character" w:customStyle="1" w:styleId="WWCharLFO93LVL9">
    <w:name w:val="WW_CharLFO93LVL9"/>
    <w:rPr>
      <w:rFonts w:ascii="OpenSymbol" w:eastAsia="OpenSymbol" w:hAnsi="OpenSymbol" w:cs="OpenSymbol"/>
      <w:sz w:val="28"/>
      <w:szCs w:val="28"/>
    </w:rPr>
  </w:style>
  <w:style w:type="character" w:customStyle="1" w:styleId="WWCharLFO94LVL1">
    <w:name w:val="WW_CharLFO94LVL1"/>
    <w:rPr>
      <w:rFonts w:ascii="OpenSymbol" w:eastAsia="OpenSymbol" w:hAnsi="OpenSymbol" w:cs="OpenSymbol"/>
      <w:sz w:val="28"/>
      <w:szCs w:val="28"/>
    </w:rPr>
  </w:style>
  <w:style w:type="character" w:customStyle="1" w:styleId="WWCharLFO94LVL2">
    <w:name w:val="WW_CharLFO94LVL2"/>
    <w:rPr>
      <w:rFonts w:ascii="OpenSymbol" w:eastAsia="OpenSymbol" w:hAnsi="OpenSymbol" w:cs="OpenSymbol"/>
      <w:sz w:val="28"/>
      <w:szCs w:val="28"/>
    </w:rPr>
  </w:style>
  <w:style w:type="character" w:customStyle="1" w:styleId="WWCharLFO94LVL3">
    <w:name w:val="WW_CharLFO94LVL3"/>
    <w:rPr>
      <w:rFonts w:ascii="OpenSymbol" w:eastAsia="OpenSymbol" w:hAnsi="OpenSymbol" w:cs="OpenSymbol"/>
      <w:sz w:val="28"/>
      <w:szCs w:val="28"/>
    </w:rPr>
  </w:style>
  <w:style w:type="character" w:customStyle="1" w:styleId="WWCharLFO94LVL4">
    <w:name w:val="WW_CharLFO94LVL4"/>
    <w:rPr>
      <w:rFonts w:ascii="OpenSymbol" w:eastAsia="OpenSymbol" w:hAnsi="OpenSymbol" w:cs="OpenSymbol"/>
      <w:sz w:val="28"/>
      <w:szCs w:val="28"/>
    </w:rPr>
  </w:style>
  <w:style w:type="character" w:customStyle="1" w:styleId="WWCharLFO94LVL5">
    <w:name w:val="WW_CharLFO94LVL5"/>
    <w:rPr>
      <w:rFonts w:ascii="OpenSymbol" w:eastAsia="OpenSymbol" w:hAnsi="OpenSymbol" w:cs="OpenSymbol"/>
      <w:sz w:val="28"/>
      <w:szCs w:val="28"/>
    </w:rPr>
  </w:style>
  <w:style w:type="character" w:customStyle="1" w:styleId="WWCharLFO94LVL6">
    <w:name w:val="WW_CharLFO94LVL6"/>
    <w:rPr>
      <w:rFonts w:ascii="OpenSymbol" w:eastAsia="OpenSymbol" w:hAnsi="OpenSymbol" w:cs="OpenSymbol"/>
      <w:sz w:val="28"/>
      <w:szCs w:val="28"/>
    </w:rPr>
  </w:style>
  <w:style w:type="character" w:customStyle="1" w:styleId="WWCharLFO94LVL7">
    <w:name w:val="WW_CharLFO94LVL7"/>
    <w:rPr>
      <w:rFonts w:ascii="OpenSymbol" w:eastAsia="OpenSymbol" w:hAnsi="OpenSymbol" w:cs="OpenSymbol"/>
      <w:sz w:val="28"/>
      <w:szCs w:val="28"/>
    </w:rPr>
  </w:style>
  <w:style w:type="character" w:customStyle="1" w:styleId="WWCharLFO94LVL8">
    <w:name w:val="WW_CharLFO94LVL8"/>
    <w:rPr>
      <w:rFonts w:ascii="OpenSymbol" w:eastAsia="OpenSymbol" w:hAnsi="OpenSymbol" w:cs="OpenSymbol"/>
      <w:sz w:val="28"/>
      <w:szCs w:val="28"/>
    </w:rPr>
  </w:style>
  <w:style w:type="character" w:customStyle="1" w:styleId="WWCharLFO94LVL9">
    <w:name w:val="WW_CharLFO94LVL9"/>
    <w:rPr>
      <w:rFonts w:ascii="OpenSymbol" w:eastAsia="OpenSymbol" w:hAnsi="OpenSymbol" w:cs="OpenSymbol"/>
      <w:sz w:val="28"/>
      <w:szCs w:val="28"/>
    </w:rPr>
  </w:style>
  <w:style w:type="character" w:customStyle="1" w:styleId="WWCharLFO95LVL1">
    <w:name w:val="WW_CharLFO95LVL1"/>
    <w:rPr>
      <w:rFonts w:ascii="OpenSymbol" w:eastAsia="OpenSymbol" w:hAnsi="OpenSymbol" w:cs="OpenSymbol"/>
      <w:sz w:val="28"/>
      <w:szCs w:val="28"/>
    </w:rPr>
  </w:style>
  <w:style w:type="character" w:customStyle="1" w:styleId="WWCharLFO95LVL2">
    <w:name w:val="WW_CharLFO95LVL2"/>
    <w:rPr>
      <w:rFonts w:ascii="OpenSymbol" w:eastAsia="OpenSymbol" w:hAnsi="OpenSymbol" w:cs="OpenSymbol"/>
      <w:sz w:val="28"/>
      <w:szCs w:val="28"/>
    </w:rPr>
  </w:style>
  <w:style w:type="character" w:customStyle="1" w:styleId="WWCharLFO95LVL3">
    <w:name w:val="WW_CharLFO95LVL3"/>
    <w:rPr>
      <w:rFonts w:ascii="OpenSymbol" w:eastAsia="OpenSymbol" w:hAnsi="OpenSymbol" w:cs="OpenSymbol"/>
      <w:sz w:val="28"/>
      <w:szCs w:val="28"/>
    </w:rPr>
  </w:style>
  <w:style w:type="character" w:customStyle="1" w:styleId="WWCharLFO95LVL4">
    <w:name w:val="WW_CharLFO95LVL4"/>
    <w:rPr>
      <w:rFonts w:ascii="OpenSymbol" w:eastAsia="OpenSymbol" w:hAnsi="OpenSymbol" w:cs="OpenSymbol"/>
      <w:sz w:val="28"/>
      <w:szCs w:val="28"/>
    </w:rPr>
  </w:style>
  <w:style w:type="character" w:customStyle="1" w:styleId="WWCharLFO95LVL5">
    <w:name w:val="WW_CharLFO95LVL5"/>
    <w:rPr>
      <w:rFonts w:ascii="OpenSymbol" w:eastAsia="OpenSymbol" w:hAnsi="OpenSymbol" w:cs="OpenSymbol"/>
      <w:sz w:val="28"/>
      <w:szCs w:val="28"/>
    </w:rPr>
  </w:style>
  <w:style w:type="character" w:customStyle="1" w:styleId="WWCharLFO95LVL6">
    <w:name w:val="WW_CharLFO95LVL6"/>
    <w:rPr>
      <w:rFonts w:ascii="OpenSymbol" w:eastAsia="OpenSymbol" w:hAnsi="OpenSymbol" w:cs="OpenSymbol"/>
      <w:sz w:val="28"/>
      <w:szCs w:val="28"/>
    </w:rPr>
  </w:style>
  <w:style w:type="character" w:customStyle="1" w:styleId="WWCharLFO95LVL7">
    <w:name w:val="WW_CharLFO95LVL7"/>
    <w:rPr>
      <w:rFonts w:ascii="OpenSymbol" w:eastAsia="OpenSymbol" w:hAnsi="OpenSymbol" w:cs="OpenSymbol"/>
      <w:sz w:val="28"/>
      <w:szCs w:val="28"/>
    </w:rPr>
  </w:style>
  <w:style w:type="character" w:customStyle="1" w:styleId="WWCharLFO95LVL8">
    <w:name w:val="WW_CharLFO95LVL8"/>
    <w:rPr>
      <w:rFonts w:ascii="OpenSymbol" w:eastAsia="OpenSymbol" w:hAnsi="OpenSymbol" w:cs="OpenSymbol"/>
      <w:sz w:val="28"/>
      <w:szCs w:val="28"/>
    </w:rPr>
  </w:style>
  <w:style w:type="character" w:customStyle="1" w:styleId="WWCharLFO95LVL9">
    <w:name w:val="WW_CharLFO95LVL9"/>
    <w:rPr>
      <w:rFonts w:ascii="OpenSymbol" w:eastAsia="OpenSymbol" w:hAnsi="OpenSymbol" w:cs="OpenSymbol"/>
      <w:sz w:val="28"/>
      <w:szCs w:val="28"/>
    </w:rPr>
  </w:style>
  <w:style w:type="character" w:customStyle="1" w:styleId="WWCharLFO96LVL1">
    <w:name w:val="WW_CharLFO96LVL1"/>
    <w:rPr>
      <w:rFonts w:ascii="OpenSymbol" w:eastAsia="OpenSymbol" w:hAnsi="OpenSymbol" w:cs="OpenSymbol"/>
      <w:sz w:val="28"/>
      <w:szCs w:val="28"/>
    </w:rPr>
  </w:style>
  <w:style w:type="character" w:customStyle="1" w:styleId="WWCharLFO96LVL2">
    <w:name w:val="WW_CharLFO96LVL2"/>
    <w:rPr>
      <w:rFonts w:ascii="OpenSymbol" w:eastAsia="OpenSymbol" w:hAnsi="OpenSymbol" w:cs="OpenSymbol"/>
      <w:sz w:val="28"/>
      <w:szCs w:val="28"/>
    </w:rPr>
  </w:style>
  <w:style w:type="character" w:customStyle="1" w:styleId="WWCharLFO96LVL3">
    <w:name w:val="WW_CharLFO96LVL3"/>
    <w:rPr>
      <w:rFonts w:ascii="OpenSymbol" w:eastAsia="OpenSymbol" w:hAnsi="OpenSymbol" w:cs="OpenSymbol"/>
      <w:sz w:val="28"/>
      <w:szCs w:val="28"/>
    </w:rPr>
  </w:style>
  <w:style w:type="character" w:customStyle="1" w:styleId="WWCharLFO96LVL4">
    <w:name w:val="WW_CharLFO96LVL4"/>
    <w:rPr>
      <w:rFonts w:ascii="OpenSymbol" w:eastAsia="OpenSymbol" w:hAnsi="OpenSymbol" w:cs="OpenSymbol"/>
      <w:sz w:val="28"/>
      <w:szCs w:val="28"/>
    </w:rPr>
  </w:style>
  <w:style w:type="character" w:customStyle="1" w:styleId="WWCharLFO96LVL5">
    <w:name w:val="WW_CharLFO96LVL5"/>
    <w:rPr>
      <w:rFonts w:ascii="OpenSymbol" w:eastAsia="OpenSymbol" w:hAnsi="OpenSymbol" w:cs="OpenSymbol"/>
      <w:sz w:val="28"/>
      <w:szCs w:val="28"/>
    </w:rPr>
  </w:style>
  <w:style w:type="character" w:customStyle="1" w:styleId="WWCharLFO96LVL6">
    <w:name w:val="WW_CharLFO96LVL6"/>
    <w:rPr>
      <w:rFonts w:ascii="OpenSymbol" w:eastAsia="OpenSymbol" w:hAnsi="OpenSymbol" w:cs="OpenSymbol"/>
      <w:sz w:val="28"/>
      <w:szCs w:val="28"/>
    </w:rPr>
  </w:style>
  <w:style w:type="character" w:customStyle="1" w:styleId="WWCharLFO96LVL7">
    <w:name w:val="WW_CharLFO96LVL7"/>
    <w:rPr>
      <w:rFonts w:ascii="OpenSymbol" w:eastAsia="OpenSymbol" w:hAnsi="OpenSymbol" w:cs="OpenSymbol"/>
      <w:sz w:val="28"/>
      <w:szCs w:val="28"/>
    </w:rPr>
  </w:style>
  <w:style w:type="character" w:customStyle="1" w:styleId="WWCharLFO96LVL8">
    <w:name w:val="WW_CharLFO96LVL8"/>
    <w:rPr>
      <w:rFonts w:ascii="OpenSymbol" w:eastAsia="OpenSymbol" w:hAnsi="OpenSymbol" w:cs="OpenSymbol"/>
      <w:sz w:val="28"/>
      <w:szCs w:val="28"/>
    </w:rPr>
  </w:style>
  <w:style w:type="character" w:customStyle="1" w:styleId="WWCharLFO96LVL9">
    <w:name w:val="WW_CharLFO96LVL9"/>
    <w:rPr>
      <w:rFonts w:ascii="OpenSymbol" w:eastAsia="OpenSymbol" w:hAnsi="OpenSymbol" w:cs="OpenSymbol"/>
      <w:sz w:val="28"/>
      <w:szCs w:val="28"/>
    </w:rPr>
  </w:style>
  <w:style w:type="character" w:customStyle="1" w:styleId="WWCharLFO97LVL1">
    <w:name w:val="WW_CharLFO97LVL1"/>
    <w:rPr>
      <w:rFonts w:ascii="OpenSymbol" w:eastAsia="OpenSymbol" w:hAnsi="OpenSymbol" w:cs="OpenSymbol"/>
      <w:sz w:val="28"/>
      <w:szCs w:val="28"/>
    </w:rPr>
  </w:style>
  <w:style w:type="character" w:customStyle="1" w:styleId="WWCharLFO97LVL2">
    <w:name w:val="WW_CharLFO97LVL2"/>
    <w:rPr>
      <w:rFonts w:ascii="OpenSymbol" w:eastAsia="OpenSymbol" w:hAnsi="OpenSymbol" w:cs="OpenSymbol"/>
      <w:sz w:val="28"/>
      <w:szCs w:val="28"/>
    </w:rPr>
  </w:style>
  <w:style w:type="character" w:customStyle="1" w:styleId="WWCharLFO97LVL3">
    <w:name w:val="WW_CharLFO97LVL3"/>
    <w:rPr>
      <w:rFonts w:ascii="OpenSymbol" w:eastAsia="OpenSymbol" w:hAnsi="OpenSymbol" w:cs="OpenSymbol"/>
      <w:sz w:val="28"/>
      <w:szCs w:val="28"/>
    </w:rPr>
  </w:style>
  <w:style w:type="character" w:customStyle="1" w:styleId="WWCharLFO97LVL4">
    <w:name w:val="WW_CharLFO97LVL4"/>
    <w:rPr>
      <w:rFonts w:ascii="OpenSymbol" w:eastAsia="OpenSymbol" w:hAnsi="OpenSymbol" w:cs="OpenSymbol"/>
      <w:sz w:val="28"/>
      <w:szCs w:val="28"/>
    </w:rPr>
  </w:style>
  <w:style w:type="character" w:customStyle="1" w:styleId="WWCharLFO97LVL5">
    <w:name w:val="WW_CharLFO97LVL5"/>
    <w:rPr>
      <w:rFonts w:ascii="OpenSymbol" w:eastAsia="OpenSymbol" w:hAnsi="OpenSymbol" w:cs="OpenSymbol"/>
      <w:sz w:val="28"/>
      <w:szCs w:val="28"/>
    </w:rPr>
  </w:style>
  <w:style w:type="character" w:customStyle="1" w:styleId="WWCharLFO97LVL6">
    <w:name w:val="WW_CharLFO97LVL6"/>
    <w:rPr>
      <w:rFonts w:ascii="OpenSymbol" w:eastAsia="OpenSymbol" w:hAnsi="OpenSymbol" w:cs="OpenSymbol"/>
      <w:sz w:val="28"/>
      <w:szCs w:val="28"/>
    </w:rPr>
  </w:style>
  <w:style w:type="character" w:customStyle="1" w:styleId="WWCharLFO97LVL7">
    <w:name w:val="WW_CharLFO97LVL7"/>
    <w:rPr>
      <w:rFonts w:ascii="OpenSymbol" w:eastAsia="OpenSymbol" w:hAnsi="OpenSymbol" w:cs="OpenSymbol"/>
      <w:sz w:val="28"/>
      <w:szCs w:val="28"/>
    </w:rPr>
  </w:style>
  <w:style w:type="character" w:customStyle="1" w:styleId="WWCharLFO97LVL8">
    <w:name w:val="WW_CharLFO97LVL8"/>
    <w:rPr>
      <w:rFonts w:ascii="OpenSymbol" w:eastAsia="OpenSymbol" w:hAnsi="OpenSymbol" w:cs="OpenSymbol"/>
      <w:sz w:val="28"/>
      <w:szCs w:val="28"/>
    </w:rPr>
  </w:style>
  <w:style w:type="character" w:customStyle="1" w:styleId="WWCharLFO97LVL9">
    <w:name w:val="WW_CharLFO97LVL9"/>
    <w:rPr>
      <w:rFonts w:ascii="OpenSymbol" w:eastAsia="OpenSymbol" w:hAnsi="OpenSymbol" w:cs="OpenSymbol"/>
      <w:sz w:val="28"/>
      <w:szCs w:val="28"/>
    </w:rPr>
  </w:style>
  <w:style w:type="character" w:customStyle="1" w:styleId="WWCharLFO98LVL1">
    <w:name w:val="WW_CharLFO98LVL1"/>
    <w:rPr>
      <w:rFonts w:ascii="OpenSymbol" w:eastAsia="OpenSymbol" w:hAnsi="OpenSymbol" w:cs="OpenSymbol"/>
      <w:sz w:val="28"/>
      <w:szCs w:val="28"/>
    </w:rPr>
  </w:style>
  <w:style w:type="character" w:customStyle="1" w:styleId="WWCharLFO98LVL2">
    <w:name w:val="WW_CharLFO98LVL2"/>
    <w:rPr>
      <w:rFonts w:ascii="OpenSymbol" w:eastAsia="OpenSymbol" w:hAnsi="OpenSymbol" w:cs="OpenSymbol"/>
      <w:sz w:val="28"/>
      <w:szCs w:val="28"/>
    </w:rPr>
  </w:style>
  <w:style w:type="character" w:customStyle="1" w:styleId="WWCharLFO98LVL3">
    <w:name w:val="WW_CharLFO98LVL3"/>
    <w:rPr>
      <w:rFonts w:ascii="OpenSymbol" w:eastAsia="OpenSymbol" w:hAnsi="OpenSymbol" w:cs="OpenSymbol"/>
      <w:sz w:val="28"/>
      <w:szCs w:val="28"/>
    </w:rPr>
  </w:style>
  <w:style w:type="character" w:customStyle="1" w:styleId="WWCharLFO98LVL4">
    <w:name w:val="WW_CharLFO98LVL4"/>
    <w:rPr>
      <w:rFonts w:ascii="OpenSymbol" w:eastAsia="OpenSymbol" w:hAnsi="OpenSymbol" w:cs="OpenSymbol"/>
      <w:sz w:val="28"/>
      <w:szCs w:val="28"/>
    </w:rPr>
  </w:style>
  <w:style w:type="character" w:customStyle="1" w:styleId="WWCharLFO98LVL5">
    <w:name w:val="WW_CharLFO98LVL5"/>
    <w:rPr>
      <w:rFonts w:ascii="OpenSymbol" w:eastAsia="OpenSymbol" w:hAnsi="OpenSymbol" w:cs="OpenSymbol"/>
      <w:sz w:val="28"/>
      <w:szCs w:val="28"/>
    </w:rPr>
  </w:style>
  <w:style w:type="character" w:customStyle="1" w:styleId="WWCharLFO98LVL6">
    <w:name w:val="WW_CharLFO98LVL6"/>
    <w:rPr>
      <w:rFonts w:ascii="OpenSymbol" w:eastAsia="OpenSymbol" w:hAnsi="OpenSymbol" w:cs="OpenSymbol"/>
      <w:sz w:val="28"/>
      <w:szCs w:val="28"/>
    </w:rPr>
  </w:style>
  <w:style w:type="character" w:customStyle="1" w:styleId="WWCharLFO98LVL7">
    <w:name w:val="WW_CharLFO98LVL7"/>
    <w:rPr>
      <w:rFonts w:ascii="OpenSymbol" w:eastAsia="OpenSymbol" w:hAnsi="OpenSymbol" w:cs="OpenSymbol"/>
      <w:sz w:val="28"/>
      <w:szCs w:val="28"/>
    </w:rPr>
  </w:style>
  <w:style w:type="character" w:customStyle="1" w:styleId="WWCharLFO98LVL8">
    <w:name w:val="WW_CharLFO98LVL8"/>
    <w:rPr>
      <w:rFonts w:ascii="OpenSymbol" w:eastAsia="OpenSymbol" w:hAnsi="OpenSymbol" w:cs="OpenSymbol"/>
      <w:sz w:val="28"/>
      <w:szCs w:val="28"/>
    </w:rPr>
  </w:style>
  <w:style w:type="character" w:customStyle="1" w:styleId="WWCharLFO98LVL9">
    <w:name w:val="WW_CharLFO98LVL9"/>
    <w:rPr>
      <w:rFonts w:ascii="OpenSymbol" w:eastAsia="OpenSymbol" w:hAnsi="OpenSymbol" w:cs="OpenSymbol"/>
      <w:sz w:val="28"/>
      <w:szCs w:val="28"/>
    </w:rPr>
  </w:style>
  <w:style w:type="character" w:customStyle="1" w:styleId="WWCharLFO99LVL1">
    <w:name w:val="WW_CharLFO99LVL1"/>
    <w:rPr>
      <w:i w:val="0"/>
      <w:iCs w:val="0"/>
      <w:sz w:val="24"/>
      <w:szCs w:val="24"/>
    </w:rPr>
  </w:style>
  <w:style w:type="character" w:customStyle="1" w:styleId="WWCharLFO99LVL2">
    <w:name w:val="WW_CharLFO99LVL2"/>
    <w:rPr>
      <w:i w:val="0"/>
      <w:iCs w:val="0"/>
      <w:sz w:val="24"/>
      <w:szCs w:val="24"/>
    </w:rPr>
  </w:style>
  <w:style w:type="character" w:customStyle="1" w:styleId="WWCharLFO99LVL3">
    <w:name w:val="WW_CharLFO99LVL3"/>
    <w:rPr>
      <w:i w:val="0"/>
      <w:iCs w:val="0"/>
      <w:sz w:val="24"/>
      <w:szCs w:val="24"/>
    </w:rPr>
  </w:style>
  <w:style w:type="character" w:customStyle="1" w:styleId="WWCharLFO99LVL4">
    <w:name w:val="WW_CharLFO99LVL4"/>
    <w:rPr>
      <w:i w:val="0"/>
      <w:iCs w:val="0"/>
      <w:sz w:val="24"/>
      <w:szCs w:val="24"/>
    </w:rPr>
  </w:style>
  <w:style w:type="character" w:customStyle="1" w:styleId="WWCharLFO99LVL5">
    <w:name w:val="WW_CharLFO99LVL5"/>
    <w:rPr>
      <w:i w:val="0"/>
      <w:iCs w:val="0"/>
      <w:sz w:val="24"/>
      <w:szCs w:val="24"/>
    </w:rPr>
  </w:style>
  <w:style w:type="character" w:customStyle="1" w:styleId="WWCharLFO99LVL6">
    <w:name w:val="WW_CharLFO99LVL6"/>
    <w:rPr>
      <w:i w:val="0"/>
      <w:iCs w:val="0"/>
      <w:sz w:val="24"/>
      <w:szCs w:val="24"/>
    </w:rPr>
  </w:style>
  <w:style w:type="character" w:customStyle="1" w:styleId="WWCharLFO99LVL7">
    <w:name w:val="WW_CharLFO99LVL7"/>
    <w:rPr>
      <w:i w:val="0"/>
      <w:iCs w:val="0"/>
      <w:sz w:val="24"/>
      <w:szCs w:val="24"/>
    </w:rPr>
  </w:style>
  <w:style w:type="character" w:customStyle="1" w:styleId="WWCharLFO99LVL8">
    <w:name w:val="WW_CharLFO99LVL8"/>
    <w:rPr>
      <w:i w:val="0"/>
      <w:iCs w:val="0"/>
      <w:sz w:val="24"/>
      <w:szCs w:val="24"/>
    </w:rPr>
  </w:style>
  <w:style w:type="character" w:customStyle="1" w:styleId="WWCharLFO99LVL9">
    <w:name w:val="WW_CharLFO99LVL9"/>
    <w:rPr>
      <w:i w:val="0"/>
      <w:iCs w:val="0"/>
      <w:sz w:val="24"/>
      <w:szCs w:val="24"/>
    </w:rPr>
  </w:style>
  <w:style w:type="character" w:customStyle="1" w:styleId="WWCharLFO100LVL1">
    <w:name w:val="WW_CharLFO100LVL1"/>
    <w:rPr>
      <w:rFonts w:ascii="OpenSymbol" w:eastAsia="OpenSymbol" w:hAnsi="OpenSymbol" w:cs="OpenSymbol"/>
      <w:sz w:val="28"/>
      <w:szCs w:val="28"/>
    </w:rPr>
  </w:style>
  <w:style w:type="character" w:customStyle="1" w:styleId="WWCharLFO100LVL2">
    <w:name w:val="WW_CharLFO100LVL2"/>
    <w:rPr>
      <w:rFonts w:ascii="OpenSymbol" w:eastAsia="OpenSymbol" w:hAnsi="OpenSymbol" w:cs="OpenSymbol"/>
      <w:sz w:val="28"/>
      <w:szCs w:val="28"/>
    </w:rPr>
  </w:style>
  <w:style w:type="character" w:customStyle="1" w:styleId="WWCharLFO100LVL3">
    <w:name w:val="WW_CharLFO100LVL3"/>
    <w:rPr>
      <w:rFonts w:ascii="OpenSymbol" w:eastAsia="OpenSymbol" w:hAnsi="OpenSymbol" w:cs="OpenSymbol"/>
      <w:sz w:val="28"/>
      <w:szCs w:val="28"/>
    </w:rPr>
  </w:style>
  <w:style w:type="character" w:customStyle="1" w:styleId="WWCharLFO100LVL4">
    <w:name w:val="WW_CharLFO100LVL4"/>
    <w:rPr>
      <w:rFonts w:ascii="OpenSymbol" w:eastAsia="OpenSymbol" w:hAnsi="OpenSymbol" w:cs="OpenSymbol"/>
      <w:sz w:val="28"/>
      <w:szCs w:val="28"/>
    </w:rPr>
  </w:style>
  <w:style w:type="character" w:customStyle="1" w:styleId="WWCharLFO100LVL5">
    <w:name w:val="WW_CharLFO100LVL5"/>
    <w:rPr>
      <w:rFonts w:ascii="OpenSymbol" w:eastAsia="OpenSymbol" w:hAnsi="OpenSymbol" w:cs="OpenSymbol"/>
      <w:sz w:val="28"/>
      <w:szCs w:val="28"/>
    </w:rPr>
  </w:style>
  <w:style w:type="character" w:customStyle="1" w:styleId="WWCharLFO100LVL6">
    <w:name w:val="WW_CharLFO100LVL6"/>
    <w:rPr>
      <w:rFonts w:ascii="OpenSymbol" w:eastAsia="OpenSymbol" w:hAnsi="OpenSymbol" w:cs="OpenSymbol"/>
      <w:sz w:val="28"/>
      <w:szCs w:val="28"/>
    </w:rPr>
  </w:style>
  <w:style w:type="character" w:customStyle="1" w:styleId="WWCharLFO100LVL7">
    <w:name w:val="WW_CharLFO100LVL7"/>
    <w:rPr>
      <w:rFonts w:ascii="OpenSymbol" w:eastAsia="OpenSymbol" w:hAnsi="OpenSymbol" w:cs="OpenSymbol"/>
      <w:sz w:val="28"/>
      <w:szCs w:val="28"/>
    </w:rPr>
  </w:style>
  <w:style w:type="character" w:customStyle="1" w:styleId="WWCharLFO100LVL8">
    <w:name w:val="WW_CharLFO100LVL8"/>
    <w:rPr>
      <w:rFonts w:ascii="OpenSymbol" w:eastAsia="OpenSymbol" w:hAnsi="OpenSymbol" w:cs="OpenSymbol"/>
      <w:sz w:val="28"/>
      <w:szCs w:val="28"/>
    </w:rPr>
  </w:style>
  <w:style w:type="character" w:customStyle="1" w:styleId="WWCharLFO100LVL9">
    <w:name w:val="WW_CharLFO100LVL9"/>
    <w:rPr>
      <w:rFonts w:ascii="OpenSymbol" w:eastAsia="OpenSymbol" w:hAnsi="OpenSymbol" w:cs="OpenSymbol"/>
      <w:sz w:val="28"/>
      <w:szCs w:val="28"/>
    </w:rPr>
  </w:style>
  <w:style w:type="character" w:customStyle="1" w:styleId="WWCharLFO101LVL1">
    <w:name w:val="WW_CharLFO101LVL1"/>
    <w:rPr>
      <w:i w:val="0"/>
      <w:iCs w:val="0"/>
      <w:sz w:val="24"/>
      <w:szCs w:val="24"/>
    </w:rPr>
  </w:style>
  <w:style w:type="character" w:customStyle="1" w:styleId="WWCharLFO101LVL2">
    <w:name w:val="WW_CharLFO101LVL2"/>
    <w:rPr>
      <w:i w:val="0"/>
      <w:iCs w:val="0"/>
      <w:sz w:val="24"/>
      <w:szCs w:val="24"/>
    </w:rPr>
  </w:style>
  <w:style w:type="character" w:customStyle="1" w:styleId="WWCharLFO101LVL3">
    <w:name w:val="WW_CharLFO101LVL3"/>
    <w:rPr>
      <w:i w:val="0"/>
      <w:iCs w:val="0"/>
      <w:sz w:val="24"/>
      <w:szCs w:val="24"/>
    </w:rPr>
  </w:style>
  <w:style w:type="character" w:customStyle="1" w:styleId="WWCharLFO101LVL4">
    <w:name w:val="WW_CharLFO101LVL4"/>
    <w:rPr>
      <w:i w:val="0"/>
      <w:iCs w:val="0"/>
      <w:sz w:val="24"/>
      <w:szCs w:val="24"/>
    </w:rPr>
  </w:style>
  <w:style w:type="character" w:customStyle="1" w:styleId="WWCharLFO101LVL5">
    <w:name w:val="WW_CharLFO101LVL5"/>
    <w:rPr>
      <w:i w:val="0"/>
      <w:iCs w:val="0"/>
      <w:sz w:val="24"/>
      <w:szCs w:val="24"/>
    </w:rPr>
  </w:style>
  <w:style w:type="character" w:customStyle="1" w:styleId="WWCharLFO101LVL6">
    <w:name w:val="WW_CharLFO101LVL6"/>
    <w:rPr>
      <w:i w:val="0"/>
      <w:iCs w:val="0"/>
      <w:sz w:val="24"/>
      <w:szCs w:val="24"/>
    </w:rPr>
  </w:style>
  <w:style w:type="character" w:customStyle="1" w:styleId="WWCharLFO101LVL7">
    <w:name w:val="WW_CharLFO101LVL7"/>
    <w:rPr>
      <w:i w:val="0"/>
      <w:iCs w:val="0"/>
      <w:sz w:val="24"/>
      <w:szCs w:val="24"/>
    </w:rPr>
  </w:style>
  <w:style w:type="character" w:customStyle="1" w:styleId="WWCharLFO101LVL8">
    <w:name w:val="WW_CharLFO101LVL8"/>
    <w:rPr>
      <w:i w:val="0"/>
      <w:iCs w:val="0"/>
      <w:sz w:val="24"/>
      <w:szCs w:val="24"/>
    </w:rPr>
  </w:style>
  <w:style w:type="character" w:customStyle="1" w:styleId="WWCharLFO101LVL9">
    <w:name w:val="WW_CharLFO101LVL9"/>
    <w:rPr>
      <w:i w:val="0"/>
      <w:iCs w:val="0"/>
      <w:sz w:val="24"/>
      <w:szCs w:val="24"/>
    </w:rPr>
  </w:style>
  <w:style w:type="character" w:customStyle="1" w:styleId="WWCharLFO102LVL1">
    <w:name w:val="WW_CharLFO102LVL1"/>
    <w:rPr>
      <w:i w:val="0"/>
      <w:iCs w:val="0"/>
      <w:sz w:val="24"/>
      <w:szCs w:val="24"/>
    </w:rPr>
  </w:style>
  <w:style w:type="character" w:customStyle="1" w:styleId="WWCharLFO102LVL2">
    <w:name w:val="WW_CharLFO102LVL2"/>
    <w:rPr>
      <w:i w:val="0"/>
      <w:iCs w:val="0"/>
      <w:sz w:val="24"/>
      <w:szCs w:val="24"/>
    </w:rPr>
  </w:style>
  <w:style w:type="character" w:customStyle="1" w:styleId="WWCharLFO102LVL3">
    <w:name w:val="WW_CharLFO102LVL3"/>
    <w:rPr>
      <w:i w:val="0"/>
      <w:iCs w:val="0"/>
      <w:sz w:val="24"/>
      <w:szCs w:val="24"/>
    </w:rPr>
  </w:style>
  <w:style w:type="character" w:customStyle="1" w:styleId="WWCharLFO102LVL4">
    <w:name w:val="WW_CharLFO102LVL4"/>
    <w:rPr>
      <w:i w:val="0"/>
      <w:iCs w:val="0"/>
      <w:sz w:val="24"/>
      <w:szCs w:val="24"/>
    </w:rPr>
  </w:style>
  <w:style w:type="character" w:customStyle="1" w:styleId="WWCharLFO102LVL5">
    <w:name w:val="WW_CharLFO102LVL5"/>
    <w:rPr>
      <w:i w:val="0"/>
      <w:iCs w:val="0"/>
      <w:sz w:val="24"/>
      <w:szCs w:val="24"/>
    </w:rPr>
  </w:style>
  <w:style w:type="character" w:customStyle="1" w:styleId="WWCharLFO102LVL6">
    <w:name w:val="WW_CharLFO102LVL6"/>
    <w:rPr>
      <w:i w:val="0"/>
      <w:iCs w:val="0"/>
      <w:sz w:val="24"/>
      <w:szCs w:val="24"/>
    </w:rPr>
  </w:style>
  <w:style w:type="character" w:customStyle="1" w:styleId="WWCharLFO102LVL7">
    <w:name w:val="WW_CharLFO102LVL7"/>
    <w:rPr>
      <w:i w:val="0"/>
      <w:iCs w:val="0"/>
      <w:sz w:val="24"/>
      <w:szCs w:val="24"/>
    </w:rPr>
  </w:style>
  <w:style w:type="character" w:customStyle="1" w:styleId="WWCharLFO102LVL8">
    <w:name w:val="WW_CharLFO102LVL8"/>
    <w:rPr>
      <w:i w:val="0"/>
      <w:iCs w:val="0"/>
      <w:sz w:val="24"/>
      <w:szCs w:val="24"/>
    </w:rPr>
  </w:style>
  <w:style w:type="character" w:customStyle="1" w:styleId="WWCharLFO102LVL9">
    <w:name w:val="WW_CharLFO102LVL9"/>
    <w:rPr>
      <w:i w:val="0"/>
      <w:iCs w:val="0"/>
      <w:sz w:val="24"/>
      <w:szCs w:val="24"/>
    </w:rPr>
  </w:style>
  <w:style w:type="character" w:customStyle="1" w:styleId="WWCharLFO103LVL1">
    <w:name w:val="WW_CharLFO103LVL1"/>
    <w:rPr>
      <w:i w:val="0"/>
      <w:iCs w:val="0"/>
      <w:sz w:val="24"/>
      <w:szCs w:val="24"/>
    </w:rPr>
  </w:style>
  <w:style w:type="character" w:customStyle="1" w:styleId="WWCharLFO103LVL2">
    <w:name w:val="WW_CharLFO103LVL2"/>
    <w:rPr>
      <w:i w:val="0"/>
      <w:iCs w:val="0"/>
      <w:sz w:val="24"/>
      <w:szCs w:val="24"/>
    </w:rPr>
  </w:style>
  <w:style w:type="character" w:customStyle="1" w:styleId="WWCharLFO103LVL3">
    <w:name w:val="WW_CharLFO103LVL3"/>
    <w:rPr>
      <w:i w:val="0"/>
      <w:iCs w:val="0"/>
      <w:sz w:val="24"/>
      <w:szCs w:val="24"/>
    </w:rPr>
  </w:style>
  <w:style w:type="character" w:customStyle="1" w:styleId="WWCharLFO103LVL4">
    <w:name w:val="WW_CharLFO103LVL4"/>
    <w:rPr>
      <w:i w:val="0"/>
      <w:iCs w:val="0"/>
      <w:sz w:val="24"/>
      <w:szCs w:val="24"/>
    </w:rPr>
  </w:style>
  <w:style w:type="character" w:customStyle="1" w:styleId="WWCharLFO103LVL5">
    <w:name w:val="WW_CharLFO103LVL5"/>
    <w:rPr>
      <w:i w:val="0"/>
      <w:iCs w:val="0"/>
      <w:sz w:val="24"/>
      <w:szCs w:val="24"/>
    </w:rPr>
  </w:style>
  <w:style w:type="character" w:customStyle="1" w:styleId="WWCharLFO103LVL6">
    <w:name w:val="WW_CharLFO103LVL6"/>
    <w:rPr>
      <w:i w:val="0"/>
      <w:iCs w:val="0"/>
      <w:sz w:val="24"/>
      <w:szCs w:val="24"/>
    </w:rPr>
  </w:style>
  <w:style w:type="character" w:customStyle="1" w:styleId="WWCharLFO103LVL7">
    <w:name w:val="WW_CharLFO103LVL7"/>
    <w:rPr>
      <w:i w:val="0"/>
      <w:iCs w:val="0"/>
      <w:sz w:val="24"/>
      <w:szCs w:val="24"/>
    </w:rPr>
  </w:style>
  <w:style w:type="character" w:customStyle="1" w:styleId="WWCharLFO103LVL8">
    <w:name w:val="WW_CharLFO103LVL8"/>
    <w:rPr>
      <w:i w:val="0"/>
      <w:iCs w:val="0"/>
      <w:sz w:val="24"/>
      <w:szCs w:val="24"/>
    </w:rPr>
  </w:style>
  <w:style w:type="character" w:customStyle="1" w:styleId="WWCharLFO103LVL9">
    <w:name w:val="WW_CharLFO103LVL9"/>
    <w:rPr>
      <w:i w:val="0"/>
      <w:iCs w:val="0"/>
      <w:sz w:val="24"/>
      <w:szCs w:val="24"/>
    </w:rPr>
  </w:style>
  <w:style w:type="character" w:customStyle="1" w:styleId="WWCharLFO104LVL1">
    <w:name w:val="WW_CharLFO104LVL1"/>
    <w:rPr>
      <w:rFonts w:ascii="OpenSymbol" w:eastAsia="OpenSymbol" w:hAnsi="OpenSymbol" w:cs="OpenSymbol"/>
      <w:sz w:val="28"/>
      <w:szCs w:val="28"/>
    </w:rPr>
  </w:style>
  <w:style w:type="character" w:customStyle="1" w:styleId="WWCharLFO104LVL2">
    <w:name w:val="WW_CharLFO104LVL2"/>
    <w:rPr>
      <w:rFonts w:ascii="OpenSymbol" w:eastAsia="OpenSymbol" w:hAnsi="OpenSymbol" w:cs="OpenSymbol"/>
      <w:sz w:val="28"/>
      <w:szCs w:val="28"/>
    </w:rPr>
  </w:style>
  <w:style w:type="character" w:customStyle="1" w:styleId="WWCharLFO104LVL3">
    <w:name w:val="WW_CharLFO104LVL3"/>
    <w:rPr>
      <w:rFonts w:ascii="OpenSymbol" w:eastAsia="OpenSymbol" w:hAnsi="OpenSymbol" w:cs="OpenSymbol"/>
      <w:sz w:val="28"/>
      <w:szCs w:val="28"/>
    </w:rPr>
  </w:style>
  <w:style w:type="character" w:customStyle="1" w:styleId="WWCharLFO104LVL4">
    <w:name w:val="WW_CharLFO104LVL4"/>
    <w:rPr>
      <w:rFonts w:ascii="OpenSymbol" w:eastAsia="OpenSymbol" w:hAnsi="OpenSymbol" w:cs="OpenSymbol"/>
      <w:sz w:val="28"/>
      <w:szCs w:val="28"/>
    </w:rPr>
  </w:style>
  <w:style w:type="character" w:customStyle="1" w:styleId="WWCharLFO104LVL5">
    <w:name w:val="WW_CharLFO104LVL5"/>
    <w:rPr>
      <w:rFonts w:ascii="OpenSymbol" w:eastAsia="OpenSymbol" w:hAnsi="OpenSymbol" w:cs="OpenSymbol"/>
      <w:sz w:val="28"/>
      <w:szCs w:val="28"/>
    </w:rPr>
  </w:style>
  <w:style w:type="character" w:customStyle="1" w:styleId="WWCharLFO104LVL6">
    <w:name w:val="WW_CharLFO104LVL6"/>
    <w:rPr>
      <w:rFonts w:ascii="OpenSymbol" w:eastAsia="OpenSymbol" w:hAnsi="OpenSymbol" w:cs="OpenSymbol"/>
      <w:sz w:val="28"/>
      <w:szCs w:val="28"/>
    </w:rPr>
  </w:style>
  <w:style w:type="character" w:customStyle="1" w:styleId="WWCharLFO104LVL7">
    <w:name w:val="WW_CharLFO104LVL7"/>
    <w:rPr>
      <w:rFonts w:ascii="OpenSymbol" w:eastAsia="OpenSymbol" w:hAnsi="OpenSymbol" w:cs="OpenSymbol"/>
      <w:sz w:val="28"/>
      <w:szCs w:val="28"/>
    </w:rPr>
  </w:style>
  <w:style w:type="character" w:customStyle="1" w:styleId="WWCharLFO104LVL8">
    <w:name w:val="WW_CharLFO104LVL8"/>
    <w:rPr>
      <w:rFonts w:ascii="OpenSymbol" w:eastAsia="OpenSymbol" w:hAnsi="OpenSymbol" w:cs="OpenSymbol"/>
      <w:sz w:val="28"/>
      <w:szCs w:val="28"/>
    </w:rPr>
  </w:style>
  <w:style w:type="character" w:customStyle="1" w:styleId="WWCharLFO104LVL9">
    <w:name w:val="WW_CharLFO104LVL9"/>
    <w:rPr>
      <w:rFonts w:ascii="OpenSymbol" w:eastAsia="OpenSymbol" w:hAnsi="OpenSymbol" w:cs="OpenSymbol"/>
      <w:sz w:val="28"/>
      <w:szCs w:val="28"/>
    </w:rPr>
  </w:style>
  <w:style w:type="character" w:customStyle="1" w:styleId="WWCharLFO105LVL1">
    <w:name w:val="WW_CharLFO105LVL1"/>
    <w:rPr>
      <w:rFonts w:ascii="OpenSymbol" w:eastAsia="OpenSymbol" w:hAnsi="OpenSymbol" w:cs="OpenSymbol"/>
      <w:sz w:val="28"/>
      <w:szCs w:val="28"/>
    </w:rPr>
  </w:style>
  <w:style w:type="character" w:customStyle="1" w:styleId="WWCharLFO105LVL2">
    <w:name w:val="WW_CharLFO105LVL2"/>
    <w:rPr>
      <w:rFonts w:ascii="OpenSymbol" w:eastAsia="OpenSymbol" w:hAnsi="OpenSymbol" w:cs="OpenSymbol"/>
      <w:sz w:val="28"/>
      <w:szCs w:val="28"/>
    </w:rPr>
  </w:style>
  <w:style w:type="character" w:customStyle="1" w:styleId="WWCharLFO105LVL3">
    <w:name w:val="WW_CharLFO105LVL3"/>
    <w:rPr>
      <w:rFonts w:ascii="OpenSymbol" w:eastAsia="OpenSymbol" w:hAnsi="OpenSymbol" w:cs="OpenSymbol"/>
      <w:sz w:val="28"/>
      <w:szCs w:val="28"/>
    </w:rPr>
  </w:style>
  <w:style w:type="character" w:customStyle="1" w:styleId="WWCharLFO105LVL4">
    <w:name w:val="WW_CharLFO105LVL4"/>
    <w:rPr>
      <w:rFonts w:ascii="OpenSymbol" w:eastAsia="OpenSymbol" w:hAnsi="OpenSymbol" w:cs="OpenSymbol"/>
      <w:sz w:val="28"/>
      <w:szCs w:val="28"/>
    </w:rPr>
  </w:style>
  <w:style w:type="character" w:customStyle="1" w:styleId="WWCharLFO105LVL5">
    <w:name w:val="WW_CharLFO105LVL5"/>
    <w:rPr>
      <w:rFonts w:ascii="OpenSymbol" w:eastAsia="OpenSymbol" w:hAnsi="OpenSymbol" w:cs="OpenSymbol"/>
      <w:sz w:val="28"/>
      <w:szCs w:val="28"/>
    </w:rPr>
  </w:style>
  <w:style w:type="character" w:customStyle="1" w:styleId="WWCharLFO105LVL6">
    <w:name w:val="WW_CharLFO105LVL6"/>
    <w:rPr>
      <w:rFonts w:ascii="OpenSymbol" w:eastAsia="OpenSymbol" w:hAnsi="OpenSymbol" w:cs="OpenSymbol"/>
      <w:sz w:val="28"/>
      <w:szCs w:val="28"/>
    </w:rPr>
  </w:style>
  <w:style w:type="character" w:customStyle="1" w:styleId="WWCharLFO105LVL7">
    <w:name w:val="WW_CharLFO105LVL7"/>
    <w:rPr>
      <w:rFonts w:ascii="OpenSymbol" w:eastAsia="OpenSymbol" w:hAnsi="OpenSymbol" w:cs="OpenSymbol"/>
      <w:sz w:val="28"/>
      <w:szCs w:val="28"/>
    </w:rPr>
  </w:style>
  <w:style w:type="character" w:customStyle="1" w:styleId="WWCharLFO105LVL8">
    <w:name w:val="WW_CharLFO105LVL8"/>
    <w:rPr>
      <w:rFonts w:ascii="OpenSymbol" w:eastAsia="OpenSymbol" w:hAnsi="OpenSymbol" w:cs="OpenSymbol"/>
      <w:sz w:val="28"/>
      <w:szCs w:val="28"/>
    </w:rPr>
  </w:style>
  <w:style w:type="character" w:customStyle="1" w:styleId="WWCharLFO105LVL9">
    <w:name w:val="WW_CharLFO105LVL9"/>
    <w:rPr>
      <w:rFonts w:ascii="OpenSymbol" w:eastAsia="OpenSymbol" w:hAnsi="OpenSymbol" w:cs="OpenSymbol"/>
      <w:sz w:val="28"/>
      <w:szCs w:val="28"/>
    </w:rPr>
  </w:style>
  <w:style w:type="character" w:customStyle="1" w:styleId="WWCharLFO106LVL1">
    <w:name w:val="WW_CharLFO106LVL1"/>
    <w:rPr>
      <w:rFonts w:ascii="OpenSymbol" w:eastAsia="OpenSymbol" w:hAnsi="OpenSymbol" w:cs="OpenSymbol"/>
      <w:sz w:val="28"/>
      <w:szCs w:val="28"/>
    </w:rPr>
  </w:style>
  <w:style w:type="character" w:customStyle="1" w:styleId="WWCharLFO106LVL2">
    <w:name w:val="WW_CharLFO106LVL2"/>
    <w:rPr>
      <w:rFonts w:ascii="OpenSymbol" w:eastAsia="OpenSymbol" w:hAnsi="OpenSymbol" w:cs="OpenSymbol"/>
      <w:sz w:val="28"/>
      <w:szCs w:val="28"/>
    </w:rPr>
  </w:style>
  <w:style w:type="character" w:customStyle="1" w:styleId="WWCharLFO106LVL3">
    <w:name w:val="WW_CharLFO106LVL3"/>
    <w:rPr>
      <w:rFonts w:ascii="OpenSymbol" w:eastAsia="OpenSymbol" w:hAnsi="OpenSymbol" w:cs="OpenSymbol"/>
      <w:sz w:val="28"/>
      <w:szCs w:val="28"/>
    </w:rPr>
  </w:style>
  <w:style w:type="character" w:customStyle="1" w:styleId="WWCharLFO106LVL4">
    <w:name w:val="WW_CharLFO106LVL4"/>
    <w:rPr>
      <w:rFonts w:ascii="OpenSymbol" w:eastAsia="OpenSymbol" w:hAnsi="OpenSymbol" w:cs="OpenSymbol"/>
      <w:sz w:val="28"/>
      <w:szCs w:val="28"/>
    </w:rPr>
  </w:style>
  <w:style w:type="character" w:customStyle="1" w:styleId="WWCharLFO106LVL5">
    <w:name w:val="WW_CharLFO106LVL5"/>
    <w:rPr>
      <w:rFonts w:ascii="OpenSymbol" w:eastAsia="OpenSymbol" w:hAnsi="OpenSymbol" w:cs="OpenSymbol"/>
      <w:sz w:val="28"/>
      <w:szCs w:val="28"/>
    </w:rPr>
  </w:style>
  <w:style w:type="character" w:customStyle="1" w:styleId="WWCharLFO106LVL6">
    <w:name w:val="WW_CharLFO106LVL6"/>
    <w:rPr>
      <w:rFonts w:ascii="OpenSymbol" w:eastAsia="OpenSymbol" w:hAnsi="OpenSymbol" w:cs="OpenSymbol"/>
      <w:sz w:val="28"/>
      <w:szCs w:val="28"/>
    </w:rPr>
  </w:style>
  <w:style w:type="character" w:customStyle="1" w:styleId="WWCharLFO106LVL7">
    <w:name w:val="WW_CharLFO106LVL7"/>
    <w:rPr>
      <w:rFonts w:ascii="OpenSymbol" w:eastAsia="OpenSymbol" w:hAnsi="OpenSymbol" w:cs="OpenSymbol"/>
      <w:sz w:val="28"/>
      <w:szCs w:val="28"/>
    </w:rPr>
  </w:style>
  <w:style w:type="character" w:customStyle="1" w:styleId="WWCharLFO106LVL8">
    <w:name w:val="WW_CharLFO106LVL8"/>
    <w:rPr>
      <w:rFonts w:ascii="OpenSymbol" w:eastAsia="OpenSymbol" w:hAnsi="OpenSymbol" w:cs="OpenSymbol"/>
      <w:sz w:val="28"/>
      <w:szCs w:val="28"/>
    </w:rPr>
  </w:style>
  <w:style w:type="character" w:customStyle="1" w:styleId="WWCharLFO106LVL9">
    <w:name w:val="WW_CharLFO106LVL9"/>
    <w:rPr>
      <w:rFonts w:ascii="OpenSymbol" w:eastAsia="OpenSymbol" w:hAnsi="OpenSymbol" w:cs="OpenSymbol"/>
      <w:sz w:val="28"/>
      <w:szCs w:val="28"/>
    </w:rPr>
  </w:style>
  <w:style w:type="character" w:customStyle="1" w:styleId="WWCharLFO107LVL1">
    <w:name w:val="WW_CharLFO107LVL1"/>
    <w:rPr>
      <w:rFonts w:ascii="OpenSymbol" w:eastAsia="OpenSymbol" w:hAnsi="OpenSymbol" w:cs="OpenSymbol"/>
      <w:sz w:val="28"/>
      <w:szCs w:val="28"/>
    </w:rPr>
  </w:style>
  <w:style w:type="character" w:customStyle="1" w:styleId="WWCharLFO107LVL2">
    <w:name w:val="WW_CharLFO107LVL2"/>
    <w:rPr>
      <w:rFonts w:ascii="OpenSymbol" w:eastAsia="OpenSymbol" w:hAnsi="OpenSymbol" w:cs="OpenSymbol"/>
      <w:sz w:val="28"/>
      <w:szCs w:val="28"/>
    </w:rPr>
  </w:style>
  <w:style w:type="character" w:customStyle="1" w:styleId="WWCharLFO107LVL3">
    <w:name w:val="WW_CharLFO107LVL3"/>
    <w:rPr>
      <w:rFonts w:ascii="OpenSymbol" w:eastAsia="OpenSymbol" w:hAnsi="OpenSymbol" w:cs="OpenSymbol"/>
      <w:sz w:val="28"/>
      <w:szCs w:val="28"/>
    </w:rPr>
  </w:style>
  <w:style w:type="character" w:customStyle="1" w:styleId="WWCharLFO107LVL4">
    <w:name w:val="WW_CharLFO107LVL4"/>
    <w:rPr>
      <w:rFonts w:ascii="OpenSymbol" w:eastAsia="OpenSymbol" w:hAnsi="OpenSymbol" w:cs="OpenSymbol"/>
      <w:sz w:val="28"/>
      <w:szCs w:val="28"/>
    </w:rPr>
  </w:style>
  <w:style w:type="character" w:customStyle="1" w:styleId="WWCharLFO107LVL5">
    <w:name w:val="WW_CharLFO107LVL5"/>
    <w:rPr>
      <w:rFonts w:ascii="OpenSymbol" w:eastAsia="OpenSymbol" w:hAnsi="OpenSymbol" w:cs="OpenSymbol"/>
      <w:sz w:val="28"/>
      <w:szCs w:val="28"/>
    </w:rPr>
  </w:style>
  <w:style w:type="character" w:customStyle="1" w:styleId="WWCharLFO107LVL6">
    <w:name w:val="WW_CharLFO107LVL6"/>
    <w:rPr>
      <w:rFonts w:ascii="OpenSymbol" w:eastAsia="OpenSymbol" w:hAnsi="OpenSymbol" w:cs="OpenSymbol"/>
      <w:sz w:val="28"/>
      <w:szCs w:val="28"/>
    </w:rPr>
  </w:style>
  <w:style w:type="character" w:customStyle="1" w:styleId="WWCharLFO107LVL7">
    <w:name w:val="WW_CharLFO107LVL7"/>
    <w:rPr>
      <w:rFonts w:ascii="OpenSymbol" w:eastAsia="OpenSymbol" w:hAnsi="OpenSymbol" w:cs="OpenSymbol"/>
      <w:sz w:val="28"/>
      <w:szCs w:val="28"/>
    </w:rPr>
  </w:style>
  <w:style w:type="character" w:customStyle="1" w:styleId="WWCharLFO107LVL8">
    <w:name w:val="WW_CharLFO107LVL8"/>
    <w:rPr>
      <w:rFonts w:ascii="OpenSymbol" w:eastAsia="OpenSymbol" w:hAnsi="OpenSymbol" w:cs="OpenSymbol"/>
      <w:sz w:val="28"/>
      <w:szCs w:val="28"/>
    </w:rPr>
  </w:style>
  <w:style w:type="character" w:customStyle="1" w:styleId="WWCharLFO107LVL9">
    <w:name w:val="WW_CharLFO107LVL9"/>
    <w:rPr>
      <w:rFonts w:ascii="OpenSymbol" w:eastAsia="OpenSymbol" w:hAnsi="OpenSymbol" w:cs="OpenSymbol"/>
      <w:sz w:val="28"/>
      <w:szCs w:val="28"/>
    </w:rPr>
  </w:style>
  <w:style w:type="character" w:customStyle="1" w:styleId="WWCharLFO108LVL1">
    <w:name w:val="WW_CharLFO108LVL1"/>
    <w:rPr>
      <w:rFonts w:ascii="OpenSymbol" w:eastAsia="OpenSymbol" w:hAnsi="OpenSymbol" w:cs="OpenSymbol"/>
      <w:sz w:val="28"/>
      <w:szCs w:val="28"/>
    </w:rPr>
  </w:style>
  <w:style w:type="character" w:customStyle="1" w:styleId="WWCharLFO108LVL2">
    <w:name w:val="WW_CharLFO108LVL2"/>
    <w:rPr>
      <w:rFonts w:ascii="OpenSymbol" w:eastAsia="OpenSymbol" w:hAnsi="OpenSymbol" w:cs="OpenSymbol"/>
      <w:sz w:val="28"/>
      <w:szCs w:val="28"/>
    </w:rPr>
  </w:style>
  <w:style w:type="character" w:customStyle="1" w:styleId="WWCharLFO108LVL3">
    <w:name w:val="WW_CharLFO108LVL3"/>
    <w:rPr>
      <w:rFonts w:ascii="OpenSymbol" w:eastAsia="OpenSymbol" w:hAnsi="OpenSymbol" w:cs="OpenSymbol"/>
      <w:sz w:val="28"/>
      <w:szCs w:val="28"/>
    </w:rPr>
  </w:style>
  <w:style w:type="character" w:customStyle="1" w:styleId="WWCharLFO108LVL4">
    <w:name w:val="WW_CharLFO108LVL4"/>
    <w:rPr>
      <w:rFonts w:ascii="OpenSymbol" w:eastAsia="OpenSymbol" w:hAnsi="OpenSymbol" w:cs="OpenSymbol"/>
      <w:sz w:val="28"/>
      <w:szCs w:val="28"/>
    </w:rPr>
  </w:style>
  <w:style w:type="character" w:customStyle="1" w:styleId="WWCharLFO108LVL5">
    <w:name w:val="WW_CharLFO108LVL5"/>
    <w:rPr>
      <w:rFonts w:ascii="OpenSymbol" w:eastAsia="OpenSymbol" w:hAnsi="OpenSymbol" w:cs="OpenSymbol"/>
      <w:sz w:val="28"/>
      <w:szCs w:val="28"/>
    </w:rPr>
  </w:style>
  <w:style w:type="character" w:customStyle="1" w:styleId="WWCharLFO108LVL6">
    <w:name w:val="WW_CharLFO108LVL6"/>
    <w:rPr>
      <w:rFonts w:ascii="OpenSymbol" w:eastAsia="OpenSymbol" w:hAnsi="OpenSymbol" w:cs="OpenSymbol"/>
      <w:sz w:val="28"/>
      <w:szCs w:val="28"/>
    </w:rPr>
  </w:style>
  <w:style w:type="character" w:customStyle="1" w:styleId="WWCharLFO108LVL7">
    <w:name w:val="WW_CharLFO108LVL7"/>
    <w:rPr>
      <w:rFonts w:ascii="OpenSymbol" w:eastAsia="OpenSymbol" w:hAnsi="OpenSymbol" w:cs="OpenSymbol"/>
      <w:sz w:val="28"/>
      <w:szCs w:val="28"/>
    </w:rPr>
  </w:style>
  <w:style w:type="character" w:customStyle="1" w:styleId="WWCharLFO108LVL8">
    <w:name w:val="WW_CharLFO108LVL8"/>
    <w:rPr>
      <w:rFonts w:ascii="OpenSymbol" w:eastAsia="OpenSymbol" w:hAnsi="OpenSymbol" w:cs="OpenSymbol"/>
      <w:sz w:val="28"/>
      <w:szCs w:val="28"/>
    </w:rPr>
  </w:style>
  <w:style w:type="character" w:customStyle="1" w:styleId="WWCharLFO108LVL9">
    <w:name w:val="WW_CharLFO108LVL9"/>
    <w:rPr>
      <w:rFonts w:ascii="OpenSymbol" w:eastAsia="OpenSymbol" w:hAnsi="OpenSymbol" w:cs="OpenSymbol"/>
      <w:sz w:val="28"/>
      <w:szCs w:val="28"/>
    </w:rPr>
  </w:style>
  <w:style w:type="character" w:customStyle="1" w:styleId="WWCharLFO109LVL1">
    <w:name w:val="WW_CharLFO109LVL1"/>
    <w:rPr>
      <w:rFonts w:ascii="OpenSymbol" w:eastAsia="OpenSymbol" w:hAnsi="OpenSymbol" w:cs="OpenSymbol"/>
      <w:sz w:val="28"/>
      <w:szCs w:val="28"/>
    </w:rPr>
  </w:style>
  <w:style w:type="character" w:customStyle="1" w:styleId="WWCharLFO109LVL2">
    <w:name w:val="WW_CharLFO109LVL2"/>
    <w:rPr>
      <w:rFonts w:ascii="OpenSymbol" w:eastAsia="OpenSymbol" w:hAnsi="OpenSymbol" w:cs="OpenSymbol"/>
      <w:sz w:val="28"/>
      <w:szCs w:val="28"/>
    </w:rPr>
  </w:style>
  <w:style w:type="character" w:customStyle="1" w:styleId="WWCharLFO109LVL3">
    <w:name w:val="WW_CharLFO109LVL3"/>
    <w:rPr>
      <w:rFonts w:ascii="OpenSymbol" w:eastAsia="OpenSymbol" w:hAnsi="OpenSymbol" w:cs="OpenSymbol"/>
      <w:sz w:val="28"/>
      <w:szCs w:val="28"/>
    </w:rPr>
  </w:style>
  <w:style w:type="character" w:customStyle="1" w:styleId="WWCharLFO109LVL4">
    <w:name w:val="WW_CharLFO109LVL4"/>
    <w:rPr>
      <w:rFonts w:ascii="OpenSymbol" w:eastAsia="OpenSymbol" w:hAnsi="OpenSymbol" w:cs="OpenSymbol"/>
      <w:sz w:val="28"/>
      <w:szCs w:val="28"/>
    </w:rPr>
  </w:style>
  <w:style w:type="character" w:customStyle="1" w:styleId="WWCharLFO109LVL5">
    <w:name w:val="WW_CharLFO109LVL5"/>
    <w:rPr>
      <w:rFonts w:ascii="OpenSymbol" w:eastAsia="OpenSymbol" w:hAnsi="OpenSymbol" w:cs="OpenSymbol"/>
      <w:sz w:val="28"/>
      <w:szCs w:val="28"/>
    </w:rPr>
  </w:style>
  <w:style w:type="character" w:customStyle="1" w:styleId="WWCharLFO109LVL6">
    <w:name w:val="WW_CharLFO109LVL6"/>
    <w:rPr>
      <w:rFonts w:ascii="OpenSymbol" w:eastAsia="OpenSymbol" w:hAnsi="OpenSymbol" w:cs="OpenSymbol"/>
      <w:sz w:val="28"/>
      <w:szCs w:val="28"/>
    </w:rPr>
  </w:style>
  <w:style w:type="character" w:customStyle="1" w:styleId="WWCharLFO109LVL7">
    <w:name w:val="WW_CharLFO109LVL7"/>
    <w:rPr>
      <w:rFonts w:ascii="OpenSymbol" w:eastAsia="OpenSymbol" w:hAnsi="OpenSymbol" w:cs="OpenSymbol"/>
      <w:sz w:val="28"/>
      <w:szCs w:val="28"/>
    </w:rPr>
  </w:style>
  <w:style w:type="character" w:customStyle="1" w:styleId="WWCharLFO109LVL8">
    <w:name w:val="WW_CharLFO109LVL8"/>
    <w:rPr>
      <w:rFonts w:ascii="OpenSymbol" w:eastAsia="OpenSymbol" w:hAnsi="OpenSymbol" w:cs="OpenSymbol"/>
      <w:sz w:val="28"/>
      <w:szCs w:val="28"/>
    </w:rPr>
  </w:style>
  <w:style w:type="character" w:customStyle="1" w:styleId="WWCharLFO109LVL9">
    <w:name w:val="WW_CharLFO109LVL9"/>
    <w:rPr>
      <w:rFonts w:ascii="OpenSymbol" w:eastAsia="OpenSymbol" w:hAnsi="OpenSymbol" w:cs="OpenSymbol"/>
      <w:sz w:val="28"/>
      <w:szCs w:val="28"/>
    </w:rPr>
  </w:style>
  <w:style w:type="character" w:customStyle="1" w:styleId="WWCharLFO110LVL1">
    <w:name w:val="WW_CharLFO110LVL1"/>
    <w:rPr>
      <w:rFonts w:ascii="OpenSymbol" w:eastAsia="OpenSymbol" w:hAnsi="OpenSymbol" w:cs="OpenSymbol"/>
      <w:sz w:val="28"/>
      <w:szCs w:val="28"/>
    </w:rPr>
  </w:style>
  <w:style w:type="character" w:customStyle="1" w:styleId="WWCharLFO110LVL2">
    <w:name w:val="WW_CharLFO110LVL2"/>
    <w:rPr>
      <w:rFonts w:ascii="OpenSymbol" w:eastAsia="OpenSymbol" w:hAnsi="OpenSymbol" w:cs="OpenSymbol"/>
      <w:sz w:val="28"/>
      <w:szCs w:val="28"/>
    </w:rPr>
  </w:style>
  <w:style w:type="character" w:customStyle="1" w:styleId="WWCharLFO110LVL3">
    <w:name w:val="WW_CharLFO110LVL3"/>
    <w:rPr>
      <w:rFonts w:ascii="OpenSymbol" w:eastAsia="OpenSymbol" w:hAnsi="OpenSymbol" w:cs="OpenSymbol"/>
      <w:sz w:val="28"/>
      <w:szCs w:val="28"/>
    </w:rPr>
  </w:style>
  <w:style w:type="character" w:customStyle="1" w:styleId="WWCharLFO110LVL4">
    <w:name w:val="WW_CharLFO110LVL4"/>
    <w:rPr>
      <w:rFonts w:ascii="OpenSymbol" w:eastAsia="OpenSymbol" w:hAnsi="OpenSymbol" w:cs="OpenSymbol"/>
      <w:sz w:val="28"/>
      <w:szCs w:val="28"/>
    </w:rPr>
  </w:style>
  <w:style w:type="character" w:customStyle="1" w:styleId="WWCharLFO110LVL5">
    <w:name w:val="WW_CharLFO110LVL5"/>
    <w:rPr>
      <w:rFonts w:ascii="OpenSymbol" w:eastAsia="OpenSymbol" w:hAnsi="OpenSymbol" w:cs="OpenSymbol"/>
      <w:sz w:val="28"/>
      <w:szCs w:val="28"/>
    </w:rPr>
  </w:style>
  <w:style w:type="character" w:customStyle="1" w:styleId="WWCharLFO110LVL6">
    <w:name w:val="WW_CharLFO110LVL6"/>
    <w:rPr>
      <w:rFonts w:ascii="OpenSymbol" w:eastAsia="OpenSymbol" w:hAnsi="OpenSymbol" w:cs="OpenSymbol"/>
      <w:sz w:val="28"/>
      <w:szCs w:val="28"/>
    </w:rPr>
  </w:style>
  <w:style w:type="character" w:customStyle="1" w:styleId="WWCharLFO110LVL7">
    <w:name w:val="WW_CharLFO110LVL7"/>
    <w:rPr>
      <w:rFonts w:ascii="OpenSymbol" w:eastAsia="OpenSymbol" w:hAnsi="OpenSymbol" w:cs="OpenSymbol"/>
      <w:sz w:val="28"/>
      <w:szCs w:val="28"/>
    </w:rPr>
  </w:style>
  <w:style w:type="character" w:customStyle="1" w:styleId="WWCharLFO110LVL8">
    <w:name w:val="WW_CharLFO110LVL8"/>
    <w:rPr>
      <w:rFonts w:ascii="OpenSymbol" w:eastAsia="OpenSymbol" w:hAnsi="OpenSymbol" w:cs="OpenSymbol"/>
      <w:sz w:val="28"/>
      <w:szCs w:val="28"/>
    </w:rPr>
  </w:style>
  <w:style w:type="character" w:customStyle="1" w:styleId="WWCharLFO110LVL9">
    <w:name w:val="WW_CharLFO110LVL9"/>
    <w:rPr>
      <w:rFonts w:ascii="OpenSymbol" w:eastAsia="OpenSymbol" w:hAnsi="OpenSymbol" w:cs="OpenSymbol"/>
      <w:sz w:val="28"/>
      <w:szCs w:val="28"/>
    </w:rPr>
  </w:style>
  <w:style w:type="character" w:customStyle="1" w:styleId="WWCharLFO111LVL1">
    <w:name w:val="WW_CharLFO111LVL1"/>
    <w:rPr>
      <w:rFonts w:ascii="OpenSymbol" w:eastAsia="OpenSymbol" w:hAnsi="OpenSymbol" w:cs="OpenSymbol"/>
      <w:sz w:val="28"/>
      <w:szCs w:val="28"/>
    </w:rPr>
  </w:style>
  <w:style w:type="character" w:customStyle="1" w:styleId="WWCharLFO111LVL2">
    <w:name w:val="WW_CharLFO111LVL2"/>
    <w:rPr>
      <w:rFonts w:ascii="OpenSymbol" w:eastAsia="OpenSymbol" w:hAnsi="OpenSymbol" w:cs="OpenSymbol"/>
      <w:sz w:val="28"/>
      <w:szCs w:val="28"/>
    </w:rPr>
  </w:style>
  <w:style w:type="character" w:customStyle="1" w:styleId="WWCharLFO111LVL3">
    <w:name w:val="WW_CharLFO111LVL3"/>
    <w:rPr>
      <w:rFonts w:ascii="OpenSymbol" w:eastAsia="OpenSymbol" w:hAnsi="OpenSymbol" w:cs="OpenSymbol"/>
      <w:sz w:val="28"/>
      <w:szCs w:val="28"/>
    </w:rPr>
  </w:style>
  <w:style w:type="character" w:customStyle="1" w:styleId="WWCharLFO111LVL4">
    <w:name w:val="WW_CharLFO111LVL4"/>
    <w:rPr>
      <w:rFonts w:ascii="OpenSymbol" w:eastAsia="OpenSymbol" w:hAnsi="OpenSymbol" w:cs="OpenSymbol"/>
      <w:sz w:val="28"/>
      <w:szCs w:val="28"/>
    </w:rPr>
  </w:style>
  <w:style w:type="character" w:customStyle="1" w:styleId="WWCharLFO111LVL5">
    <w:name w:val="WW_CharLFO111LVL5"/>
    <w:rPr>
      <w:rFonts w:ascii="OpenSymbol" w:eastAsia="OpenSymbol" w:hAnsi="OpenSymbol" w:cs="OpenSymbol"/>
      <w:sz w:val="28"/>
      <w:szCs w:val="28"/>
    </w:rPr>
  </w:style>
  <w:style w:type="character" w:customStyle="1" w:styleId="WWCharLFO111LVL6">
    <w:name w:val="WW_CharLFO111LVL6"/>
    <w:rPr>
      <w:rFonts w:ascii="OpenSymbol" w:eastAsia="OpenSymbol" w:hAnsi="OpenSymbol" w:cs="OpenSymbol"/>
      <w:sz w:val="28"/>
      <w:szCs w:val="28"/>
    </w:rPr>
  </w:style>
  <w:style w:type="character" w:customStyle="1" w:styleId="WWCharLFO111LVL7">
    <w:name w:val="WW_CharLFO111LVL7"/>
    <w:rPr>
      <w:rFonts w:ascii="OpenSymbol" w:eastAsia="OpenSymbol" w:hAnsi="OpenSymbol" w:cs="OpenSymbol"/>
      <w:sz w:val="28"/>
      <w:szCs w:val="28"/>
    </w:rPr>
  </w:style>
  <w:style w:type="character" w:customStyle="1" w:styleId="WWCharLFO111LVL8">
    <w:name w:val="WW_CharLFO111LVL8"/>
    <w:rPr>
      <w:rFonts w:ascii="OpenSymbol" w:eastAsia="OpenSymbol" w:hAnsi="OpenSymbol" w:cs="OpenSymbol"/>
      <w:sz w:val="28"/>
      <w:szCs w:val="28"/>
    </w:rPr>
  </w:style>
  <w:style w:type="character" w:customStyle="1" w:styleId="WWCharLFO111LVL9">
    <w:name w:val="WW_CharLFO111LVL9"/>
    <w:rPr>
      <w:rFonts w:ascii="OpenSymbol" w:eastAsia="OpenSymbol" w:hAnsi="OpenSymbol" w:cs="OpenSymbol"/>
      <w:sz w:val="28"/>
      <w:szCs w:val="28"/>
    </w:rPr>
  </w:style>
  <w:style w:type="character" w:customStyle="1" w:styleId="WWCharLFO112LVL1">
    <w:name w:val="WW_CharLFO112LVL1"/>
    <w:rPr>
      <w:rFonts w:ascii="OpenSymbol" w:eastAsia="OpenSymbol" w:hAnsi="OpenSymbol" w:cs="OpenSymbol"/>
      <w:sz w:val="28"/>
      <w:szCs w:val="28"/>
    </w:rPr>
  </w:style>
  <w:style w:type="character" w:customStyle="1" w:styleId="WWCharLFO112LVL2">
    <w:name w:val="WW_CharLFO112LVL2"/>
    <w:rPr>
      <w:rFonts w:ascii="OpenSymbol" w:eastAsia="OpenSymbol" w:hAnsi="OpenSymbol" w:cs="OpenSymbol"/>
      <w:sz w:val="28"/>
      <w:szCs w:val="28"/>
    </w:rPr>
  </w:style>
  <w:style w:type="character" w:customStyle="1" w:styleId="WWCharLFO112LVL3">
    <w:name w:val="WW_CharLFO112LVL3"/>
    <w:rPr>
      <w:rFonts w:ascii="OpenSymbol" w:eastAsia="OpenSymbol" w:hAnsi="OpenSymbol" w:cs="OpenSymbol"/>
      <w:sz w:val="28"/>
      <w:szCs w:val="28"/>
    </w:rPr>
  </w:style>
  <w:style w:type="character" w:customStyle="1" w:styleId="WWCharLFO112LVL4">
    <w:name w:val="WW_CharLFO112LVL4"/>
    <w:rPr>
      <w:rFonts w:ascii="OpenSymbol" w:eastAsia="OpenSymbol" w:hAnsi="OpenSymbol" w:cs="OpenSymbol"/>
      <w:sz w:val="28"/>
      <w:szCs w:val="28"/>
    </w:rPr>
  </w:style>
  <w:style w:type="character" w:customStyle="1" w:styleId="WWCharLFO112LVL5">
    <w:name w:val="WW_CharLFO112LVL5"/>
    <w:rPr>
      <w:rFonts w:ascii="OpenSymbol" w:eastAsia="OpenSymbol" w:hAnsi="OpenSymbol" w:cs="OpenSymbol"/>
      <w:sz w:val="28"/>
      <w:szCs w:val="28"/>
    </w:rPr>
  </w:style>
  <w:style w:type="character" w:customStyle="1" w:styleId="WWCharLFO112LVL6">
    <w:name w:val="WW_CharLFO112LVL6"/>
    <w:rPr>
      <w:rFonts w:ascii="OpenSymbol" w:eastAsia="OpenSymbol" w:hAnsi="OpenSymbol" w:cs="OpenSymbol"/>
      <w:sz w:val="28"/>
      <w:szCs w:val="28"/>
    </w:rPr>
  </w:style>
  <w:style w:type="character" w:customStyle="1" w:styleId="WWCharLFO112LVL7">
    <w:name w:val="WW_CharLFO112LVL7"/>
    <w:rPr>
      <w:rFonts w:ascii="OpenSymbol" w:eastAsia="OpenSymbol" w:hAnsi="OpenSymbol" w:cs="OpenSymbol"/>
      <w:sz w:val="28"/>
      <w:szCs w:val="28"/>
    </w:rPr>
  </w:style>
  <w:style w:type="character" w:customStyle="1" w:styleId="WWCharLFO112LVL8">
    <w:name w:val="WW_CharLFO112LVL8"/>
    <w:rPr>
      <w:rFonts w:ascii="OpenSymbol" w:eastAsia="OpenSymbol" w:hAnsi="OpenSymbol" w:cs="OpenSymbol"/>
      <w:sz w:val="28"/>
      <w:szCs w:val="28"/>
    </w:rPr>
  </w:style>
  <w:style w:type="character" w:customStyle="1" w:styleId="WWCharLFO112LVL9">
    <w:name w:val="WW_CharLFO112LVL9"/>
    <w:rPr>
      <w:rFonts w:ascii="OpenSymbol" w:eastAsia="OpenSymbol" w:hAnsi="OpenSymbol" w:cs="OpenSymbol"/>
      <w:sz w:val="28"/>
      <w:szCs w:val="28"/>
    </w:rPr>
  </w:style>
  <w:style w:type="character" w:customStyle="1" w:styleId="WWCharLFO113LVL1">
    <w:name w:val="WW_CharLFO113LVL1"/>
    <w:rPr>
      <w:i w:val="0"/>
      <w:iCs w:val="0"/>
      <w:sz w:val="24"/>
      <w:szCs w:val="24"/>
    </w:rPr>
  </w:style>
  <w:style w:type="character" w:customStyle="1" w:styleId="WWCharLFO113LVL2">
    <w:name w:val="WW_CharLFO113LVL2"/>
    <w:rPr>
      <w:i w:val="0"/>
      <w:iCs w:val="0"/>
      <w:sz w:val="24"/>
      <w:szCs w:val="24"/>
    </w:rPr>
  </w:style>
  <w:style w:type="character" w:customStyle="1" w:styleId="WWCharLFO113LVL3">
    <w:name w:val="WW_CharLFO113LVL3"/>
    <w:rPr>
      <w:i w:val="0"/>
      <w:iCs w:val="0"/>
      <w:sz w:val="24"/>
      <w:szCs w:val="24"/>
    </w:rPr>
  </w:style>
  <w:style w:type="character" w:customStyle="1" w:styleId="WWCharLFO113LVL4">
    <w:name w:val="WW_CharLFO113LVL4"/>
    <w:rPr>
      <w:i w:val="0"/>
      <w:iCs w:val="0"/>
      <w:sz w:val="24"/>
      <w:szCs w:val="24"/>
    </w:rPr>
  </w:style>
  <w:style w:type="character" w:customStyle="1" w:styleId="WWCharLFO113LVL5">
    <w:name w:val="WW_CharLFO113LVL5"/>
    <w:rPr>
      <w:i w:val="0"/>
      <w:iCs w:val="0"/>
      <w:sz w:val="24"/>
      <w:szCs w:val="24"/>
    </w:rPr>
  </w:style>
  <w:style w:type="character" w:customStyle="1" w:styleId="WWCharLFO113LVL6">
    <w:name w:val="WW_CharLFO113LVL6"/>
    <w:rPr>
      <w:i w:val="0"/>
      <w:iCs w:val="0"/>
      <w:sz w:val="24"/>
      <w:szCs w:val="24"/>
    </w:rPr>
  </w:style>
  <w:style w:type="character" w:customStyle="1" w:styleId="WWCharLFO113LVL7">
    <w:name w:val="WW_CharLFO113LVL7"/>
    <w:rPr>
      <w:i w:val="0"/>
      <w:iCs w:val="0"/>
      <w:sz w:val="24"/>
      <w:szCs w:val="24"/>
    </w:rPr>
  </w:style>
  <w:style w:type="character" w:customStyle="1" w:styleId="WWCharLFO113LVL8">
    <w:name w:val="WW_CharLFO113LVL8"/>
    <w:rPr>
      <w:i w:val="0"/>
      <w:iCs w:val="0"/>
      <w:sz w:val="24"/>
      <w:szCs w:val="24"/>
    </w:rPr>
  </w:style>
  <w:style w:type="character" w:customStyle="1" w:styleId="WWCharLFO113LVL9">
    <w:name w:val="WW_CharLFO113LVL9"/>
    <w:rPr>
      <w:i w:val="0"/>
      <w:iCs w:val="0"/>
      <w:sz w:val="24"/>
      <w:szCs w:val="24"/>
    </w:rPr>
  </w:style>
  <w:style w:type="character" w:customStyle="1" w:styleId="WWCharLFO114LVL1">
    <w:name w:val="WW_CharLFO114LVL1"/>
    <w:rPr>
      <w:rFonts w:ascii="OpenSymbol" w:eastAsia="OpenSymbol" w:hAnsi="OpenSymbol" w:cs="OpenSymbol"/>
      <w:sz w:val="28"/>
      <w:szCs w:val="28"/>
    </w:rPr>
  </w:style>
  <w:style w:type="character" w:customStyle="1" w:styleId="WWCharLFO114LVL2">
    <w:name w:val="WW_CharLFO114LVL2"/>
    <w:rPr>
      <w:rFonts w:ascii="OpenSymbol" w:eastAsia="OpenSymbol" w:hAnsi="OpenSymbol" w:cs="OpenSymbol"/>
      <w:sz w:val="28"/>
      <w:szCs w:val="28"/>
    </w:rPr>
  </w:style>
  <w:style w:type="character" w:customStyle="1" w:styleId="WWCharLFO114LVL3">
    <w:name w:val="WW_CharLFO114LVL3"/>
    <w:rPr>
      <w:rFonts w:ascii="OpenSymbol" w:eastAsia="OpenSymbol" w:hAnsi="OpenSymbol" w:cs="OpenSymbol"/>
      <w:sz w:val="28"/>
      <w:szCs w:val="28"/>
    </w:rPr>
  </w:style>
  <w:style w:type="character" w:customStyle="1" w:styleId="WWCharLFO114LVL4">
    <w:name w:val="WW_CharLFO114LVL4"/>
    <w:rPr>
      <w:rFonts w:ascii="OpenSymbol" w:eastAsia="OpenSymbol" w:hAnsi="OpenSymbol" w:cs="OpenSymbol"/>
      <w:sz w:val="28"/>
      <w:szCs w:val="28"/>
    </w:rPr>
  </w:style>
  <w:style w:type="character" w:customStyle="1" w:styleId="WWCharLFO114LVL5">
    <w:name w:val="WW_CharLFO114LVL5"/>
    <w:rPr>
      <w:rFonts w:ascii="OpenSymbol" w:eastAsia="OpenSymbol" w:hAnsi="OpenSymbol" w:cs="OpenSymbol"/>
      <w:sz w:val="28"/>
      <w:szCs w:val="28"/>
    </w:rPr>
  </w:style>
  <w:style w:type="character" w:customStyle="1" w:styleId="WWCharLFO114LVL6">
    <w:name w:val="WW_CharLFO114LVL6"/>
    <w:rPr>
      <w:rFonts w:ascii="OpenSymbol" w:eastAsia="OpenSymbol" w:hAnsi="OpenSymbol" w:cs="OpenSymbol"/>
      <w:sz w:val="28"/>
      <w:szCs w:val="28"/>
    </w:rPr>
  </w:style>
  <w:style w:type="character" w:customStyle="1" w:styleId="WWCharLFO114LVL7">
    <w:name w:val="WW_CharLFO114LVL7"/>
    <w:rPr>
      <w:rFonts w:ascii="OpenSymbol" w:eastAsia="OpenSymbol" w:hAnsi="OpenSymbol" w:cs="OpenSymbol"/>
      <w:sz w:val="28"/>
      <w:szCs w:val="28"/>
    </w:rPr>
  </w:style>
  <w:style w:type="character" w:customStyle="1" w:styleId="WWCharLFO114LVL8">
    <w:name w:val="WW_CharLFO114LVL8"/>
    <w:rPr>
      <w:rFonts w:ascii="OpenSymbol" w:eastAsia="OpenSymbol" w:hAnsi="OpenSymbol" w:cs="OpenSymbol"/>
      <w:sz w:val="28"/>
      <w:szCs w:val="28"/>
    </w:rPr>
  </w:style>
  <w:style w:type="character" w:customStyle="1" w:styleId="WWCharLFO114LVL9">
    <w:name w:val="WW_CharLFO114LVL9"/>
    <w:rPr>
      <w:rFonts w:ascii="OpenSymbol" w:eastAsia="OpenSymbol" w:hAnsi="OpenSymbol" w:cs="OpenSymbol"/>
      <w:sz w:val="28"/>
      <w:szCs w:val="28"/>
    </w:rPr>
  </w:style>
  <w:style w:type="character" w:customStyle="1" w:styleId="WWCharLFO116LVL1">
    <w:name w:val="WW_CharLFO116LVL1"/>
    <w:rPr>
      <w:rFonts w:ascii="OpenSymbol" w:eastAsia="OpenSymbol" w:hAnsi="OpenSymbol" w:cs="OpenSymbol"/>
      <w:sz w:val="28"/>
      <w:szCs w:val="28"/>
    </w:rPr>
  </w:style>
  <w:style w:type="character" w:customStyle="1" w:styleId="WWCharLFO116LVL2">
    <w:name w:val="WW_CharLFO116LVL2"/>
    <w:rPr>
      <w:rFonts w:ascii="OpenSymbol" w:eastAsia="OpenSymbol" w:hAnsi="OpenSymbol" w:cs="OpenSymbol"/>
      <w:sz w:val="28"/>
      <w:szCs w:val="28"/>
    </w:rPr>
  </w:style>
  <w:style w:type="character" w:customStyle="1" w:styleId="WWCharLFO116LVL3">
    <w:name w:val="WW_CharLFO116LVL3"/>
    <w:rPr>
      <w:rFonts w:ascii="OpenSymbol" w:eastAsia="OpenSymbol" w:hAnsi="OpenSymbol" w:cs="OpenSymbol"/>
      <w:sz w:val="28"/>
      <w:szCs w:val="28"/>
    </w:rPr>
  </w:style>
  <w:style w:type="character" w:customStyle="1" w:styleId="WWCharLFO116LVL4">
    <w:name w:val="WW_CharLFO116LVL4"/>
    <w:rPr>
      <w:rFonts w:ascii="OpenSymbol" w:eastAsia="OpenSymbol" w:hAnsi="OpenSymbol" w:cs="OpenSymbol"/>
      <w:sz w:val="28"/>
      <w:szCs w:val="28"/>
    </w:rPr>
  </w:style>
  <w:style w:type="character" w:customStyle="1" w:styleId="WWCharLFO116LVL5">
    <w:name w:val="WW_CharLFO116LVL5"/>
    <w:rPr>
      <w:rFonts w:ascii="OpenSymbol" w:eastAsia="OpenSymbol" w:hAnsi="OpenSymbol" w:cs="OpenSymbol"/>
      <w:sz w:val="28"/>
      <w:szCs w:val="28"/>
    </w:rPr>
  </w:style>
  <w:style w:type="character" w:customStyle="1" w:styleId="WWCharLFO116LVL6">
    <w:name w:val="WW_CharLFO116LVL6"/>
    <w:rPr>
      <w:rFonts w:ascii="OpenSymbol" w:eastAsia="OpenSymbol" w:hAnsi="OpenSymbol" w:cs="OpenSymbol"/>
      <w:sz w:val="28"/>
      <w:szCs w:val="28"/>
    </w:rPr>
  </w:style>
  <w:style w:type="character" w:customStyle="1" w:styleId="WWCharLFO116LVL7">
    <w:name w:val="WW_CharLFO116LVL7"/>
    <w:rPr>
      <w:rFonts w:ascii="OpenSymbol" w:eastAsia="OpenSymbol" w:hAnsi="OpenSymbol" w:cs="OpenSymbol"/>
      <w:sz w:val="28"/>
      <w:szCs w:val="28"/>
    </w:rPr>
  </w:style>
  <w:style w:type="character" w:customStyle="1" w:styleId="WWCharLFO116LVL8">
    <w:name w:val="WW_CharLFO116LVL8"/>
    <w:rPr>
      <w:rFonts w:ascii="OpenSymbol" w:eastAsia="OpenSymbol" w:hAnsi="OpenSymbol" w:cs="OpenSymbol"/>
      <w:sz w:val="28"/>
      <w:szCs w:val="28"/>
    </w:rPr>
  </w:style>
  <w:style w:type="character" w:customStyle="1" w:styleId="WWCharLFO116LVL9">
    <w:name w:val="WW_CharLFO116LVL9"/>
    <w:rPr>
      <w:rFonts w:ascii="OpenSymbol" w:eastAsia="OpenSymbol" w:hAnsi="OpenSymbol" w:cs="OpenSymbol"/>
      <w:sz w:val="28"/>
      <w:szCs w:val="28"/>
    </w:rPr>
  </w:style>
  <w:style w:type="character" w:customStyle="1" w:styleId="WWCharLFO117LVL1">
    <w:name w:val="WW_CharLFO117LVL1"/>
    <w:rPr>
      <w:i w:val="0"/>
      <w:iCs w:val="0"/>
      <w:sz w:val="24"/>
      <w:szCs w:val="24"/>
    </w:rPr>
  </w:style>
  <w:style w:type="character" w:customStyle="1" w:styleId="WWCharLFO117LVL2">
    <w:name w:val="WW_CharLFO117LVL2"/>
    <w:rPr>
      <w:i w:val="0"/>
      <w:iCs w:val="0"/>
      <w:sz w:val="24"/>
      <w:szCs w:val="24"/>
    </w:rPr>
  </w:style>
  <w:style w:type="character" w:customStyle="1" w:styleId="WWCharLFO117LVL3">
    <w:name w:val="WW_CharLFO117LVL3"/>
    <w:rPr>
      <w:i w:val="0"/>
      <w:iCs w:val="0"/>
      <w:sz w:val="24"/>
      <w:szCs w:val="24"/>
    </w:rPr>
  </w:style>
  <w:style w:type="character" w:customStyle="1" w:styleId="WWCharLFO117LVL4">
    <w:name w:val="WW_CharLFO117LVL4"/>
    <w:rPr>
      <w:i w:val="0"/>
      <w:iCs w:val="0"/>
      <w:sz w:val="24"/>
      <w:szCs w:val="24"/>
    </w:rPr>
  </w:style>
  <w:style w:type="character" w:customStyle="1" w:styleId="WWCharLFO117LVL5">
    <w:name w:val="WW_CharLFO117LVL5"/>
    <w:rPr>
      <w:i w:val="0"/>
      <w:iCs w:val="0"/>
      <w:sz w:val="24"/>
      <w:szCs w:val="24"/>
    </w:rPr>
  </w:style>
  <w:style w:type="character" w:customStyle="1" w:styleId="WWCharLFO117LVL6">
    <w:name w:val="WW_CharLFO117LVL6"/>
    <w:rPr>
      <w:i w:val="0"/>
      <w:iCs w:val="0"/>
      <w:sz w:val="24"/>
      <w:szCs w:val="24"/>
    </w:rPr>
  </w:style>
  <w:style w:type="character" w:customStyle="1" w:styleId="WWCharLFO117LVL7">
    <w:name w:val="WW_CharLFO117LVL7"/>
    <w:rPr>
      <w:i w:val="0"/>
      <w:iCs w:val="0"/>
      <w:sz w:val="24"/>
      <w:szCs w:val="24"/>
    </w:rPr>
  </w:style>
  <w:style w:type="character" w:customStyle="1" w:styleId="WWCharLFO117LVL8">
    <w:name w:val="WW_CharLFO117LVL8"/>
    <w:rPr>
      <w:i w:val="0"/>
      <w:iCs w:val="0"/>
      <w:sz w:val="24"/>
      <w:szCs w:val="24"/>
    </w:rPr>
  </w:style>
  <w:style w:type="character" w:customStyle="1" w:styleId="WWCharLFO117LVL9">
    <w:name w:val="WW_CharLFO117LVL9"/>
    <w:rPr>
      <w:i w:val="0"/>
      <w:iCs w:val="0"/>
      <w:sz w:val="24"/>
      <w:szCs w:val="24"/>
    </w:rPr>
  </w:style>
  <w:style w:type="character" w:customStyle="1" w:styleId="WWCharLFO119LVL1">
    <w:name w:val="WW_CharLFO119LVL1"/>
    <w:rPr>
      <w:rFonts w:ascii="OpenSymbol" w:eastAsia="OpenSymbol" w:hAnsi="OpenSymbol" w:cs="OpenSymbol"/>
      <w:sz w:val="28"/>
      <w:szCs w:val="28"/>
    </w:rPr>
  </w:style>
  <w:style w:type="character" w:customStyle="1" w:styleId="WWCharLFO119LVL2">
    <w:name w:val="WW_CharLFO119LVL2"/>
    <w:rPr>
      <w:rFonts w:ascii="OpenSymbol" w:eastAsia="OpenSymbol" w:hAnsi="OpenSymbol" w:cs="OpenSymbol"/>
      <w:sz w:val="28"/>
      <w:szCs w:val="28"/>
    </w:rPr>
  </w:style>
  <w:style w:type="character" w:customStyle="1" w:styleId="WWCharLFO119LVL3">
    <w:name w:val="WW_CharLFO119LVL3"/>
    <w:rPr>
      <w:rFonts w:ascii="OpenSymbol" w:eastAsia="OpenSymbol" w:hAnsi="OpenSymbol" w:cs="OpenSymbol"/>
      <w:sz w:val="28"/>
      <w:szCs w:val="28"/>
    </w:rPr>
  </w:style>
  <w:style w:type="character" w:customStyle="1" w:styleId="WWCharLFO119LVL4">
    <w:name w:val="WW_CharLFO119LVL4"/>
    <w:rPr>
      <w:rFonts w:ascii="OpenSymbol" w:eastAsia="OpenSymbol" w:hAnsi="OpenSymbol" w:cs="OpenSymbol"/>
      <w:sz w:val="28"/>
      <w:szCs w:val="28"/>
    </w:rPr>
  </w:style>
  <w:style w:type="character" w:customStyle="1" w:styleId="WWCharLFO119LVL5">
    <w:name w:val="WW_CharLFO119LVL5"/>
    <w:rPr>
      <w:rFonts w:ascii="OpenSymbol" w:eastAsia="OpenSymbol" w:hAnsi="OpenSymbol" w:cs="OpenSymbol"/>
      <w:sz w:val="28"/>
      <w:szCs w:val="28"/>
    </w:rPr>
  </w:style>
  <w:style w:type="character" w:customStyle="1" w:styleId="WWCharLFO119LVL6">
    <w:name w:val="WW_CharLFO119LVL6"/>
    <w:rPr>
      <w:rFonts w:ascii="OpenSymbol" w:eastAsia="OpenSymbol" w:hAnsi="OpenSymbol" w:cs="OpenSymbol"/>
      <w:sz w:val="28"/>
      <w:szCs w:val="28"/>
    </w:rPr>
  </w:style>
  <w:style w:type="character" w:customStyle="1" w:styleId="WWCharLFO119LVL7">
    <w:name w:val="WW_CharLFO119LVL7"/>
    <w:rPr>
      <w:rFonts w:ascii="OpenSymbol" w:eastAsia="OpenSymbol" w:hAnsi="OpenSymbol" w:cs="OpenSymbol"/>
      <w:sz w:val="28"/>
      <w:szCs w:val="28"/>
    </w:rPr>
  </w:style>
  <w:style w:type="character" w:customStyle="1" w:styleId="WWCharLFO119LVL8">
    <w:name w:val="WW_CharLFO119LVL8"/>
    <w:rPr>
      <w:rFonts w:ascii="OpenSymbol" w:eastAsia="OpenSymbol" w:hAnsi="OpenSymbol" w:cs="OpenSymbol"/>
      <w:sz w:val="28"/>
      <w:szCs w:val="28"/>
    </w:rPr>
  </w:style>
  <w:style w:type="character" w:customStyle="1" w:styleId="WWCharLFO119LVL9">
    <w:name w:val="WW_CharLFO119LVL9"/>
    <w:rPr>
      <w:rFonts w:ascii="OpenSymbol" w:eastAsia="OpenSymbol" w:hAnsi="OpenSymbol" w:cs="OpenSymbol"/>
      <w:sz w:val="28"/>
      <w:szCs w:val="28"/>
    </w:rPr>
  </w:style>
  <w:style w:type="character" w:customStyle="1" w:styleId="WWCharLFO120LVL1">
    <w:name w:val="WW_CharLFO120LVL1"/>
    <w:rPr>
      <w:i w:val="0"/>
      <w:iCs w:val="0"/>
      <w:sz w:val="24"/>
      <w:szCs w:val="24"/>
    </w:rPr>
  </w:style>
  <w:style w:type="character" w:customStyle="1" w:styleId="WWCharLFO120LVL2">
    <w:name w:val="WW_CharLFO120LVL2"/>
    <w:rPr>
      <w:i w:val="0"/>
      <w:iCs w:val="0"/>
      <w:sz w:val="24"/>
      <w:szCs w:val="24"/>
    </w:rPr>
  </w:style>
  <w:style w:type="character" w:customStyle="1" w:styleId="WWCharLFO120LVL3">
    <w:name w:val="WW_CharLFO120LVL3"/>
    <w:rPr>
      <w:i w:val="0"/>
      <w:iCs w:val="0"/>
      <w:sz w:val="24"/>
      <w:szCs w:val="24"/>
    </w:rPr>
  </w:style>
  <w:style w:type="character" w:customStyle="1" w:styleId="WWCharLFO120LVL4">
    <w:name w:val="WW_CharLFO120LVL4"/>
    <w:rPr>
      <w:i w:val="0"/>
      <w:iCs w:val="0"/>
      <w:sz w:val="24"/>
      <w:szCs w:val="24"/>
    </w:rPr>
  </w:style>
  <w:style w:type="character" w:customStyle="1" w:styleId="WWCharLFO120LVL5">
    <w:name w:val="WW_CharLFO120LVL5"/>
    <w:rPr>
      <w:i w:val="0"/>
      <w:iCs w:val="0"/>
      <w:sz w:val="24"/>
      <w:szCs w:val="24"/>
    </w:rPr>
  </w:style>
  <w:style w:type="character" w:customStyle="1" w:styleId="WWCharLFO120LVL6">
    <w:name w:val="WW_CharLFO120LVL6"/>
    <w:rPr>
      <w:i w:val="0"/>
      <w:iCs w:val="0"/>
      <w:sz w:val="24"/>
      <w:szCs w:val="24"/>
    </w:rPr>
  </w:style>
  <w:style w:type="character" w:customStyle="1" w:styleId="WWCharLFO120LVL7">
    <w:name w:val="WW_CharLFO120LVL7"/>
    <w:rPr>
      <w:i w:val="0"/>
      <w:iCs w:val="0"/>
      <w:sz w:val="24"/>
      <w:szCs w:val="24"/>
    </w:rPr>
  </w:style>
  <w:style w:type="character" w:customStyle="1" w:styleId="WWCharLFO120LVL8">
    <w:name w:val="WW_CharLFO120LVL8"/>
    <w:rPr>
      <w:i w:val="0"/>
      <w:iCs w:val="0"/>
      <w:sz w:val="24"/>
      <w:szCs w:val="24"/>
    </w:rPr>
  </w:style>
  <w:style w:type="character" w:customStyle="1" w:styleId="WWCharLFO120LVL9">
    <w:name w:val="WW_CharLFO120LVL9"/>
    <w:rPr>
      <w:i w:val="0"/>
      <w:iCs w:val="0"/>
      <w:sz w:val="24"/>
      <w:szCs w:val="24"/>
    </w:rPr>
  </w:style>
  <w:style w:type="character" w:customStyle="1" w:styleId="WWCharLFO121LVL1">
    <w:name w:val="WW_CharLFO121LVL1"/>
    <w:rPr>
      <w:rFonts w:ascii="OpenSymbol" w:eastAsia="OpenSymbol" w:hAnsi="OpenSymbol" w:cs="OpenSymbol"/>
      <w:sz w:val="28"/>
      <w:szCs w:val="28"/>
    </w:rPr>
  </w:style>
  <w:style w:type="character" w:customStyle="1" w:styleId="WWCharLFO121LVL2">
    <w:name w:val="WW_CharLFO121LVL2"/>
    <w:rPr>
      <w:rFonts w:ascii="OpenSymbol" w:eastAsia="OpenSymbol" w:hAnsi="OpenSymbol" w:cs="OpenSymbol"/>
      <w:sz w:val="28"/>
      <w:szCs w:val="28"/>
    </w:rPr>
  </w:style>
  <w:style w:type="character" w:customStyle="1" w:styleId="WWCharLFO121LVL3">
    <w:name w:val="WW_CharLFO121LVL3"/>
    <w:rPr>
      <w:rFonts w:ascii="OpenSymbol" w:eastAsia="OpenSymbol" w:hAnsi="OpenSymbol" w:cs="OpenSymbol"/>
      <w:sz w:val="28"/>
      <w:szCs w:val="28"/>
    </w:rPr>
  </w:style>
  <w:style w:type="character" w:customStyle="1" w:styleId="WWCharLFO121LVL4">
    <w:name w:val="WW_CharLFO121LVL4"/>
    <w:rPr>
      <w:rFonts w:ascii="OpenSymbol" w:eastAsia="OpenSymbol" w:hAnsi="OpenSymbol" w:cs="OpenSymbol"/>
      <w:sz w:val="28"/>
      <w:szCs w:val="28"/>
    </w:rPr>
  </w:style>
  <w:style w:type="character" w:customStyle="1" w:styleId="WWCharLFO121LVL5">
    <w:name w:val="WW_CharLFO121LVL5"/>
    <w:rPr>
      <w:rFonts w:ascii="OpenSymbol" w:eastAsia="OpenSymbol" w:hAnsi="OpenSymbol" w:cs="OpenSymbol"/>
      <w:sz w:val="28"/>
      <w:szCs w:val="28"/>
    </w:rPr>
  </w:style>
  <w:style w:type="character" w:customStyle="1" w:styleId="WWCharLFO121LVL6">
    <w:name w:val="WW_CharLFO121LVL6"/>
    <w:rPr>
      <w:rFonts w:ascii="OpenSymbol" w:eastAsia="OpenSymbol" w:hAnsi="OpenSymbol" w:cs="OpenSymbol"/>
      <w:sz w:val="28"/>
      <w:szCs w:val="28"/>
    </w:rPr>
  </w:style>
  <w:style w:type="character" w:customStyle="1" w:styleId="WWCharLFO121LVL7">
    <w:name w:val="WW_CharLFO121LVL7"/>
    <w:rPr>
      <w:rFonts w:ascii="OpenSymbol" w:eastAsia="OpenSymbol" w:hAnsi="OpenSymbol" w:cs="OpenSymbol"/>
      <w:sz w:val="28"/>
      <w:szCs w:val="28"/>
    </w:rPr>
  </w:style>
  <w:style w:type="character" w:customStyle="1" w:styleId="WWCharLFO121LVL8">
    <w:name w:val="WW_CharLFO121LVL8"/>
    <w:rPr>
      <w:rFonts w:ascii="OpenSymbol" w:eastAsia="OpenSymbol" w:hAnsi="OpenSymbol" w:cs="OpenSymbol"/>
      <w:sz w:val="28"/>
      <w:szCs w:val="28"/>
    </w:rPr>
  </w:style>
  <w:style w:type="character" w:customStyle="1" w:styleId="WWCharLFO121LVL9">
    <w:name w:val="WW_CharLFO121LVL9"/>
    <w:rPr>
      <w:rFonts w:ascii="OpenSymbol" w:eastAsia="OpenSymbol" w:hAnsi="OpenSymbol" w:cs="OpenSymbol"/>
      <w:sz w:val="28"/>
      <w:szCs w:val="28"/>
    </w:rPr>
  </w:style>
  <w:style w:type="character" w:customStyle="1" w:styleId="WWCharLFO122LVL1">
    <w:name w:val="WW_CharLFO122LVL1"/>
    <w:rPr>
      <w:i w:val="0"/>
      <w:iCs w:val="0"/>
      <w:sz w:val="24"/>
      <w:szCs w:val="24"/>
    </w:rPr>
  </w:style>
  <w:style w:type="character" w:customStyle="1" w:styleId="WWCharLFO122LVL2">
    <w:name w:val="WW_CharLFO122LVL2"/>
    <w:rPr>
      <w:i w:val="0"/>
      <w:iCs w:val="0"/>
      <w:sz w:val="24"/>
      <w:szCs w:val="24"/>
    </w:rPr>
  </w:style>
  <w:style w:type="character" w:customStyle="1" w:styleId="WWCharLFO122LVL3">
    <w:name w:val="WW_CharLFO122LVL3"/>
    <w:rPr>
      <w:i w:val="0"/>
      <w:iCs w:val="0"/>
      <w:sz w:val="24"/>
      <w:szCs w:val="24"/>
    </w:rPr>
  </w:style>
  <w:style w:type="character" w:customStyle="1" w:styleId="WWCharLFO122LVL4">
    <w:name w:val="WW_CharLFO122LVL4"/>
    <w:rPr>
      <w:i w:val="0"/>
      <w:iCs w:val="0"/>
      <w:sz w:val="24"/>
      <w:szCs w:val="24"/>
    </w:rPr>
  </w:style>
  <w:style w:type="character" w:customStyle="1" w:styleId="WWCharLFO122LVL5">
    <w:name w:val="WW_CharLFO122LVL5"/>
    <w:rPr>
      <w:i w:val="0"/>
      <w:iCs w:val="0"/>
      <w:sz w:val="24"/>
      <w:szCs w:val="24"/>
    </w:rPr>
  </w:style>
  <w:style w:type="character" w:customStyle="1" w:styleId="WWCharLFO122LVL6">
    <w:name w:val="WW_CharLFO122LVL6"/>
    <w:rPr>
      <w:i w:val="0"/>
      <w:iCs w:val="0"/>
      <w:sz w:val="24"/>
      <w:szCs w:val="24"/>
    </w:rPr>
  </w:style>
  <w:style w:type="character" w:customStyle="1" w:styleId="WWCharLFO122LVL7">
    <w:name w:val="WW_CharLFO122LVL7"/>
    <w:rPr>
      <w:i w:val="0"/>
      <w:iCs w:val="0"/>
      <w:sz w:val="24"/>
      <w:szCs w:val="24"/>
    </w:rPr>
  </w:style>
  <w:style w:type="character" w:customStyle="1" w:styleId="WWCharLFO122LVL8">
    <w:name w:val="WW_CharLFO122LVL8"/>
    <w:rPr>
      <w:i w:val="0"/>
      <w:iCs w:val="0"/>
      <w:sz w:val="24"/>
      <w:szCs w:val="24"/>
    </w:rPr>
  </w:style>
  <w:style w:type="character" w:customStyle="1" w:styleId="WWCharLFO122LVL9">
    <w:name w:val="WW_CharLFO122LVL9"/>
    <w:rPr>
      <w:i w:val="0"/>
      <w:iCs w:val="0"/>
      <w:sz w:val="24"/>
      <w:szCs w:val="24"/>
    </w:rPr>
  </w:style>
  <w:style w:type="character" w:customStyle="1" w:styleId="WWCharLFO123LVL1">
    <w:name w:val="WW_CharLFO123LVL1"/>
    <w:rPr>
      <w:rFonts w:ascii="OpenSymbol" w:eastAsia="OpenSymbol" w:hAnsi="OpenSymbol" w:cs="OpenSymbol"/>
      <w:sz w:val="28"/>
      <w:szCs w:val="28"/>
    </w:rPr>
  </w:style>
  <w:style w:type="character" w:customStyle="1" w:styleId="WWCharLFO123LVL2">
    <w:name w:val="WW_CharLFO123LVL2"/>
    <w:rPr>
      <w:rFonts w:ascii="OpenSymbol" w:eastAsia="OpenSymbol" w:hAnsi="OpenSymbol" w:cs="OpenSymbol"/>
      <w:sz w:val="28"/>
      <w:szCs w:val="28"/>
    </w:rPr>
  </w:style>
  <w:style w:type="character" w:customStyle="1" w:styleId="WWCharLFO123LVL3">
    <w:name w:val="WW_CharLFO123LVL3"/>
    <w:rPr>
      <w:rFonts w:ascii="OpenSymbol" w:eastAsia="OpenSymbol" w:hAnsi="OpenSymbol" w:cs="OpenSymbol"/>
      <w:sz w:val="28"/>
      <w:szCs w:val="28"/>
    </w:rPr>
  </w:style>
  <w:style w:type="character" w:customStyle="1" w:styleId="WWCharLFO123LVL4">
    <w:name w:val="WW_CharLFO123LVL4"/>
    <w:rPr>
      <w:rFonts w:ascii="OpenSymbol" w:eastAsia="OpenSymbol" w:hAnsi="OpenSymbol" w:cs="OpenSymbol"/>
      <w:sz w:val="28"/>
      <w:szCs w:val="28"/>
    </w:rPr>
  </w:style>
  <w:style w:type="character" w:customStyle="1" w:styleId="WWCharLFO123LVL5">
    <w:name w:val="WW_CharLFO123LVL5"/>
    <w:rPr>
      <w:rFonts w:ascii="OpenSymbol" w:eastAsia="OpenSymbol" w:hAnsi="OpenSymbol" w:cs="OpenSymbol"/>
      <w:sz w:val="28"/>
      <w:szCs w:val="28"/>
    </w:rPr>
  </w:style>
  <w:style w:type="character" w:customStyle="1" w:styleId="WWCharLFO123LVL6">
    <w:name w:val="WW_CharLFO123LVL6"/>
    <w:rPr>
      <w:rFonts w:ascii="OpenSymbol" w:eastAsia="OpenSymbol" w:hAnsi="OpenSymbol" w:cs="OpenSymbol"/>
      <w:sz w:val="28"/>
      <w:szCs w:val="28"/>
    </w:rPr>
  </w:style>
  <w:style w:type="character" w:customStyle="1" w:styleId="WWCharLFO123LVL7">
    <w:name w:val="WW_CharLFO123LVL7"/>
    <w:rPr>
      <w:rFonts w:ascii="OpenSymbol" w:eastAsia="OpenSymbol" w:hAnsi="OpenSymbol" w:cs="OpenSymbol"/>
      <w:sz w:val="28"/>
      <w:szCs w:val="28"/>
    </w:rPr>
  </w:style>
  <w:style w:type="character" w:customStyle="1" w:styleId="WWCharLFO123LVL8">
    <w:name w:val="WW_CharLFO123LVL8"/>
    <w:rPr>
      <w:rFonts w:ascii="OpenSymbol" w:eastAsia="OpenSymbol" w:hAnsi="OpenSymbol" w:cs="OpenSymbol"/>
      <w:sz w:val="28"/>
      <w:szCs w:val="28"/>
    </w:rPr>
  </w:style>
  <w:style w:type="character" w:customStyle="1" w:styleId="WWCharLFO123LVL9">
    <w:name w:val="WW_CharLFO123LVL9"/>
    <w:rPr>
      <w:rFonts w:ascii="OpenSymbol" w:eastAsia="OpenSymbol" w:hAnsi="OpenSymbol" w:cs="OpenSymbol"/>
      <w:sz w:val="28"/>
      <w:szCs w:val="28"/>
    </w:rPr>
  </w:style>
  <w:style w:type="character" w:customStyle="1" w:styleId="WWCharLFO124LVL1">
    <w:name w:val="WW_CharLFO124LVL1"/>
    <w:rPr>
      <w:i w:val="0"/>
      <w:iCs w:val="0"/>
      <w:sz w:val="24"/>
      <w:szCs w:val="24"/>
    </w:rPr>
  </w:style>
  <w:style w:type="character" w:customStyle="1" w:styleId="WWCharLFO124LVL2">
    <w:name w:val="WW_CharLFO124LVL2"/>
    <w:rPr>
      <w:i w:val="0"/>
      <w:iCs w:val="0"/>
      <w:sz w:val="24"/>
      <w:szCs w:val="24"/>
    </w:rPr>
  </w:style>
  <w:style w:type="character" w:customStyle="1" w:styleId="WWCharLFO124LVL3">
    <w:name w:val="WW_CharLFO124LVL3"/>
    <w:rPr>
      <w:i w:val="0"/>
      <w:iCs w:val="0"/>
      <w:sz w:val="24"/>
      <w:szCs w:val="24"/>
    </w:rPr>
  </w:style>
  <w:style w:type="character" w:customStyle="1" w:styleId="WWCharLFO124LVL4">
    <w:name w:val="WW_CharLFO124LVL4"/>
    <w:rPr>
      <w:i w:val="0"/>
      <w:iCs w:val="0"/>
      <w:sz w:val="24"/>
      <w:szCs w:val="24"/>
    </w:rPr>
  </w:style>
  <w:style w:type="character" w:customStyle="1" w:styleId="WWCharLFO124LVL5">
    <w:name w:val="WW_CharLFO124LVL5"/>
    <w:rPr>
      <w:i w:val="0"/>
      <w:iCs w:val="0"/>
      <w:sz w:val="24"/>
      <w:szCs w:val="24"/>
    </w:rPr>
  </w:style>
  <w:style w:type="character" w:customStyle="1" w:styleId="WWCharLFO124LVL6">
    <w:name w:val="WW_CharLFO124LVL6"/>
    <w:rPr>
      <w:i w:val="0"/>
      <w:iCs w:val="0"/>
      <w:sz w:val="24"/>
      <w:szCs w:val="24"/>
    </w:rPr>
  </w:style>
  <w:style w:type="character" w:customStyle="1" w:styleId="WWCharLFO124LVL7">
    <w:name w:val="WW_CharLFO124LVL7"/>
    <w:rPr>
      <w:i w:val="0"/>
      <w:iCs w:val="0"/>
      <w:sz w:val="24"/>
      <w:szCs w:val="24"/>
    </w:rPr>
  </w:style>
  <w:style w:type="character" w:customStyle="1" w:styleId="WWCharLFO124LVL8">
    <w:name w:val="WW_CharLFO124LVL8"/>
    <w:rPr>
      <w:i w:val="0"/>
      <w:iCs w:val="0"/>
      <w:sz w:val="24"/>
      <w:szCs w:val="24"/>
    </w:rPr>
  </w:style>
  <w:style w:type="character" w:customStyle="1" w:styleId="WWCharLFO124LVL9">
    <w:name w:val="WW_CharLFO124LVL9"/>
    <w:rPr>
      <w:i w:val="0"/>
      <w:iCs w:val="0"/>
      <w:sz w:val="24"/>
      <w:szCs w:val="24"/>
    </w:rPr>
  </w:style>
  <w:style w:type="character" w:customStyle="1" w:styleId="WWCharLFO125LVL1">
    <w:name w:val="WW_CharLFO125LVL1"/>
    <w:rPr>
      <w:rFonts w:ascii="OpenSymbol" w:eastAsia="OpenSymbol" w:hAnsi="OpenSymbol" w:cs="OpenSymbol"/>
      <w:sz w:val="28"/>
      <w:szCs w:val="28"/>
    </w:rPr>
  </w:style>
  <w:style w:type="character" w:customStyle="1" w:styleId="WWCharLFO125LVL2">
    <w:name w:val="WW_CharLFO125LVL2"/>
    <w:rPr>
      <w:rFonts w:ascii="OpenSymbol" w:eastAsia="OpenSymbol" w:hAnsi="OpenSymbol" w:cs="OpenSymbol"/>
      <w:sz w:val="28"/>
      <w:szCs w:val="28"/>
    </w:rPr>
  </w:style>
  <w:style w:type="character" w:customStyle="1" w:styleId="WWCharLFO125LVL3">
    <w:name w:val="WW_CharLFO125LVL3"/>
    <w:rPr>
      <w:rFonts w:ascii="OpenSymbol" w:eastAsia="OpenSymbol" w:hAnsi="OpenSymbol" w:cs="OpenSymbol"/>
      <w:sz w:val="28"/>
      <w:szCs w:val="28"/>
    </w:rPr>
  </w:style>
  <w:style w:type="character" w:customStyle="1" w:styleId="WWCharLFO125LVL4">
    <w:name w:val="WW_CharLFO125LVL4"/>
    <w:rPr>
      <w:rFonts w:ascii="OpenSymbol" w:eastAsia="OpenSymbol" w:hAnsi="OpenSymbol" w:cs="OpenSymbol"/>
      <w:sz w:val="28"/>
      <w:szCs w:val="28"/>
    </w:rPr>
  </w:style>
  <w:style w:type="character" w:customStyle="1" w:styleId="WWCharLFO125LVL5">
    <w:name w:val="WW_CharLFO125LVL5"/>
    <w:rPr>
      <w:rFonts w:ascii="OpenSymbol" w:eastAsia="OpenSymbol" w:hAnsi="OpenSymbol" w:cs="OpenSymbol"/>
      <w:sz w:val="28"/>
      <w:szCs w:val="28"/>
    </w:rPr>
  </w:style>
  <w:style w:type="character" w:customStyle="1" w:styleId="WWCharLFO125LVL6">
    <w:name w:val="WW_CharLFO125LVL6"/>
    <w:rPr>
      <w:rFonts w:ascii="OpenSymbol" w:eastAsia="OpenSymbol" w:hAnsi="OpenSymbol" w:cs="OpenSymbol"/>
      <w:sz w:val="28"/>
      <w:szCs w:val="28"/>
    </w:rPr>
  </w:style>
  <w:style w:type="character" w:customStyle="1" w:styleId="WWCharLFO125LVL7">
    <w:name w:val="WW_CharLFO125LVL7"/>
    <w:rPr>
      <w:rFonts w:ascii="OpenSymbol" w:eastAsia="OpenSymbol" w:hAnsi="OpenSymbol" w:cs="OpenSymbol"/>
      <w:sz w:val="28"/>
      <w:szCs w:val="28"/>
    </w:rPr>
  </w:style>
  <w:style w:type="character" w:customStyle="1" w:styleId="WWCharLFO125LVL8">
    <w:name w:val="WW_CharLFO125LVL8"/>
    <w:rPr>
      <w:rFonts w:ascii="OpenSymbol" w:eastAsia="OpenSymbol" w:hAnsi="OpenSymbol" w:cs="OpenSymbol"/>
      <w:sz w:val="28"/>
      <w:szCs w:val="28"/>
    </w:rPr>
  </w:style>
  <w:style w:type="character" w:customStyle="1" w:styleId="WWCharLFO125LVL9">
    <w:name w:val="WW_CharLFO125LVL9"/>
    <w:rPr>
      <w:rFonts w:ascii="OpenSymbol" w:eastAsia="OpenSymbol" w:hAnsi="OpenSymbol" w:cs="OpenSymbol"/>
      <w:sz w:val="28"/>
      <w:szCs w:val="28"/>
    </w:rPr>
  </w:style>
  <w:style w:type="character" w:customStyle="1" w:styleId="WWCharLFO126LVL1">
    <w:name w:val="WW_CharLFO126LVL1"/>
    <w:rPr>
      <w:i w:val="0"/>
      <w:iCs w:val="0"/>
      <w:sz w:val="24"/>
      <w:szCs w:val="24"/>
    </w:rPr>
  </w:style>
  <w:style w:type="character" w:customStyle="1" w:styleId="WWCharLFO126LVL2">
    <w:name w:val="WW_CharLFO126LVL2"/>
    <w:rPr>
      <w:i w:val="0"/>
      <w:iCs w:val="0"/>
      <w:sz w:val="24"/>
      <w:szCs w:val="24"/>
    </w:rPr>
  </w:style>
  <w:style w:type="character" w:customStyle="1" w:styleId="WWCharLFO126LVL3">
    <w:name w:val="WW_CharLFO126LVL3"/>
    <w:rPr>
      <w:i w:val="0"/>
      <w:iCs w:val="0"/>
      <w:sz w:val="24"/>
      <w:szCs w:val="24"/>
    </w:rPr>
  </w:style>
  <w:style w:type="character" w:customStyle="1" w:styleId="WWCharLFO126LVL4">
    <w:name w:val="WW_CharLFO126LVL4"/>
    <w:rPr>
      <w:i w:val="0"/>
      <w:iCs w:val="0"/>
      <w:sz w:val="24"/>
      <w:szCs w:val="24"/>
    </w:rPr>
  </w:style>
  <w:style w:type="character" w:customStyle="1" w:styleId="WWCharLFO126LVL5">
    <w:name w:val="WW_CharLFO126LVL5"/>
    <w:rPr>
      <w:i w:val="0"/>
      <w:iCs w:val="0"/>
      <w:sz w:val="24"/>
      <w:szCs w:val="24"/>
    </w:rPr>
  </w:style>
  <w:style w:type="character" w:customStyle="1" w:styleId="WWCharLFO126LVL6">
    <w:name w:val="WW_CharLFO126LVL6"/>
    <w:rPr>
      <w:i w:val="0"/>
      <w:iCs w:val="0"/>
      <w:sz w:val="24"/>
      <w:szCs w:val="24"/>
    </w:rPr>
  </w:style>
  <w:style w:type="character" w:customStyle="1" w:styleId="WWCharLFO126LVL7">
    <w:name w:val="WW_CharLFO126LVL7"/>
    <w:rPr>
      <w:i w:val="0"/>
      <w:iCs w:val="0"/>
      <w:sz w:val="24"/>
      <w:szCs w:val="24"/>
    </w:rPr>
  </w:style>
  <w:style w:type="character" w:customStyle="1" w:styleId="WWCharLFO126LVL8">
    <w:name w:val="WW_CharLFO126LVL8"/>
    <w:rPr>
      <w:i w:val="0"/>
      <w:iCs w:val="0"/>
      <w:sz w:val="24"/>
      <w:szCs w:val="24"/>
    </w:rPr>
  </w:style>
  <w:style w:type="character" w:customStyle="1" w:styleId="WWCharLFO126LVL9">
    <w:name w:val="WW_CharLFO126LVL9"/>
    <w:rPr>
      <w:i w:val="0"/>
      <w:iCs w:val="0"/>
      <w:sz w:val="24"/>
      <w:szCs w:val="24"/>
    </w:rPr>
  </w:style>
  <w:style w:type="character" w:customStyle="1" w:styleId="WWCharLFO127LVL1">
    <w:name w:val="WW_CharLFO127LVL1"/>
    <w:rPr>
      <w:rFonts w:ascii="OpenSymbol" w:eastAsia="OpenSymbol" w:hAnsi="OpenSymbol" w:cs="OpenSymbol"/>
      <w:sz w:val="28"/>
      <w:szCs w:val="28"/>
    </w:rPr>
  </w:style>
  <w:style w:type="character" w:customStyle="1" w:styleId="WWCharLFO127LVL2">
    <w:name w:val="WW_CharLFO127LVL2"/>
    <w:rPr>
      <w:rFonts w:ascii="OpenSymbol" w:eastAsia="OpenSymbol" w:hAnsi="OpenSymbol" w:cs="OpenSymbol"/>
      <w:sz w:val="28"/>
      <w:szCs w:val="28"/>
    </w:rPr>
  </w:style>
  <w:style w:type="character" w:customStyle="1" w:styleId="WWCharLFO127LVL3">
    <w:name w:val="WW_CharLFO127LVL3"/>
    <w:rPr>
      <w:rFonts w:ascii="OpenSymbol" w:eastAsia="OpenSymbol" w:hAnsi="OpenSymbol" w:cs="OpenSymbol"/>
      <w:sz w:val="28"/>
      <w:szCs w:val="28"/>
    </w:rPr>
  </w:style>
  <w:style w:type="character" w:customStyle="1" w:styleId="WWCharLFO127LVL4">
    <w:name w:val="WW_CharLFO127LVL4"/>
    <w:rPr>
      <w:rFonts w:ascii="OpenSymbol" w:eastAsia="OpenSymbol" w:hAnsi="OpenSymbol" w:cs="OpenSymbol"/>
      <w:sz w:val="28"/>
      <w:szCs w:val="28"/>
    </w:rPr>
  </w:style>
  <w:style w:type="character" w:customStyle="1" w:styleId="WWCharLFO127LVL5">
    <w:name w:val="WW_CharLFO127LVL5"/>
    <w:rPr>
      <w:rFonts w:ascii="OpenSymbol" w:eastAsia="OpenSymbol" w:hAnsi="OpenSymbol" w:cs="OpenSymbol"/>
      <w:sz w:val="28"/>
      <w:szCs w:val="28"/>
    </w:rPr>
  </w:style>
  <w:style w:type="character" w:customStyle="1" w:styleId="WWCharLFO127LVL6">
    <w:name w:val="WW_CharLFO127LVL6"/>
    <w:rPr>
      <w:rFonts w:ascii="OpenSymbol" w:eastAsia="OpenSymbol" w:hAnsi="OpenSymbol" w:cs="OpenSymbol"/>
      <w:sz w:val="28"/>
      <w:szCs w:val="28"/>
    </w:rPr>
  </w:style>
  <w:style w:type="character" w:customStyle="1" w:styleId="WWCharLFO127LVL7">
    <w:name w:val="WW_CharLFO127LVL7"/>
    <w:rPr>
      <w:rFonts w:ascii="OpenSymbol" w:eastAsia="OpenSymbol" w:hAnsi="OpenSymbol" w:cs="OpenSymbol"/>
      <w:sz w:val="28"/>
      <w:szCs w:val="28"/>
    </w:rPr>
  </w:style>
  <w:style w:type="character" w:customStyle="1" w:styleId="WWCharLFO127LVL8">
    <w:name w:val="WW_CharLFO127LVL8"/>
    <w:rPr>
      <w:rFonts w:ascii="OpenSymbol" w:eastAsia="OpenSymbol" w:hAnsi="OpenSymbol" w:cs="OpenSymbol"/>
      <w:sz w:val="28"/>
      <w:szCs w:val="28"/>
    </w:rPr>
  </w:style>
  <w:style w:type="character" w:customStyle="1" w:styleId="WWCharLFO127LVL9">
    <w:name w:val="WW_CharLFO127LVL9"/>
    <w:rPr>
      <w:rFonts w:ascii="OpenSymbol" w:eastAsia="OpenSymbol" w:hAnsi="OpenSymbol" w:cs="OpenSymbol"/>
      <w:sz w:val="28"/>
      <w:szCs w:val="28"/>
    </w:rPr>
  </w:style>
  <w:style w:type="character" w:customStyle="1" w:styleId="WWCharLFO128LVL1">
    <w:name w:val="WW_CharLFO128LVL1"/>
    <w:rPr>
      <w:i w:val="0"/>
      <w:iCs w:val="0"/>
      <w:sz w:val="24"/>
      <w:szCs w:val="24"/>
    </w:rPr>
  </w:style>
  <w:style w:type="character" w:customStyle="1" w:styleId="WWCharLFO128LVL2">
    <w:name w:val="WW_CharLFO128LVL2"/>
    <w:rPr>
      <w:i w:val="0"/>
      <w:iCs w:val="0"/>
      <w:sz w:val="24"/>
      <w:szCs w:val="24"/>
    </w:rPr>
  </w:style>
  <w:style w:type="character" w:customStyle="1" w:styleId="WWCharLFO128LVL3">
    <w:name w:val="WW_CharLFO128LVL3"/>
    <w:rPr>
      <w:i w:val="0"/>
      <w:iCs w:val="0"/>
      <w:sz w:val="24"/>
      <w:szCs w:val="24"/>
    </w:rPr>
  </w:style>
  <w:style w:type="character" w:customStyle="1" w:styleId="WWCharLFO128LVL4">
    <w:name w:val="WW_CharLFO128LVL4"/>
    <w:rPr>
      <w:i w:val="0"/>
      <w:iCs w:val="0"/>
      <w:sz w:val="24"/>
      <w:szCs w:val="24"/>
    </w:rPr>
  </w:style>
  <w:style w:type="character" w:customStyle="1" w:styleId="WWCharLFO128LVL5">
    <w:name w:val="WW_CharLFO128LVL5"/>
    <w:rPr>
      <w:i w:val="0"/>
      <w:iCs w:val="0"/>
      <w:sz w:val="24"/>
      <w:szCs w:val="24"/>
    </w:rPr>
  </w:style>
  <w:style w:type="character" w:customStyle="1" w:styleId="WWCharLFO128LVL6">
    <w:name w:val="WW_CharLFO128LVL6"/>
    <w:rPr>
      <w:i w:val="0"/>
      <w:iCs w:val="0"/>
      <w:sz w:val="24"/>
      <w:szCs w:val="24"/>
    </w:rPr>
  </w:style>
  <w:style w:type="character" w:customStyle="1" w:styleId="WWCharLFO128LVL7">
    <w:name w:val="WW_CharLFO128LVL7"/>
    <w:rPr>
      <w:i w:val="0"/>
      <w:iCs w:val="0"/>
      <w:sz w:val="24"/>
      <w:szCs w:val="24"/>
    </w:rPr>
  </w:style>
  <w:style w:type="character" w:customStyle="1" w:styleId="WWCharLFO128LVL8">
    <w:name w:val="WW_CharLFO128LVL8"/>
    <w:rPr>
      <w:i w:val="0"/>
      <w:iCs w:val="0"/>
      <w:sz w:val="24"/>
      <w:szCs w:val="24"/>
    </w:rPr>
  </w:style>
  <w:style w:type="character" w:customStyle="1" w:styleId="WWCharLFO128LVL9">
    <w:name w:val="WW_CharLFO128LVL9"/>
    <w:rPr>
      <w:i w:val="0"/>
      <w:iCs w:val="0"/>
      <w:sz w:val="24"/>
      <w:szCs w:val="24"/>
    </w:rPr>
  </w:style>
  <w:style w:type="character" w:customStyle="1" w:styleId="WWCharLFO129LVL1">
    <w:name w:val="WW_CharLFO129LVL1"/>
    <w:rPr>
      <w:rFonts w:ascii="OpenSymbol" w:eastAsia="OpenSymbol" w:hAnsi="OpenSymbol" w:cs="OpenSymbol"/>
      <w:sz w:val="28"/>
      <w:szCs w:val="28"/>
    </w:rPr>
  </w:style>
  <w:style w:type="character" w:customStyle="1" w:styleId="WWCharLFO129LVL2">
    <w:name w:val="WW_CharLFO129LVL2"/>
    <w:rPr>
      <w:rFonts w:ascii="OpenSymbol" w:eastAsia="OpenSymbol" w:hAnsi="OpenSymbol" w:cs="OpenSymbol"/>
      <w:sz w:val="28"/>
      <w:szCs w:val="28"/>
    </w:rPr>
  </w:style>
  <w:style w:type="character" w:customStyle="1" w:styleId="WWCharLFO129LVL3">
    <w:name w:val="WW_CharLFO129LVL3"/>
    <w:rPr>
      <w:rFonts w:ascii="OpenSymbol" w:eastAsia="OpenSymbol" w:hAnsi="OpenSymbol" w:cs="OpenSymbol"/>
      <w:sz w:val="28"/>
      <w:szCs w:val="28"/>
    </w:rPr>
  </w:style>
  <w:style w:type="character" w:customStyle="1" w:styleId="WWCharLFO129LVL4">
    <w:name w:val="WW_CharLFO129LVL4"/>
    <w:rPr>
      <w:rFonts w:ascii="OpenSymbol" w:eastAsia="OpenSymbol" w:hAnsi="OpenSymbol" w:cs="OpenSymbol"/>
      <w:sz w:val="28"/>
      <w:szCs w:val="28"/>
    </w:rPr>
  </w:style>
  <w:style w:type="character" w:customStyle="1" w:styleId="WWCharLFO129LVL5">
    <w:name w:val="WW_CharLFO129LVL5"/>
    <w:rPr>
      <w:rFonts w:ascii="OpenSymbol" w:eastAsia="OpenSymbol" w:hAnsi="OpenSymbol" w:cs="OpenSymbol"/>
      <w:sz w:val="28"/>
      <w:szCs w:val="28"/>
    </w:rPr>
  </w:style>
  <w:style w:type="character" w:customStyle="1" w:styleId="WWCharLFO129LVL6">
    <w:name w:val="WW_CharLFO129LVL6"/>
    <w:rPr>
      <w:rFonts w:ascii="OpenSymbol" w:eastAsia="OpenSymbol" w:hAnsi="OpenSymbol" w:cs="OpenSymbol"/>
      <w:sz w:val="28"/>
      <w:szCs w:val="28"/>
    </w:rPr>
  </w:style>
  <w:style w:type="character" w:customStyle="1" w:styleId="WWCharLFO129LVL7">
    <w:name w:val="WW_CharLFO129LVL7"/>
    <w:rPr>
      <w:rFonts w:ascii="OpenSymbol" w:eastAsia="OpenSymbol" w:hAnsi="OpenSymbol" w:cs="OpenSymbol"/>
      <w:sz w:val="28"/>
      <w:szCs w:val="28"/>
    </w:rPr>
  </w:style>
  <w:style w:type="character" w:customStyle="1" w:styleId="WWCharLFO129LVL8">
    <w:name w:val="WW_CharLFO129LVL8"/>
    <w:rPr>
      <w:rFonts w:ascii="OpenSymbol" w:eastAsia="OpenSymbol" w:hAnsi="OpenSymbol" w:cs="OpenSymbol"/>
      <w:sz w:val="28"/>
      <w:szCs w:val="28"/>
    </w:rPr>
  </w:style>
  <w:style w:type="character" w:customStyle="1" w:styleId="WWCharLFO129LVL9">
    <w:name w:val="WW_CharLFO129LVL9"/>
    <w:rPr>
      <w:rFonts w:ascii="OpenSymbol" w:eastAsia="OpenSymbol" w:hAnsi="OpenSymbol" w:cs="OpenSymbol"/>
      <w:sz w:val="28"/>
      <w:szCs w:val="28"/>
    </w:rPr>
  </w:style>
  <w:style w:type="character" w:customStyle="1" w:styleId="WWCharLFO130LVL1">
    <w:name w:val="WW_CharLFO130LVL1"/>
    <w:rPr>
      <w:i w:val="0"/>
      <w:iCs w:val="0"/>
      <w:sz w:val="24"/>
      <w:szCs w:val="24"/>
    </w:rPr>
  </w:style>
  <w:style w:type="character" w:customStyle="1" w:styleId="WWCharLFO130LVL2">
    <w:name w:val="WW_CharLFO130LVL2"/>
    <w:rPr>
      <w:i w:val="0"/>
      <w:iCs w:val="0"/>
      <w:sz w:val="24"/>
      <w:szCs w:val="24"/>
    </w:rPr>
  </w:style>
  <w:style w:type="character" w:customStyle="1" w:styleId="WWCharLFO130LVL3">
    <w:name w:val="WW_CharLFO130LVL3"/>
    <w:rPr>
      <w:i w:val="0"/>
      <w:iCs w:val="0"/>
      <w:sz w:val="24"/>
      <w:szCs w:val="24"/>
    </w:rPr>
  </w:style>
  <w:style w:type="character" w:customStyle="1" w:styleId="WWCharLFO130LVL4">
    <w:name w:val="WW_CharLFO130LVL4"/>
    <w:rPr>
      <w:i w:val="0"/>
      <w:iCs w:val="0"/>
      <w:sz w:val="24"/>
      <w:szCs w:val="24"/>
    </w:rPr>
  </w:style>
  <w:style w:type="character" w:customStyle="1" w:styleId="WWCharLFO130LVL5">
    <w:name w:val="WW_CharLFO130LVL5"/>
    <w:rPr>
      <w:i w:val="0"/>
      <w:iCs w:val="0"/>
      <w:sz w:val="24"/>
      <w:szCs w:val="24"/>
    </w:rPr>
  </w:style>
  <w:style w:type="character" w:customStyle="1" w:styleId="WWCharLFO130LVL6">
    <w:name w:val="WW_CharLFO130LVL6"/>
    <w:rPr>
      <w:i w:val="0"/>
      <w:iCs w:val="0"/>
      <w:sz w:val="24"/>
      <w:szCs w:val="24"/>
    </w:rPr>
  </w:style>
  <w:style w:type="character" w:customStyle="1" w:styleId="WWCharLFO130LVL7">
    <w:name w:val="WW_CharLFO130LVL7"/>
    <w:rPr>
      <w:i w:val="0"/>
      <w:iCs w:val="0"/>
      <w:sz w:val="24"/>
      <w:szCs w:val="24"/>
    </w:rPr>
  </w:style>
  <w:style w:type="character" w:customStyle="1" w:styleId="WWCharLFO130LVL8">
    <w:name w:val="WW_CharLFO130LVL8"/>
    <w:rPr>
      <w:i w:val="0"/>
      <w:iCs w:val="0"/>
      <w:sz w:val="24"/>
      <w:szCs w:val="24"/>
    </w:rPr>
  </w:style>
  <w:style w:type="character" w:customStyle="1" w:styleId="WWCharLFO130LVL9">
    <w:name w:val="WW_CharLFO130LVL9"/>
    <w:rPr>
      <w:i w:val="0"/>
      <w:iCs w:val="0"/>
      <w:sz w:val="24"/>
      <w:szCs w:val="24"/>
    </w:rPr>
  </w:style>
  <w:style w:type="character" w:customStyle="1" w:styleId="WWCharLFO131LVL1">
    <w:name w:val="WW_CharLFO131LVL1"/>
    <w:rPr>
      <w:rFonts w:ascii="OpenSymbol" w:eastAsia="OpenSymbol" w:hAnsi="OpenSymbol" w:cs="OpenSymbol"/>
      <w:sz w:val="28"/>
      <w:szCs w:val="28"/>
    </w:rPr>
  </w:style>
  <w:style w:type="character" w:customStyle="1" w:styleId="WWCharLFO131LVL2">
    <w:name w:val="WW_CharLFO131LVL2"/>
    <w:rPr>
      <w:rFonts w:ascii="OpenSymbol" w:eastAsia="OpenSymbol" w:hAnsi="OpenSymbol" w:cs="OpenSymbol"/>
      <w:sz w:val="28"/>
      <w:szCs w:val="28"/>
    </w:rPr>
  </w:style>
  <w:style w:type="character" w:customStyle="1" w:styleId="WWCharLFO131LVL3">
    <w:name w:val="WW_CharLFO131LVL3"/>
    <w:rPr>
      <w:rFonts w:ascii="OpenSymbol" w:eastAsia="OpenSymbol" w:hAnsi="OpenSymbol" w:cs="OpenSymbol"/>
      <w:sz w:val="28"/>
      <w:szCs w:val="28"/>
    </w:rPr>
  </w:style>
  <w:style w:type="character" w:customStyle="1" w:styleId="WWCharLFO131LVL4">
    <w:name w:val="WW_CharLFO131LVL4"/>
    <w:rPr>
      <w:rFonts w:ascii="OpenSymbol" w:eastAsia="OpenSymbol" w:hAnsi="OpenSymbol" w:cs="OpenSymbol"/>
      <w:sz w:val="28"/>
      <w:szCs w:val="28"/>
    </w:rPr>
  </w:style>
  <w:style w:type="character" w:customStyle="1" w:styleId="WWCharLFO131LVL5">
    <w:name w:val="WW_CharLFO131LVL5"/>
    <w:rPr>
      <w:rFonts w:ascii="OpenSymbol" w:eastAsia="OpenSymbol" w:hAnsi="OpenSymbol" w:cs="OpenSymbol"/>
      <w:sz w:val="28"/>
      <w:szCs w:val="28"/>
    </w:rPr>
  </w:style>
  <w:style w:type="character" w:customStyle="1" w:styleId="WWCharLFO131LVL6">
    <w:name w:val="WW_CharLFO131LVL6"/>
    <w:rPr>
      <w:rFonts w:ascii="OpenSymbol" w:eastAsia="OpenSymbol" w:hAnsi="OpenSymbol" w:cs="OpenSymbol"/>
      <w:sz w:val="28"/>
      <w:szCs w:val="28"/>
    </w:rPr>
  </w:style>
  <w:style w:type="character" w:customStyle="1" w:styleId="WWCharLFO131LVL7">
    <w:name w:val="WW_CharLFO131LVL7"/>
    <w:rPr>
      <w:rFonts w:ascii="OpenSymbol" w:eastAsia="OpenSymbol" w:hAnsi="OpenSymbol" w:cs="OpenSymbol"/>
      <w:sz w:val="28"/>
      <w:szCs w:val="28"/>
    </w:rPr>
  </w:style>
  <w:style w:type="character" w:customStyle="1" w:styleId="WWCharLFO131LVL8">
    <w:name w:val="WW_CharLFO131LVL8"/>
    <w:rPr>
      <w:rFonts w:ascii="OpenSymbol" w:eastAsia="OpenSymbol" w:hAnsi="OpenSymbol" w:cs="OpenSymbol"/>
      <w:sz w:val="28"/>
      <w:szCs w:val="28"/>
    </w:rPr>
  </w:style>
  <w:style w:type="character" w:customStyle="1" w:styleId="WWCharLFO131LVL9">
    <w:name w:val="WW_CharLFO131LVL9"/>
    <w:rPr>
      <w:rFonts w:ascii="OpenSymbol" w:eastAsia="OpenSymbol" w:hAnsi="OpenSymbol" w:cs="OpenSymbol"/>
      <w:sz w:val="28"/>
      <w:szCs w:val="28"/>
    </w:rPr>
  </w:style>
  <w:style w:type="character" w:customStyle="1" w:styleId="WWCharLFO132LVL1">
    <w:name w:val="WW_CharLFO132LVL1"/>
    <w:rPr>
      <w:i w:val="0"/>
      <w:iCs w:val="0"/>
      <w:sz w:val="24"/>
      <w:szCs w:val="24"/>
    </w:rPr>
  </w:style>
  <w:style w:type="character" w:customStyle="1" w:styleId="WWCharLFO132LVL2">
    <w:name w:val="WW_CharLFO132LVL2"/>
    <w:rPr>
      <w:i w:val="0"/>
      <w:iCs w:val="0"/>
      <w:sz w:val="24"/>
      <w:szCs w:val="24"/>
    </w:rPr>
  </w:style>
  <w:style w:type="character" w:customStyle="1" w:styleId="WWCharLFO132LVL3">
    <w:name w:val="WW_CharLFO132LVL3"/>
    <w:rPr>
      <w:i w:val="0"/>
      <w:iCs w:val="0"/>
      <w:sz w:val="24"/>
      <w:szCs w:val="24"/>
    </w:rPr>
  </w:style>
  <w:style w:type="character" w:customStyle="1" w:styleId="WWCharLFO132LVL4">
    <w:name w:val="WW_CharLFO132LVL4"/>
    <w:rPr>
      <w:i w:val="0"/>
      <w:iCs w:val="0"/>
      <w:sz w:val="24"/>
      <w:szCs w:val="24"/>
    </w:rPr>
  </w:style>
  <w:style w:type="character" w:customStyle="1" w:styleId="WWCharLFO132LVL5">
    <w:name w:val="WW_CharLFO132LVL5"/>
    <w:rPr>
      <w:i w:val="0"/>
      <w:iCs w:val="0"/>
      <w:sz w:val="24"/>
      <w:szCs w:val="24"/>
    </w:rPr>
  </w:style>
  <w:style w:type="character" w:customStyle="1" w:styleId="WWCharLFO132LVL6">
    <w:name w:val="WW_CharLFO132LVL6"/>
    <w:rPr>
      <w:i w:val="0"/>
      <w:iCs w:val="0"/>
      <w:sz w:val="24"/>
      <w:szCs w:val="24"/>
    </w:rPr>
  </w:style>
  <w:style w:type="character" w:customStyle="1" w:styleId="WWCharLFO132LVL7">
    <w:name w:val="WW_CharLFO132LVL7"/>
    <w:rPr>
      <w:i w:val="0"/>
      <w:iCs w:val="0"/>
      <w:sz w:val="24"/>
      <w:szCs w:val="24"/>
    </w:rPr>
  </w:style>
  <w:style w:type="character" w:customStyle="1" w:styleId="WWCharLFO132LVL8">
    <w:name w:val="WW_CharLFO132LVL8"/>
    <w:rPr>
      <w:i w:val="0"/>
      <w:iCs w:val="0"/>
      <w:sz w:val="24"/>
      <w:szCs w:val="24"/>
    </w:rPr>
  </w:style>
  <w:style w:type="character" w:customStyle="1" w:styleId="WWCharLFO132LVL9">
    <w:name w:val="WW_CharLFO132LVL9"/>
    <w:rPr>
      <w:i w:val="0"/>
      <w:iCs w:val="0"/>
      <w:sz w:val="24"/>
      <w:szCs w:val="24"/>
    </w:rPr>
  </w:style>
  <w:style w:type="character" w:customStyle="1" w:styleId="WWCharLFO133LVL1">
    <w:name w:val="WW_CharLFO133LVL1"/>
    <w:rPr>
      <w:i w:val="0"/>
      <w:iCs w:val="0"/>
      <w:sz w:val="24"/>
      <w:szCs w:val="24"/>
    </w:rPr>
  </w:style>
  <w:style w:type="character" w:customStyle="1" w:styleId="WWCharLFO133LVL2">
    <w:name w:val="WW_CharLFO133LVL2"/>
    <w:rPr>
      <w:i w:val="0"/>
      <w:iCs w:val="0"/>
      <w:sz w:val="24"/>
      <w:szCs w:val="24"/>
    </w:rPr>
  </w:style>
  <w:style w:type="character" w:customStyle="1" w:styleId="WWCharLFO133LVL3">
    <w:name w:val="WW_CharLFO133LVL3"/>
    <w:rPr>
      <w:i w:val="0"/>
      <w:iCs w:val="0"/>
      <w:sz w:val="24"/>
      <w:szCs w:val="24"/>
    </w:rPr>
  </w:style>
  <w:style w:type="character" w:customStyle="1" w:styleId="WWCharLFO133LVL4">
    <w:name w:val="WW_CharLFO133LVL4"/>
    <w:rPr>
      <w:i w:val="0"/>
      <w:iCs w:val="0"/>
      <w:sz w:val="24"/>
      <w:szCs w:val="24"/>
    </w:rPr>
  </w:style>
  <w:style w:type="character" w:customStyle="1" w:styleId="WWCharLFO133LVL5">
    <w:name w:val="WW_CharLFO133LVL5"/>
    <w:rPr>
      <w:i w:val="0"/>
      <w:iCs w:val="0"/>
      <w:sz w:val="24"/>
      <w:szCs w:val="24"/>
    </w:rPr>
  </w:style>
  <w:style w:type="character" w:customStyle="1" w:styleId="WWCharLFO133LVL6">
    <w:name w:val="WW_CharLFO133LVL6"/>
    <w:rPr>
      <w:i w:val="0"/>
      <w:iCs w:val="0"/>
      <w:sz w:val="24"/>
      <w:szCs w:val="24"/>
    </w:rPr>
  </w:style>
  <w:style w:type="character" w:customStyle="1" w:styleId="WWCharLFO133LVL7">
    <w:name w:val="WW_CharLFO133LVL7"/>
    <w:rPr>
      <w:i w:val="0"/>
      <w:iCs w:val="0"/>
      <w:sz w:val="24"/>
      <w:szCs w:val="24"/>
    </w:rPr>
  </w:style>
  <w:style w:type="character" w:customStyle="1" w:styleId="WWCharLFO133LVL8">
    <w:name w:val="WW_CharLFO133LVL8"/>
    <w:rPr>
      <w:i w:val="0"/>
      <w:iCs w:val="0"/>
      <w:sz w:val="24"/>
      <w:szCs w:val="24"/>
    </w:rPr>
  </w:style>
  <w:style w:type="character" w:customStyle="1" w:styleId="WWCharLFO133LVL9">
    <w:name w:val="WW_CharLFO133LVL9"/>
    <w:rPr>
      <w:i w:val="0"/>
      <w:iCs w:val="0"/>
      <w:sz w:val="24"/>
      <w:szCs w:val="24"/>
    </w:rPr>
  </w:style>
  <w:style w:type="character" w:customStyle="1" w:styleId="WWCharLFO134LVL1">
    <w:name w:val="WW_CharLFO134LVL1"/>
    <w:rPr>
      <w:i w:val="0"/>
      <w:iCs w:val="0"/>
      <w:sz w:val="24"/>
      <w:szCs w:val="24"/>
    </w:rPr>
  </w:style>
  <w:style w:type="character" w:customStyle="1" w:styleId="WWCharLFO134LVL2">
    <w:name w:val="WW_CharLFO134LVL2"/>
    <w:rPr>
      <w:i w:val="0"/>
      <w:iCs w:val="0"/>
      <w:sz w:val="24"/>
      <w:szCs w:val="24"/>
    </w:rPr>
  </w:style>
  <w:style w:type="character" w:customStyle="1" w:styleId="WWCharLFO134LVL3">
    <w:name w:val="WW_CharLFO134LVL3"/>
    <w:rPr>
      <w:i w:val="0"/>
      <w:iCs w:val="0"/>
      <w:sz w:val="24"/>
      <w:szCs w:val="24"/>
    </w:rPr>
  </w:style>
  <w:style w:type="character" w:customStyle="1" w:styleId="WWCharLFO134LVL4">
    <w:name w:val="WW_CharLFO134LVL4"/>
    <w:rPr>
      <w:i w:val="0"/>
      <w:iCs w:val="0"/>
      <w:sz w:val="24"/>
      <w:szCs w:val="24"/>
    </w:rPr>
  </w:style>
  <w:style w:type="character" w:customStyle="1" w:styleId="WWCharLFO134LVL5">
    <w:name w:val="WW_CharLFO134LVL5"/>
    <w:rPr>
      <w:i w:val="0"/>
      <w:iCs w:val="0"/>
      <w:sz w:val="24"/>
      <w:szCs w:val="24"/>
    </w:rPr>
  </w:style>
  <w:style w:type="character" w:customStyle="1" w:styleId="WWCharLFO134LVL6">
    <w:name w:val="WW_CharLFO134LVL6"/>
    <w:rPr>
      <w:i w:val="0"/>
      <w:iCs w:val="0"/>
      <w:sz w:val="24"/>
      <w:szCs w:val="24"/>
    </w:rPr>
  </w:style>
  <w:style w:type="character" w:customStyle="1" w:styleId="WWCharLFO134LVL7">
    <w:name w:val="WW_CharLFO134LVL7"/>
    <w:rPr>
      <w:i w:val="0"/>
      <w:iCs w:val="0"/>
      <w:sz w:val="24"/>
      <w:szCs w:val="24"/>
    </w:rPr>
  </w:style>
  <w:style w:type="character" w:customStyle="1" w:styleId="WWCharLFO134LVL8">
    <w:name w:val="WW_CharLFO134LVL8"/>
    <w:rPr>
      <w:i w:val="0"/>
      <w:iCs w:val="0"/>
      <w:sz w:val="24"/>
      <w:szCs w:val="24"/>
    </w:rPr>
  </w:style>
  <w:style w:type="character" w:customStyle="1" w:styleId="WWCharLFO134LVL9">
    <w:name w:val="WW_CharLFO134LVL9"/>
    <w:rPr>
      <w:i w:val="0"/>
      <w:iCs w:val="0"/>
      <w:sz w:val="24"/>
      <w:szCs w:val="24"/>
    </w:rPr>
  </w:style>
  <w:style w:type="character" w:customStyle="1" w:styleId="WWCharLFO135LVL1">
    <w:name w:val="WW_CharLFO135LVL1"/>
    <w:rPr>
      <w:i w:val="0"/>
      <w:iCs w:val="0"/>
      <w:sz w:val="24"/>
      <w:szCs w:val="24"/>
    </w:rPr>
  </w:style>
  <w:style w:type="character" w:customStyle="1" w:styleId="WWCharLFO135LVL2">
    <w:name w:val="WW_CharLFO135LVL2"/>
    <w:rPr>
      <w:i w:val="0"/>
      <w:iCs w:val="0"/>
      <w:sz w:val="24"/>
      <w:szCs w:val="24"/>
    </w:rPr>
  </w:style>
  <w:style w:type="character" w:customStyle="1" w:styleId="WWCharLFO135LVL3">
    <w:name w:val="WW_CharLFO135LVL3"/>
    <w:rPr>
      <w:i w:val="0"/>
      <w:iCs w:val="0"/>
      <w:sz w:val="24"/>
      <w:szCs w:val="24"/>
    </w:rPr>
  </w:style>
  <w:style w:type="character" w:customStyle="1" w:styleId="WWCharLFO135LVL4">
    <w:name w:val="WW_CharLFO135LVL4"/>
    <w:rPr>
      <w:i w:val="0"/>
      <w:iCs w:val="0"/>
      <w:sz w:val="24"/>
      <w:szCs w:val="24"/>
    </w:rPr>
  </w:style>
  <w:style w:type="character" w:customStyle="1" w:styleId="WWCharLFO135LVL5">
    <w:name w:val="WW_CharLFO135LVL5"/>
    <w:rPr>
      <w:i w:val="0"/>
      <w:iCs w:val="0"/>
      <w:sz w:val="24"/>
      <w:szCs w:val="24"/>
    </w:rPr>
  </w:style>
  <w:style w:type="character" w:customStyle="1" w:styleId="WWCharLFO135LVL6">
    <w:name w:val="WW_CharLFO135LVL6"/>
    <w:rPr>
      <w:i w:val="0"/>
      <w:iCs w:val="0"/>
      <w:sz w:val="24"/>
      <w:szCs w:val="24"/>
    </w:rPr>
  </w:style>
  <w:style w:type="character" w:customStyle="1" w:styleId="WWCharLFO135LVL7">
    <w:name w:val="WW_CharLFO135LVL7"/>
    <w:rPr>
      <w:i w:val="0"/>
      <w:iCs w:val="0"/>
      <w:sz w:val="24"/>
      <w:szCs w:val="24"/>
    </w:rPr>
  </w:style>
  <w:style w:type="character" w:customStyle="1" w:styleId="WWCharLFO135LVL8">
    <w:name w:val="WW_CharLFO135LVL8"/>
    <w:rPr>
      <w:i w:val="0"/>
      <w:iCs w:val="0"/>
      <w:sz w:val="24"/>
      <w:szCs w:val="24"/>
    </w:rPr>
  </w:style>
  <w:style w:type="character" w:customStyle="1" w:styleId="WWCharLFO135LVL9">
    <w:name w:val="WW_CharLFO135LVL9"/>
    <w:rPr>
      <w:i w:val="0"/>
      <w:iCs w:val="0"/>
      <w:sz w:val="24"/>
      <w:szCs w:val="24"/>
    </w:rPr>
  </w:style>
  <w:style w:type="character" w:customStyle="1" w:styleId="WWCharLFO136LVL1">
    <w:name w:val="WW_CharLFO136LVL1"/>
    <w:rPr>
      <w:i w:val="0"/>
      <w:iCs w:val="0"/>
      <w:sz w:val="24"/>
      <w:szCs w:val="24"/>
    </w:rPr>
  </w:style>
  <w:style w:type="character" w:customStyle="1" w:styleId="WWCharLFO136LVL2">
    <w:name w:val="WW_CharLFO136LVL2"/>
    <w:rPr>
      <w:i w:val="0"/>
      <w:iCs w:val="0"/>
      <w:sz w:val="24"/>
      <w:szCs w:val="24"/>
    </w:rPr>
  </w:style>
  <w:style w:type="character" w:customStyle="1" w:styleId="WWCharLFO136LVL3">
    <w:name w:val="WW_CharLFO136LVL3"/>
    <w:rPr>
      <w:i w:val="0"/>
      <w:iCs w:val="0"/>
      <w:sz w:val="24"/>
      <w:szCs w:val="24"/>
    </w:rPr>
  </w:style>
  <w:style w:type="character" w:customStyle="1" w:styleId="WWCharLFO136LVL4">
    <w:name w:val="WW_CharLFO136LVL4"/>
    <w:rPr>
      <w:i w:val="0"/>
      <w:iCs w:val="0"/>
      <w:sz w:val="24"/>
      <w:szCs w:val="24"/>
    </w:rPr>
  </w:style>
  <w:style w:type="character" w:customStyle="1" w:styleId="WWCharLFO136LVL5">
    <w:name w:val="WW_CharLFO136LVL5"/>
    <w:rPr>
      <w:i w:val="0"/>
      <w:iCs w:val="0"/>
      <w:sz w:val="24"/>
      <w:szCs w:val="24"/>
    </w:rPr>
  </w:style>
  <w:style w:type="character" w:customStyle="1" w:styleId="WWCharLFO136LVL6">
    <w:name w:val="WW_CharLFO136LVL6"/>
    <w:rPr>
      <w:i w:val="0"/>
      <w:iCs w:val="0"/>
      <w:sz w:val="24"/>
      <w:szCs w:val="24"/>
    </w:rPr>
  </w:style>
  <w:style w:type="character" w:customStyle="1" w:styleId="WWCharLFO136LVL7">
    <w:name w:val="WW_CharLFO136LVL7"/>
    <w:rPr>
      <w:i w:val="0"/>
      <w:iCs w:val="0"/>
      <w:sz w:val="24"/>
      <w:szCs w:val="24"/>
    </w:rPr>
  </w:style>
  <w:style w:type="character" w:customStyle="1" w:styleId="WWCharLFO136LVL8">
    <w:name w:val="WW_CharLFO136LVL8"/>
    <w:rPr>
      <w:i w:val="0"/>
      <w:iCs w:val="0"/>
      <w:sz w:val="24"/>
      <w:szCs w:val="24"/>
    </w:rPr>
  </w:style>
  <w:style w:type="character" w:customStyle="1" w:styleId="WWCharLFO136LVL9">
    <w:name w:val="WW_CharLFO136LVL9"/>
    <w:rPr>
      <w:i w:val="0"/>
      <w:iCs w:val="0"/>
      <w:sz w:val="24"/>
      <w:szCs w:val="24"/>
    </w:rPr>
  </w:style>
  <w:style w:type="character" w:customStyle="1" w:styleId="WWCharLFO137LVL1">
    <w:name w:val="WW_CharLFO137LVL1"/>
    <w:rPr>
      <w:rFonts w:ascii="OpenSymbol" w:eastAsia="OpenSymbol" w:hAnsi="OpenSymbol" w:cs="OpenSymbol"/>
      <w:sz w:val="28"/>
      <w:szCs w:val="28"/>
    </w:rPr>
  </w:style>
  <w:style w:type="character" w:customStyle="1" w:styleId="WWCharLFO137LVL2">
    <w:name w:val="WW_CharLFO137LVL2"/>
    <w:rPr>
      <w:rFonts w:ascii="OpenSymbol" w:eastAsia="OpenSymbol" w:hAnsi="OpenSymbol" w:cs="OpenSymbol"/>
      <w:sz w:val="28"/>
      <w:szCs w:val="28"/>
    </w:rPr>
  </w:style>
  <w:style w:type="character" w:customStyle="1" w:styleId="WWCharLFO137LVL3">
    <w:name w:val="WW_CharLFO137LVL3"/>
    <w:rPr>
      <w:rFonts w:ascii="OpenSymbol" w:eastAsia="OpenSymbol" w:hAnsi="OpenSymbol" w:cs="OpenSymbol"/>
      <w:sz w:val="28"/>
      <w:szCs w:val="28"/>
    </w:rPr>
  </w:style>
  <w:style w:type="character" w:customStyle="1" w:styleId="WWCharLFO137LVL4">
    <w:name w:val="WW_CharLFO137LVL4"/>
    <w:rPr>
      <w:rFonts w:ascii="OpenSymbol" w:eastAsia="OpenSymbol" w:hAnsi="OpenSymbol" w:cs="OpenSymbol"/>
      <w:sz w:val="28"/>
      <w:szCs w:val="28"/>
    </w:rPr>
  </w:style>
  <w:style w:type="character" w:customStyle="1" w:styleId="WWCharLFO137LVL5">
    <w:name w:val="WW_CharLFO137LVL5"/>
    <w:rPr>
      <w:rFonts w:ascii="OpenSymbol" w:eastAsia="OpenSymbol" w:hAnsi="OpenSymbol" w:cs="OpenSymbol"/>
      <w:sz w:val="28"/>
      <w:szCs w:val="28"/>
    </w:rPr>
  </w:style>
  <w:style w:type="character" w:customStyle="1" w:styleId="WWCharLFO137LVL6">
    <w:name w:val="WW_CharLFO137LVL6"/>
    <w:rPr>
      <w:rFonts w:ascii="OpenSymbol" w:eastAsia="OpenSymbol" w:hAnsi="OpenSymbol" w:cs="OpenSymbol"/>
      <w:sz w:val="28"/>
      <w:szCs w:val="28"/>
    </w:rPr>
  </w:style>
  <w:style w:type="character" w:customStyle="1" w:styleId="WWCharLFO137LVL7">
    <w:name w:val="WW_CharLFO137LVL7"/>
    <w:rPr>
      <w:rFonts w:ascii="OpenSymbol" w:eastAsia="OpenSymbol" w:hAnsi="OpenSymbol" w:cs="OpenSymbol"/>
      <w:sz w:val="28"/>
      <w:szCs w:val="28"/>
    </w:rPr>
  </w:style>
  <w:style w:type="character" w:customStyle="1" w:styleId="WWCharLFO137LVL8">
    <w:name w:val="WW_CharLFO137LVL8"/>
    <w:rPr>
      <w:rFonts w:ascii="OpenSymbol" w:eastAsia="OpenSymbol" w:hAnsi="OpenSymbol" w:cs="OpenSymbol"/>
      <w:sz w:val="28"/>
      <w:szCs w:val="28"/>
    </w:rPr>
  </w:style>
  <w:style w:type="character" w:customStyle="1" w:styleId="WWCharLFO137LVL9">
    <w:name w:val="WW_CharLFO137LVL9"/>
    <w:rPr>
      <w:rFonts w:ascii="OpenSymbol" w:eastAsia="OpenSymbol" w:hAnsi="OpenSymbol" w:cs="OpenSymbol"/>
      <w:sz w:val="28"/>
      <w:szCs w:val="28"/>
    </w:rPr>
  </w:style>
  <w:style w:type="paragraph" w:customStyle="1" w:styleId="Nagwek10">
    <w:name w:val="Nagłówek1"/>
    <w:basedOn w:val="Normalny"/>
    <w:next w:val="Tekstpodstawowy"/>
    <w:pPr>
      <w:keepNext/>
      <w:spacing w:before="240" w:after="120"/>
    </w:pPr>
    <w:rPr>
      <w:rFonts w:ascii="Arial" w:eastAsia="Lucida Sans Unicode" w:hAnsi="Arial" w:cs="Mangal"/>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1">
    <w:name w:val="Podpis1"/>
    <w:basedOn w:val="Normalny"/>
    <w:pPr>
      <w:suppressLineNumbers/>
      <w:spacing w:before="120" w:after="120"/>
    </w:pPr>
    <w:rPr>
      <w:rFonts w:cs="Mangal"/>
      <w:i/>
      <w:iCs/>
    </w:rPr>
  </w:style>
  <w:style w:type="paragraph" w:customStyle="1" w:styleId="Indeks">
    <w:name w:val="Indeks"/>
    <w:basedOn w:val="Normalny"/>
    <w:pPr>
      <w:suppressLineNumbers/>
    </w:pPr>
    <w:rPr>
      <w:rFonts w:cs="Mangal"/>
    </w:rPr>
  </w:style>
  <w:style w:type="paragraph" w:styleId="Nagwek">
    <w:name w:val="header"/>
    <w:basedOn w:val="Normalny"/>
    <w:next w:val="Tekstpodstawowy"/>
    <w:link w:val="NagwekZnak"/>
    <w:uiPriority w:val="99"/>
    <w:pPr>
      <w:keepNext/>
      <w:spacing w:before="240" w:after="120"/>
    </w:pPr>
    <w:rPr>
      <w:rFonts w:ascii="Arial" w:hAnsi="Arial"/>
      <w:sz w:val="28"/>
      <w:szCs w:val="28"/>
    </w:rPr>
  </w:style>
  <w:style w:type="paragraph" w:customStyle="1" w:styleId="Heading">
    <w:name w:val="Heading"/>
    <w:basedOn w:val="Normalny"/>
    <w:next w:val="Tekstpodstawowy"/>
    <w:pPr>
      <w:keepNext/>
      <w:spacing w:before="240" w:after="120"/>
    </w:pPr>
    <w:rPr>
      <w:rFonts w:ascii="Luxi Sans" w:eastAsia="Liberation Sans" w:hAnsi="Luxi Sans" w:cs="Liberation Sans"/>
      <w:sz w:val="28"/>
      <w:szCs w:val="28"/>
    </w:rPr>
  </w:style>
  <w:style w:type="paragraph" w:customStyle="1" w:styleId="Normalny1">
    <w:name w:val="Normalny1"/>
    <w:pPr>
      <w:widowControl w:val="0"/>
      <w:suppressAutoHyphens/>
      <w:spacing w:line="100" w:lineRule="atLeast"/>
      <w:textAlignment w:val="baseline"/>
    </w:pPr>
    <w:rPr>
      <w:rFonts w:eastAsia="Lucida Sans Unicode" w:cs="Mangal"/>
      <w:kern w:val="1"/>
      <w:sz w:val="24"/>
      <w:szCs w:val="24"/>
      <w:lang w:eastAsia="hi-IN" w:bidi="hi-IN"/>
    </w:rPr>
  </w:style>
  <w:style w:type="paragraph" w:customStyle="1" w:styleId="Legenda1">
    <w:name w:val="Legenda1"/>
    <w:basedOn w:val="Normalny"/>
    <w:pPr>
      <w:suppressLineNumbers/>
      <w:spacing w:before="120" w:after="120"/>
    </w:pPr>
    <w:rPr>
      <w:i/>
      <w:iCs/>
    </w:rPr>
  </w:style>
  <w:style w:type="paragraph" w:customStyle="1" w:styleId="Index">
    <w:name w:val="Index"/>
    <w:basedOn w:val="Normalny"/>
    <w:pPr>
      <w:suppressLineNumbers/>
    </w:pPr>
  </w:style>
  <w:style w:type="paragraph" w:customStyle="1" w:styleId="01LMtekstpodstawowy">
    <w:name w:val="01LM_tekst_podstawowy"/>
    <w:basedOn w:val="Normalny"/>
    <w:next w:val="Normalny"/>
    <w:rPr>
      <w:rFonts w:eastAsia="Lucida Sans Unicode" w:cs="Mangal"/>
      <w:color w:val="auto"/>
    </w:rPr>
  </w:style>
  <w:style w:type="paragraph" w:customStyle="1" w:styleId="01LMnag3wek2">
    <w:name w:val="01LM_nag3ówek2"/>
    <w:basedOn w:val="Normalny"/>
    <w:next w:val="Normalny"/>
    <w:rPr>
      <w:rFonts w:eastAsia="Lucida Sans Unicode" w:cs="Mangal"/>
      <w:color w:val="auto"/>
    </w:rPr>
  </w:style>
  <w:style w:type="paragraph" w:styleId="Tekstpodstawowywcity">
    <w:name w:val="Body Text Indent"/>
    <w:basedOn w:val="Normalny"/>
    <w:pPr>
      <w:ind w:firstLine="709"/>
    </w:pPr>
  </w:style>
  <w:style w:type="paragraph" w:customStyle="1" w:styleId="Tekstpodstawowywcity31">
    <w:name w:val="Tekst podstawowy wcięty 31"/>
    <w:basedOn w:val="Normalny"/>
    <w:pPr>
      <w:ind w:left="567" w:hanging="283"/>
    </w:pPr>
    <w:rPr>
      <w:rFonts w:ascii="Goudy Old Style CE ATT" w:hAnsi="Goudy Old Style CE ATT"/>
      <w:szCs w:val="20"/>
    </w:rPr>
  </w:style>
  <w:style w:type="paragraph" w:customStyle="1" w:styleId="Tekstpodstawowy31">
    <w:name w:val="Tekst podstawowy 31"/>
    <w:basedOn w:val="Normalny"/>
    <w:rPr>
      <w:rFonts w:ascii="Goudy Old Style CE ATT" w:hAnsi="Goudy Old Style CE ATT"/>
      <w:sz w:val="28"/>
      <w:szCs w:val="20"/>
    </w:rPr>
  </w:style>
  <w:style w:type="paragraph" w:customStyle="1" w:styleId="TableContents">
    <w:name w:val="Table Contents"/>
    <w:basedOn w:val="Normalny"/>
    <w:pPr>
      <w:suppressLineNumbers/>
    </w:pPr>
  </w:style>
  <w:style w:type="paragraph" w:customStyle="1" w:styleId="TableHeading">
    <w:name w:val="Table Heading"/>
    <w:basedOn w:val="TableContents"/>
    <w:pPr>
      <w:jc w:val="center"/>
    </w:pPr>
    <w:rPr>
      <w:b/>
      <w:bCs/>
    </w:rPr>
  </w:style>
  <w:style w:type="paragraph" w:customStyle="1" w:styleId="Legenda2">
    <w:name w:val="Legenda2"/>
    <w:basedOn w:val="Normalny"/>
    <w:pPr>
      <w:suppressLineNumbers/>
      <w:spacing w:before="120" w:after="120"/>
    </w:pPr>
    <w:rPr>
      <w:i/>
      <w:iCs/>
      <w:sz w:val="20"/>
      <w:szCs w:val="20"/>
    </w:rPr>
  </w:style>
  <w:style w:type="paragraph" w:customStyle="1" w:styleId="Illustration">
    <w:name w:val="Illustration"/>
    <w:basedOn w:val="Legenda2"/>
  </w:style>
  <w:style w:type="paragraph" w:customStyle="1" w:styleId="Framecontents">
    <w:name w:val="Frame contents"/>
    <w:basedOn w:val="Tekstpodstawowy"/>
  </w:style>
  <w:style w:type="paragraph" w:customStyle="1" w:styleId="Zawartoramki">
    <w:name w:val="Zawartość ramki"/>
    <w:basedOn w:val="Tekstpodstawow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Stopka">
    <w:name w:val="footer"/>
    <w:basedOn w:val="Normalny"/>
    <w:link w:val="StopkaZnak"/>
    <w:uiPriority w:val="99"/>
    <w:unhideWhenUsed/>
    <w:rsid w:val="00446D9A"/>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446D9A"/>
    <w:rPr>
      <w:rFonts w:cs="Mangal"/>
      <w:color w:val="000000"/>
      <w:kern w:val="1"/>
      <w:sz w:val="24"/>
      <w:szCs w:val="21"/>
      <w:lang w:eastAsia="hi-IN" w:bidi="hi-IN"/>
    </w:rPr>
  </w:style>
  <w:style w:type="character" w:customStyle="1" w:styleId="NagwekZnak">
    <w:name w:val="Nagłówek Znak"/>
    <w:basedOn w:val="Domylnaczcionkaakapitu"/>
    <w:link w:val="Nagwek"/>
    <w:uiPriority w:val="99"/>
    <w:rsid w:val="00446D9A"/>
    <w:rPr>
      <w:rFonts w:ascii="Arial" w:hAnsi="Arial"/>
      <w:color w:val="000000"/>
      <w:kern w:val="1"/>
      <w:sz w:val="28"/>
      <w:szCs w:val="28"/>
      <w:lang w:eastAsia="hi-IN" w:bidi="hi-IN"/>
    </w:rPr>
  </w:style>
  <w:style w:type="paragraph" w:styleId="Tekstdymka">
    <w:name w:val="Balloon Text"/>
    <w:basedOn w:val="Normalny"/>
    <w:link w:val="TekstdymkaZnak"/>
    <w:uiPriority w:val="99"/>
    <w:semiHidden/>
    <w:unhideWhenUsed/>
    <w:rsid w:val="00EB431A"/>
    <w:pPr>
      <w:spacing w:line="240" w:lineRule="auto"/>
    </w:pPr>
    <w:rPr>
      <w:rFonts w:ascii="Tahoma" w:hAnsi="Tahoma" w:cs="Mangal"/>
      <w:sz w:val="16"/>
      <w:szCs w:val="14"/>
    </w:rPr>
  </w:style>
  <w:style w:type="character" w:customStyle="1" w:styleId="TekstdymkaZnak">
    <w:name w:val="Tekst dymka Znak"/>
    <w:basedOn w:val="Domylnaczcionkaakapitu"/>
    <w:link w:val="Tekstdymka"/>
    <w:uiPriority w:val="99"/>
    <w:semiHidden/>
    <w:rsid w:val="00EB431A"/>
    <w:rPr>
      <w:rFonts w:ascii="Tahoma" w:hAnsi="Tahoma" w:cs="Mangal"/>
      <w:color w:val="000000"/>
      <w:kern w:val="1"/>
      <w:sz w:val="16"/>
      <w:szCs w:val="14"/>
      <w:lang w:eastAsia="hi-IN" w:bidi="hi-IN"/>
    </w:rPr>
  </w:style>
  <w:style w:type="paragraph" w:styleId="Legenda">
    <w:name w:val="caption"/>
    <w:basedOn w:val="Normalny"/>
    <w:next w:val="Normalny"/>
    <w:uiPriority w:val="35"/>
    <w:unhideWhenUsed/>
    <w:qFormat/>
    <w:rsid w:val="002329AD"/>
    <w:pPr>
      <w:spacing w:after="200" w:line="240" w:lineRule="auto"/>
    </w:pPr>
    <w:rPr>
      <w:rFonts w:cs="Mangal"/>
      <w:b/>
      <w:bCs/>
      <w:color w:val="4F81BD" w:themeColor="accent1"/>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D1BA3-7C3B-41B6-A87E-B98B34C50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125</Pages>
  <Words>74952</Words>
  <Characters>449718</Characters>
  <Application>Microsoft Office Word</Application>
  <DocSecurity>0</DocSecurity>
  <Lines>3747</Lines>
  <Paragraphs>1047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523623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dc:creator>
  <cp:lastModifiedBy>k.dabrowska</cp:lastModifiedBy>
  <cp:revision>20</cp:revision>
  <cp:lastPrinted>2014-07-23T07:53:00Z</cp:lastPrinted>
  <dcterms:created xsi:type="dcterms:W3CDTF">2014-07-22T12:20:00Z</dcterms:created>
  <dcterms:modified xsi:type="dcterms:W3CDTF">2014-09-29T07:37:00Z</dcterms:modified>
</cp:coreProperties>
</file>