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0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1A1C20">
        <w:rPr>
          <w:color w:val="000000"/>
          <w:u w:color="000000"/>
        </w:rPr>
        <w:t>XXXVII/362/18</w:t>
      </w:r>
    </w:p>
    <w:p w:rsidR="00A77B3E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1A1C20">
        <w:rPr>
          <w:color w:val="000000"/>
          <w:u w:color="000000"/>
        </w:rPr>
        <w:t xml:space="preserve"> 16 października </w:t>
      </w:r>
      <w:r>
        <w:rPr>
          <w:color w:val="000000"/>
          <w:u w:color="000000"/>
        </w:rPr>
        <w:t>2018 r.</w:t>
      </w:r>
    </w:p>
    <w:p w:rsidR="00A77B3E" w:rsidRDefault="004E60B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216"/>
        <w:gridCol w:w="1216"/>
        <w:gridCol w:w="6130"/>
        <w:gridCol w:w="1777"/>
        <w:gridCol w:w="1921"/>
        <w:gridCol w:w="1777"/>
      </w:tblGrid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9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2 099 357,11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447 647,98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1 786 740,11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135 030,98</w:t>
            </w:r>
          </w:p>
        </w:tc>
      </w:tr>
      <w:tr w:rsidR="0094216A">
        <w:trPr>
          <w:trHeight w:val="9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342"/>
        </w:trPr>
        <w:tc>
          <w:tcPr>
            <w:tcW w:w="8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88 018 322,06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- 3 041 872,23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84 976 449,83</w:t>
            </w:r>
          </w:p>
        </w:tc>
      </w:tr>
    </w:tbl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jc w:val="center"/>
        <w:rPr>
          <w:b/>
          <w:i/>
          <w:color w:val="000000"/>
          <w:u w:color="000000"/>
        </w:rPr>
      </w:pPr>
    </w:p>
    <w:p w:rsidR="00A77B3E" w:rsidRDefault="004E60B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164"/>
        <w:gridCol w:w="1164"/>
        <w:gridCol w:w="5852"/>
        <w:gridCol w:w="1946"/>
        <w:gridCol w:w="1992"/>
        <w:gridCol w:w="1961"/>
      </w:tblGrid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975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2 099 357,11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447 647,98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1 786 740,11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135 030,98</w:t>
            </w:r>
          </w:p>
        </w:tc>
      </w:tr>
      <w:tr w:rsidR="0094216A">
        <w:trPr>
          <w:trHeight w:val="87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88 018 322,06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- 3 041 872,23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84 976 449,83</w:t>
            </w:r>
          </w:p>
        </w:tc>
      </w:tr>
    </w:tbl>
    <w:p w:rsidR="00A77B3E" w:rsidRDefault="00673BA0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364B1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1364B1">
        <w:rPr>
          <w:color w:val="000000"/>
          <w:u w:color="000000"/>
        </w:rPr>
        <w:t>XXXVII/362/18</w:t>
      </w:r>
    </w:p>
    <w:p w:rsidR="00A77B3E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1364B1">
        <w:rPr>
          <w:color w:val="000000"/>
          <w:u w:color="000000"/>
        </w:rPr>
        <w:t xml:space="preserve"> 16 października </w:t>
      </w:r>
      <w:r>
        <w:rPr>
          <w:color w:val="000000"/>
          <w:u w:color="000000"/>
        </w:rPr>
        <w:t>2018 r.</w:t>
      </w:r>
    </w:p>
    <w:p w:rsidR="00A77B3E" w:rsidRDefault="004E60B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184"/>
        <w:gridCol w:w="1293"/>
        <w:gridCol w:w="5545"/>
        <w:gridCol w:w="2087"/>
        <w:gridCol w:w="1978"/>
        <w:gridCol w:w="1978"/>
      </w:tblGrid>
      <w:tr w:rsidR="0094216A">
        <w:trPr>
          <w:trHeight w:val="36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1 709 697,53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- 1 635 486,00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74 211,53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1 709 697,53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- 1 635 486,00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74 211,53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252 908,63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- 245 322,90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11 516 780,00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11 516 780,00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8 791 895,00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8 791 895,00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23 183,00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12 183,00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2 090 179,00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2 089 879,00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2 027 173,00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2 026 873,00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1 511 387,00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1 511 087,00</w:t>
            </w:r>
          </w:p>
        </w:tc>
      </w:tr>
      <w:tr w:rsidR="0094216A">
        <w:trPr>
          <w:trHeight w:val="2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13 619 677,75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- 1 800 272,75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11 819 405,00</w:t>
            </w:r>
          </w:p>
        </w:tc>
      </w:tr>
      <w:tr w:rsidR="0094216A">
        <w:trPr>
          <w:trHeight w:val="2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3 120 728,75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- 1 800 272,75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1 320 456,00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181 722,64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- 148 563,62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94216A">
        <w:trPr>
          <w:trHeight w:val="22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5 898 080,00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5 898 380,00</w:t>
            </w:r>
          </w:p>
        </w:tc>
      </w:tr>
      <w:tr w:rsidR="0094216A">
        <w:trPr>
          <w:trHeight w:val="27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Rehabilitacja zawodowa i społeczna osób niepełnosprawnych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16 297,00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16 597,00</w:t>
            </w:r>
          </w:p>
        </w:tc>
      </w:tr>
      <w:tr w:rsidR="0094216A">
        <w:trPr>
          <w:trHeight w:val="75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16 297,00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16 597,00</w:t>
            </w:r>
          </w:p>
        </w:tc>
      </w:tr>
      <w:tr w:rsidR="0094216A">
        <w:trPr>
          <w:trHeight w:val="342"/>
        </w:trPr>
        <w:tc>
          <w:tcPr>
            <w:tcW w:w="8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95 736 153,28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- 3 435 758,75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92 300 394,53</w:t>
            </w:r>
          </w:p>
        </w:tc>
      </w:tr>
    </w:tbl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F661A9" w:rsidRDefault="00F661A9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:rsidR="00A77B3E" w:rsidRDefault="004E60B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139"/>
        <w:gridCol w:w="1244"/>
        <w:gridCol w:w="5619"/>
        <w:gridCol w:w="2038"/>
        <w:gridCol w:w="1978"/>
        <w:gridCol w:w="2083"/>
      </w:tblGrid>
      <w:tr w:rsidR="0094216A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1 709 697,53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- 1 635 486,00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74 211,53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1 709 697,53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- 1 635 486,00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74 211,53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252 908,63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- 245 322,90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252 908,63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- 245 322,90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11 516 780,00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11 516 780,00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8 791 895,00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8 791 895,00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23 183,00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- 11 000,00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12 183,00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23 183,00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- 11 000,00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12 183,00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2 090 179,00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2 089 879,00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2 027 173,00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2 026 873,00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1 511 387,00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1 511 087,00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1 511 387,00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1 511 087,00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13 619 677,75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- 1 800 272,75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11 819 405,00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3 120 728,75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- 1 800 272,75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1 320 456,00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181 722,64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- 148 563,62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181 722,64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- 148 563,62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5 898 080,00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5 898 380,00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Rehabilitacja zawodowa i społeczna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16 297,00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16 597,00</w:t>
            </w:r>
          </w:p>
        </w:tc>
      </w:tr>
      <w:tr w:rsidR="0094216A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16 297,00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16 597,00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16 297,00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16 597,00</w:t>
            </w:r>
          </w:p>
        </w:tc>
      </w:tr>
      <w:tr w:rsidR="0094216A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95 736 153,28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- 3 435 758,75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92 300 394,53</w:t>
            </w:r>
          </w:p>
        </w:tc>
      </w:tr>
    </w:tbl>
    <w:p w:rsidR="00A77B3E" w:rsidRDefault="00673BA0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D2146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AD2146">
        <w:rPr>
          <w:color w:val="000000"/>
          <w:u w:color="000000"/>
        </w:rPr>
        <w:t>XXXVII/362/18</w:t>
      </w:r>
    </w:p>
    <w:p w:rsidR="00A77B3E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AD2146">
        <w:rPr>
          <w:color w:val="000000"/>
          <w:u w:color="000000"/>
        </w:rPr>
        <w:t xml:space="preserve"> 16 października </w:t>
      </w:r>
      <w:r>
        <w:rPr>
          <w:color w:val="000000"/>
          <w:u w:color="000000"/>
        </w:rPr>
        <w:t>2018 r.</w:t>
      </w:r>
    </w:p>
    <w:p w:rsidR="00A77B3E" w:rsidRDefault="004E60B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204"/>
        <w:gridCol w:w="1204"/>
        <w:gridCol w:w="6050"/>
        <w:gridCol w:w="1948"/>
        <w:gridCol w:w="1869"/>
        <w:gridCol w:w="1774"/>
      </w:tblGrid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1 686 057,58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- 1 635 486,00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50 571,58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1 686 057,58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- 1 635 486,00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50 571,58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Infostrada Kujaw i Pomorza 2.0 - Starostwo Powiatowe we Włocławku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1 433 148,95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- 1 390 163,10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252 908,63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- 245 322,90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Infostrada Kujaw i Pomorza 2.0 - Starostwo Powiatowe we Włocławku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252 908,63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- 245 322,90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1 926 662,75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- 1 800 272,75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126 390,00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1 926 662,75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- 1 800 272,75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126 390,00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1 729 250,11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- 1 651 709,13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94216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181 722,64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- 148 563,62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94216A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181 722,64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- 148 563,62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94216A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25 145 770,33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- 3 435 758,75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21 710 011,58</w:t>
            </w:r>
          </w:p>
        </w:tc>
      </w:tr>
    </w:tbl>
    <w:p w:rsidR="00A77B3E" w:rsidRDefault="00673BA0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E60B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9E31D6">
        <w:rPr>
          <w:color w:val="000000"/>
          <w:u w:color="000000"/>
        </w:rPr>
        <w:t>XXXVII/362/18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</w:t>
      </w:r>
      <w:r w:rsidR="009E31D6">
        <w:rPr>
          <w:color w:val="000000"/>
          <w:u w:color="000000"/>
        </w:rPr>
        <w:t xml:space="preserve"> 16 października </w:t>
      </w:r>
      <w:r>
        <w:rPr>
          <w:color w:val="000000"/>
          <w:u w:color="000000"/>
        </w:rPr>
        <w:t>2018 r.</w:t>
      </w:r>
    </w:p>
    <w:p w:rsidR="00A77B3E" w:rsidRDefault="004E60BB">
      <w:pPr>
        <w:keepNext/>
        <w:spacing w:after="480"/>
        <w:jc w:val="center"/>
        <w:rPr>
          <w:b/>
          <w:i/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budżetu w 2018r.</w:t>
      </w:r>
    </w:p>
    <w:tbl>
      <w:tblPr>
        <w:tblW w:w="10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2760"/>
      </w:tblGrid>
      <w:tr w:rsidR="004E60BB" w:rsidRPr="004E60BB" w:rsidTr="004E60BB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E60BB"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E60BB">
              <w:rPr>
                <w:rFonts w:ascii="Arial" w:hAnsi="Arial" w:cs="Arial"/>
                <w:color w:val="000000"/>
                <w:sz w:val="24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E60BB">
              <w:rPr>
                <w:rFonts w:ascii="Arial" w:hAnsi="Arial" w:cs="Arial"/>
                <w:color w:val="000000"/>
                <w:sz w:val="24"/>
              </w:rPr>
              <w:t>Klasyfikacja</w:t>
            </w:r>
            <w:r w:rsidRPr="004E60BB">
              <w:rPr>
                <w:rFonts w:ascii="Arial" w:hAnsi="Arial" w:cs="Arial"/>
                <w:color w:val="000000"/>
                <w:sz w:val="24"/>
              </w:rPr>
              <w:br/>
              <w:t>§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E60BB">
              <w:rPr>
                <w:rFonts w:ascii="Arial" w:hAnsi="Arial" w:cs="Arial"/>
                <w:color w:val="000000"/>
                <w:sz w:val="24"/>
              </w:rPr>
              <w:t>Kwota</w:t>
            </w:r>
          </w:p>
        </w:tc>
      </w:tr>
      <w:tr w:rsidR="004E60BB" w:rsidRPr="004E60BB" w:rsidTr="004E60BB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0BB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0BB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0BB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0BB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4E60BB" w:rsidRPr="004E60BB" w:rsidTr="004E60BB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E60B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8 035 058,70</w:t>
            </w:r>
          </w:p>
        </w:tc>
      </w:tr>
      <w:tr w:rsidR="004E60BB" w:rsidRPr="004E60BB" w:rsidTr="004E60BB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711 114,00</w:t>
            </w:r>
          </w:p>
        </w:tc>
      </w:tr>
      <w:tr w:rsidR="004E60BB" w:rsidRPr="004E60BB" w:rsidTr="004E60BB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1 705 095,63</w:t>
            </w:r>
          </w:p>
        </w:tc>
      </w:tr>
      <w:tr w:rsidR="004E60BB" w:rsidRPr="004E60BB" w:rsidTr="004E60BB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5 618 849,07</w:t>
            </w:r>
          </w:p>
        </w:tc>
      </w:tr>
      <w:tr w:rsidR="004E60BB" w:rsidRPr="004E60BB" w:rsidTr="004E60BB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E60B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711 114,00</w:t>
            </w:r>
          </w:p>
        </w:tc>
      </w:tr>
      <w:tr w:rsidR="004E60BB" w:rsidRPr="004E60BB" w:rsidTr="004E60BB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149 720,00</w:t>
            </w:r>
          </w:p>
        </w:tc>
      </w:tr>
      <w:tr w:rsidR="004E60BB" w:rsidRPr="004E60BB" w:rsidTr="004E60BB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0BB" w:rsidRPr="004E60BB" w:rsidRDefault="004E60BB" w:rsidP="004E60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0BB">
              <w:rPr>
                <w:rFonts w:ascii="Arial" w:hAnsi="Arial" w:cs="Arial"/>
                <w:color w:val="000000"/>
                <w:sz w:val="20"/>
                <w:szCs w:val="20"/>
              </w:rPr>
              <w:t>561 394,00</w:t>
            </w:r>
          </w:p>
        </w:tc>
      </w:tr>
    </w:tbl>
    <w:p w:rsidR="004E60BB" w:rsidRDefault="004E60BB">
      <w:pPr>
        <w:keepNext/>
        <w:spacing w:after="480"/>
        <w:jc w:val="center"/>
        <w:rPr>
          <w:color w:val="000000"/>
          <w:u w:color="000000"/>
        </w:rPr>
      </w:pPr>
    </w:p>
    <w:p w:rsidR="004E60BB" w:rsidRDefault="004E60BB">
      <w:pPr>
        <w:keepNext/>
        <w:spacing w:after="480"/>
        <w:jc w:val="center"/>
        <w:rPr>
          <w:color w:val="000000"/>
          <w:u w:color="000000"/>
        </w:rPr>
        <w:sectPr w:rsidR="004E60BB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E36FC" w:rsidRDefault="004E60BB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5E36FC">
        <w:rPr>
          <w:color w:val="000000"/>
          <w:u w:color="000000"/>
        </w:rPr>
        <w:t>XXXVII/362/18</w:t>
      </w:r>
    </w:p>
    <w:p w:rsidR="00A77B3E" w:rsidRDefault="004E60BB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 xml:space="preserve">z </w:t>
      </w:r>
      <w:r w:rsidR="005E36FC">
        <w:rPr>
          <w:color w:val="000000"/>
          <w:u w:color="000000"/>
        </w:rPr>
        <w:t xml:space="preserve">dnia 16 października </w:t>
      </w:r>
      <w:r>
        <w:rPr>
          <w:color w:val="000000"/>
          <w:u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37"/>
        <w:gridCol w:w="928"/>
        <w:gridCol w:w="745"/>
        <w:gridCol w:w="4335"/>
        <w:gridCol w:w="2556"/>
        <w:gridCol w:w="2464"/>
        <w:gridCol w:w="2434"/>
      </w:tblGrid>
      <w:tr w:rsidR="0094216A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2018r.</w:t>
            </w:r>
          </w:p>
        </w:tc>
      </w:tr>
      <w:tr w:rsidR="0094216A">
        <w:trPr>
          <w:trHeight w:val="39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94216A">
        <w:trPr>
          <w:trHeight w:val="39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4216A">
        <w:trPr>
          <w:trHeight w:val="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94216A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94216A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7 354 310,95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3 652 332,95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2 097 323,00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2 046 242,00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08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54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1 704 487,00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3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1 704 487,00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3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27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8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1 604 655,00</w:t>
            </w: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292 549,00</w:t>
            </w:r>
          </w:p>
        </w:tc>
      </w:tr>
      <w:tr w:rsidR="0094216A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77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292 549,00</w:t>
            </w: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536 871,00</w:t>
            </w: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8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536 871,00</w:t>
            </w: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438 823,00</w:t>
            </w: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3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0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438 823,00</w:t>
            </w:r>
          </w:p>
        </w:tc>
      </w:tr>
      <w:tr w:rsidR="0094216A">
        <w:trPr>
          <w:trHeight w:val="14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336 412,00</w:t>
            </w:r>
          </w:p>
        </w:tc>
      </w:tr>
      <w:tr w:rsidR="0094216A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336 412,00</w:t>
            </w:r>
          </w:p>
        </w:tc>
      </w:tr>
      <w:tr w:rsidR="0094216A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1 515 101,00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1 515 101,00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1 515 101,00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63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16 597,00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16 597,00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56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16 597,00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69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345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83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810 654,00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75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131 251,00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69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679.403,00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60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Wpływy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175.000,00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148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18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7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 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0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97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  <w:tr w:rsidR="0094216A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</w:tr>
      <w:tr w:rsidR="0094216A">
        <w:trPr>
          <w:trHeight w:val="144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60B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73BA0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4E60BB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94216A" w:rsidRDefault="0094216A" w:rsidP="00D84A95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94216A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A0" w:rsidRDefault="00673BA0">
      <w:r>
        <w:separator/>
      </w:r>
    </w:p>
  </w:endnote>
  <w:endnote w:type="continuationSeparator" w:id="0">
    <w:p w:rsidR="00673BA0" w:rsidRDefault="006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A" w:rsidRDefault="0094216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A" w:rsidRDefault="0094216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A" w:rsidRDefault="0094216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A" w:rsidRDefault="0094216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A" w:rsidRDefault="0094216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6A" w:rsidRDefault="009421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A0" w:rsidRDefault="00673BA0">
      <w:r>
        <w:separator/>
      </w:r>
    </w:p>
  </w:footnote>
  <w:footnote w:type="continuationSeparator" w:id="0">
    <w:p w:rsidR="00673BA0" w:rsidRDefault="0067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6A"/>
    <w:rsid w:val="00036E1D"/>
    <w:rsid w:val="000E28E4"/>
    <w:rsid w:val="00106AC0"/>
    <w:rsid w:val="001364B1"/>
    <w:rsid w:val="001A1C20"/>
    <w:rsid w:val="001D3456"/>
    <w:rsid w:val="00265AE7"/>
    <w:rsid w:val="0027530B"/>
    <w:rsid w:val="00431A31"/>
    <w:rsid w:val="004E60BB"/>
    <w:rsid w:val="005E36FC"/>
    <w:rsid w:val="005E4B5D"/>
    <w:rsid w:val="00673BA0"/>
    <w:rsid w:val="007A2026"/>
    <w:rsid w:val="0094216A"/>
    <w:rsid w:val="009E0AF3"/>
    <w:rsid w:val="009E31D6"/>
    <w:rsid w:val="00A65C5B"/>
    <w:rsid w:val="00AD2146"/>
    <w:rsid w:val="00BA0232"/>
    <w:rsid w:val="00D84A95"/>
    <w:rsid w:val="00F661A9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</w:style>
  <w:style w:type="paragraph" w:customStyle="1" w:styleId="Normal0000">
    <w:name w:val="Normal_0_0_0_0"/>
    <w:basedOn w:val="Normal0"/>
  </w:style>
  <w:style w:type="paragraph" w:styleId="Nagwek">
    <w:name w:val="header"/>
    <w:basedOn w:val="Normalny"/>
    <w:link w:val="NagwekZnak"/>
    <w:unhideWhenUsed/>
    <w:rsid w:val="00036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E1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36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6E1D"/>
    <w:rPr>
      <w:sz w:val="22"/>
      <w:szCs w:val="24"/>
    </w:rPr>
  </w:style>
  <w:style w:type="paragraph" w:styleId="Tekstdymka">
    <w:name w:val="Balloon Text"/>
    <w:basedOn w:val="Normalny"/>
    <w:link w:val="TekstdymkaZnak"/>
    <w:rsid w:val="004E6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6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</w:style>
  <w:style w:type="paragraph" w:customStyle="1" w:styleId="Normal0000">
    <w:name w:val="Normal_0_0_0_0"/>
    <w:basedOn w:val="Normal0"/>
  </w:style>
  <w:style w:type="paragraph" w:styleId="Nagwek">
    <w:name w:val="header"/>
    <w:basedOn w:val="Normalny"/>
    <w:link w:val="NagwekZnak"/>
    <w:unhideWhenUsed/>
    <w:rsid w:val="00036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E1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36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6E1D"/>
    <w:rPr>
      <w:sz w:val="22"/>
      <w:szCs w:val="24"/>
    </w:rPr>
  </w:style>
  <w:style w:type="paragraph" w:styleId="Tekstdymka">
    <w:name w:val="Balloon Text"/>
    <w:basedOn w:val="Normalny"/>
    <w:link w:val="TekstdymkaZnak"/>
    <w:rsid w:val="004E6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2569</Words>
  <Characters>15417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Joanna</dc:creator>
  <cp:lastModifiedBy>k.dabrowska</cp:lastModifiedBy>
  <cp:revision>14</cp:revision>
  <cp:lastPrinted>2018-10-12T13:39:00Z</cp:lastPrinted>
  <dcterms:created xsi:type="dcterms:W3CDTF">2018-10-15T10:22:00Z</dcterms:created>
  <dcterms:modified xsi:type="dcterms:W3CDTF">2018-10-18T07:59:00Z</dcterms:modified>
  <cp:category>Akt prawny</cp:category>
</cp:coreProperties>
</file>