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564" w:rsidRDefault="00D74564" w:rsidP="0023291B">
      <w:pPr>
        <w:pStyle w:val="Nagwek6"/>
        <w:spacing w:before="0"/>
        <w:jc w:val="center"/>
        <w:rPr>
          <w:rFonts w:ascii="Times New Roman" w:hAnsi="Times New Roman"/>
          <w:i w:val="0"/>
          <w:color w:val="auto"/>
        </w:rPr>
      </w:pPr>
    </w:p>
    <w:p w:rsidR="00090657" w:rsidRDefault="00090657" w:rsidP="0023291B">
      <w:pPr>
        <w:pStyle w:val="Nagwek1"/>
        <w:spacing w:before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JEZIORO BORZYMOWSKIE</w:t>
      </w:r>
    </w:p>
    <w:p w:rsidR="00090657" w:rsidRDefault="00090657" w:rsidP="0023291B">
      <w:pPr>
        <w:pStyle w:val="Nagwek3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D8D432" wp14:editId="21513B7D">
                <wp:simplePos x="0" y="0"/>
                <wp:positionH relativeFrom="column">
                  <wp:posOffset>3556635</wp:posOffset>
                </wp:positionH>
                <wp:positionV relativeFrom="paragraph">
                  <wp:posOffset>2257425</wp:posOffset>
                </wp:positionV>
                <wp:extent cx="2507615" cy="1257300"/>
                <wp:effectExtent l="0" t="0" r="26035" b="19050"/>
                <wp:wrapSquare wrapText="bothSides"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7615" cy="1257300"/>
                        </a:xfrm>
                        <a:prstGeom prst="rect">
                          <a:avLst/>
                        </a:prstGeom>
                        <a:noFill/>
                        <a:ln w="3175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06B5" w:rsidRDefault="004D06B5" w:rsidP="00090657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powierzchnia: 175,0 ha,</w:t>
                            </w:r>
                          </w:p>
                          <w:p w:rsidR="004D06B5" w:rsidRDefault="004D06B5" w:rsidP="00090657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objętość: 7358,6 tys. m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  <w:r>
                              <w:t>,</w:t>
                            </w:r>
                          </w:p>
                          <w:p w:rsidR="004D06B5" w:rsidRDefault="004D06B5" w:rsidP="00090657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głębokość maksymalna: 10,5 m,</w:t>
                            </w:r>
                          </w:p>
                          <w:p w:rsidR="004D06B5" w:rsidRDefault="004D06B5" w:rsidP="00090657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powierzchnia zlewni całkowitej: 156,05 km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,</w:t>
                            </w:r>
                          </w:p>
                          <w:p w:rsidR="004D06B5" w:rsidRDefault="004D06B5" w:rsidP="00090657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typ abiotyczny jeziora: 3b</w:t>
                            </w:r>
                          </w:p>
                          <w:p w:rsidR="004D06B5" w:rsidRDefault="004D06B5" w:rsidP="00090657">
                            <w:r>
                              <w:object w:dxaOrig="11679" w:dyaOrig="1042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098.75pt;height:981pt" o:ole="">
                                  <v:imagedata r:id="rId9" o:title=""/>
                                </v:shape>
                                <o:OLEObject Type="Embed" ProgID="CorelDraw.Graphic.8" ShapeID="_x0000_i1026" DrawAspect="Content" ObjectID="_1472282643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left:0;text-align:left;margin-left:280.05pt;margin-top:177.75pt;width:197.45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" filled="f" strokecolor="white" strokeweight=".25pt">
                <v:stroke dashstyle="1 1" endcap="round"/>
                <v:textbox>
                  <w:txbxContent>
                    <w:p w:rsidR="004D06B5" w:rsidRDefault="004D06B5" w:rsidP="00090657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powierzchnia: 175,0 ha,</w:t>
                      </w:r>
                    </w:p>
                    <w:p w:rsidR="004D06B5" w:rsidRDefault="004D06B5" w:rsidP="00090657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objętość: 7358,6 tys. m</w:t>
                      </w:r>
                      <w:r>
                        <w:rPr>
                          <w:vertAlign w:val="superscript"/>
                        </w:rPr>
                        <w:t>3</w:t>
                      </w:r>
                      <w:r>
                        <w:t>,</w:t>
                      </w:r>
                    </w:p>
                    <w:p w:rsidR="004D06B5" w:rsidRDefault="004D06B5" w:rsidP="00090657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głębokość maksymalna: 10,5 m,</w:t>
                      </w:r>
                    </w:p>
                    <w:p w:rsidR="004D06B5" w:rsidRDefault="004D06B5" w:rsidP="00090657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powierzchnia zlewni całkowitej: 156,05 km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>,</w:t>
                      </w:r>
                    </w:p>
                    <w:p w:rsidR="004D06B5" w:rsidRDefault="004D06B5" w:rsidP="00090657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typ abiotyczny jeziora: 3b</w:t>
                      </w:r>
                    </w:p>
                    <w:p w:rsidR="004D06B5" w:rsidRDefault="004D06B5" w:rsidP="00090657">
                      <w:r>
                        <w:object w:dxaOrig="11679" w:dyaOrig="10429">
                          <v:shape id="_x0000_i1026" type="#_x0000_t75" style="width:1099.2pt;height:981.6pt" o:ole="">
                            <v:imagedata r:id="rId20" o:title=""/>
                          </v:shape>
                          <o:OLEObject Type="Embed" ProgID="CorelDraw.Graphic.8" ShapeID="_x0000_i1026" DrawAspect="Content" ObjectID="_1468215856" r:id="rId21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object w:dxaOrig="11679" w:dyaOrig="10429">
          <v:shape id="_x0000_i1025" type="#_x0000_t75" style="width:276pt;height:246.75pt" o:ole="" o:allowoverlap="f">
            <v:imagedata r:id="rId22" o:title=""/>
          </v:shape>
          <o:OLEObject Type="Embed" ProgID="CorelDraw.Graphic.8" ShapeID="_x0000_i1025" DrawAspect="Content" ObjectID="_1472282642" r:id="rId23"/>
        </w:object>
      </w:r>
    </w:p>
    <w:p w:rsidR="00090657" w:rsidRPr="00090657" w:rsidRDefault="00090657" w:rsidP="0023291B"/>
    <w:p w:rsidR="00090657" w:rsidRPr="00090657" w:rsidRDefault="00090657" w:rsidP="0023291B">
      <w:pPr>
        <w:pStyle w:val="Nagwek2"/>
        <w:rPr>
          <w:b w:val="0"/>
          <w:caps/>
        </w:rPr>
      </w:pPr>
    </w:p>
    <w:p w:rsidR="00A07B12" w:rsidRDefault="00A07B12" w:rsidP="00A07B12">
      <w:pPr>
        <w:pStyle w:val="Tekstpodstawowywcity2"/>
        <w:spacing w:after="0" w:line="360" w:lineRule="auto"/>
        <w:ind w:left="0" w:firstLine="540"/>
        <w:jc w:val="both"/>
      </w:pPr>
      <w:r w:rsidRPr="00266940">
        <w:rPr>
          <w:b/>
          <w:bCs/>
        </w:rPr>
        <w:t>Jezioro Borzymowskie</w:t>
      </w:r>
      <w:r w:rsidRPr="00266940">
        <w:t xml:space="preserve"> </w:t>
      </w:r>
      <w:r w:rsidR="001C450E">
        <w:t>położone jest w zlewni rzeki Chodeczki w ciągu jezior połączonych ta rzeką.</w:t>
      </w:r>
      <w:r w:rsidR="00846BC4">
        <w:t xml:space="preserve"> Jezioro ma nieregularny kształt,</w:t>
      </w:r>
      <w:r w:rsidRPr="00266940">
        <w:t xml:space="preserve"> </w:t>
      </w:r>
      <w:r w:rsidR="00846BC4">
        <w:t>w</w:t>
      </w:r>
      <w:r w:rsidRPr="00266940">
        <w:t xml:space="preserve">cinający się od wschodu półwysep dzieli zbiornik na dwie części. Dno jeziora jest przeciętnie urozmaicone, a stoki misy łagodne. Zarówno w bezpośrednim otoczeniu jak i zlewni całkowitej dominują grunty orne. </w:t>
      </w:r>
      <w:r w:rsidRPr="00793255">
        <w:t xml:space="preserve">Brzeg południowo-wschodni jeziora jest dość łagodnie nachylony, a pozostałe są praktycznie płaskie. W efekcie jezioro jest silnie odsłonięte na działanie wiatru, a misa intensywnie reaguje na opady atmosferyczne. </w:t>
      </w:r>
      <w:r w:rsidRPr="00266940">
        <w:t>Nad jeziorem zlokalizowane jest gospodarstwo rolne, gdz</w:t>
      </w:r>
      <w:r>
        <w:t>ie prowadzony jest chów ok. 700-</w:t>
      </w:r>
      <w:r w:rsidRPr="00266940">
        <w:t xml:space="preserve">900 sztuk trzody </w:t>
      </w:r>
      <w:r w:rsidRPr="00793255">
        <w:t>chlewnej. Do jeziora poprzez rów melioracyjny odprowadzane są ścieki z oczyszczalni gminnej w Choceniu</w:t>
      </w:r>
      <w:r>
        <w:t>,</w:t>
      </w:r>
      <w:r w:rsidRPr="00793255">
        <w:t xml:space="preserve"> pracu</w:t>
      </w:r>
      <w:r>
        <w:t>jącej w zblokowanym systemie SBR</w:t>
      </w:r>
      <w:r w:rsidRPr="00793255">
        <w:t>. Odległość od jeziora to ok. 1 km. Rów ten został po uruchomieniu oczyszczalni (2007r) udrożniony i jednocześnie zlikwidowano naturalny spadek cieku, stąd woda (ze ściekami) praktycznie przez większość roku</w:t>
      </w:r>
      <w:r w:rsidR="00846BC4">
        <w:t xml:space="preserve"> stagnuje. W 2013</w:t>
      </w:r>
      <w:r w:rsidRPr="00793255">
        <w:t xml:space="preserve"> roku ocz</w:t>
      </w:r>
      <w:r w:rsidR="00D26AEE">
        <w:t>yszczalnia odprowadziła ok. 97,1</w:t>
      </w:r>
      <w:r w:rsidRPr="00793255">
        <w:t xml:space="preserve"> tys./m</w:t>
      </w:r>
      <w:r w:rsidRPr="00E33C74">
        <w:rPr>
          <w:vertAlign w:val="superscript"/>
        </w:rPr>
        <w:t>3</w:t>
      </w:r>
      <w:r w:rsidR="00D26AEE">
        <w:t xml:space="preserve"> ścieków, co daje ok. 266</w:t>
      </w:r>
      <w:r w:rsidRPr="00793255">
        <w:t>m</w:t>
      </w:r>
      <w:r w:rsidRPr="00E33C74">
        <w:rPr>
          <w:vertAlign w:val="superscript"/>
        </w:rPr>
        <w:t>3</w:t>
      </w:r>
      <w:r w:rsidRPr="00793255">
        <w:t>/dobę</w:t>
      </w:r>
      <w:r w:rsidR="00D26AEE">
        <w:t>.</w:t>
      </w:r>
      <w:r w:rsidR="00487FAD">
        <w:t xml:space="preserve"> </w:t>
      </w:r>
      <w:r w:rsidRPr="00793255">
        <w:t xml:space="preserve">Na przełomie 2010/2011 roku przestał funkcjonować masarnia z ubojnią w Niemojewie, z której odprowadzono ścieki przez ok. 20 lat. </w:t>
      </w:r>
    </w:p>
    <w:p w:rsidR="000555FB" w:rsidRPr="00487FAD" w:rsidRDefault="000555FB" w:rsidP="000555FB">
      <w:pPr>
        <w:pStyle w:val="Tekstpodstawowy"/>
        <w:spacing w:after="0" w:line="360" w:lineRule="auto"/>
        <w:ind w:firstLine="540"/>
        <w:jc w:val="both"/>
      </w:pPr>
      <w:r w:rsidRPr="002051F1">
        <w:t>Klasyfikacja najistotniejszego dla oceny jezior elementu biologicznego – indeksu fitoplanktonowego</w:t>
      </w:r>
      <w:r w:rsidR="002051F1" w:rsidRPr="002051F1">
        <w:t xml:space="preserve"> PMPL</w:t>
      </w:r>
      <w:r w:rsidRPr="002051F1">
        <w:t xml:space="preserve"> wskazywała, że jezioro odpowiada III klasie. Jest bardzo </w:t>
      </w:r>
      <w:r w:rsidR="002051F1" w:rsidRPr="002051F1">
        <w:t xml:space="preserve">ważny </w:t>
      </w:r>
      <w:r w:rsidRPr="002051F1">
        <w:lastRenderedPageBreak/>
        <w:t xml:space="preserve">elementem ponieważ uwzględnia: koncentrację chlorofilu i wartość biomasy ogólnej z całego sezonu wegetacyjnego oraz biomasę sinic ze szczytu stagnacji letniej. </w:t>
      </w:r>
      <w:r w:rsidR="002051F1" w:rsidRPr="002051F1">
        <w:t xml:space="preserve">Średnia wartość chlorofilu „a” była na poziomie IV klasy. </w:t>
      </w:r>
      <w:r w:rsidR="002051F1">
        <w:t xml:space="preserve">Indeks Okrzemkowy (OIJ) odpowiadał </w:t>
      </w:r>
      <w:r w:rsidR="008C7B34">
        <w:t xml:space="preserve">II klasie, </w:t>
      </w:r>
      <w:proofErr w:type="spellStart"/>
      <w:r w:rsidR="008C7B34">
        <w:t>jedynei</w:t>
      </w:r>
      <w:proofErr w:type="spellEnd"/>
      <w:r w:rsidR="008C7B34">
        <w:t xml:space="preserve"> </w:t>
      </w:r>
      <w:proofErr w:type="spellStart"/>
      <w:r w:rsidR="008C7B34">
        <w:t>makrofitowy</w:t>
      </w:r>
      <w:proofErr w:type="spellEnd"/>
      <w:r w:rsidR="008C7B34">
        <w:t xml:space="preserve"> </w:t>
      </w:r>
      <w:proofErr w:type="spellStart"/>
      <w:r w:rsidR="008C7B34">
        <w:t>Ideks</w:t>
      </w:r>
      <w:proofErr w:type="spellEnd"/>
      <w:r w:rsidR="008C7B34">
        <w:t xml:space="preserve"> ESMI był na poziomie II klasy.</w:t>
      </w:r>
      <w:r w:rsidRPr="000555FB">
        <w:rPr>
          <w:color w:val="FF0000"/>
        </w:rPr>
        <w:t xml:space="preserve"> </w:t>
      </w:r>
      <w:r w:rsidRPr="002051F1">
        <w:t xml:space="preserve">Na </w:t>
      </w:r>
      <w:r w:rsidR="008C7B34">
        <w:t>wszystkich elementów biologicznych zintegrowany wskaźnik</w:t>
      </w:r>
      <w:r w:rsidRPr="002051F1">
        <w:t xml:space="preserve"> FLORA </w:t>
      </w:r>
      <w:r w:rsidR="008C7B34">
        <w:t xml:space="preserve">klasyfikuje </w:t>
      </w:r>
      <w:r w:rsidRPr="002051F1">
        <w:t xml:space="preserve">wody jeziora odpowiadają stanowi </w:t>
      </w:r>
      <w:r w:rsidRPr="00487FAD">
        <w:t>umiarkowanemu.</w:t>
      </w:r>
    </w:p>
    <w:p w:rsidR="000555FB" w:rsidRPr="00487FAD" w:rsidRDefault="000555FB" w:rsidP="000555FB">
      <w:pPr>
        <w:pStyle w:val="Tekstpodstawowywcity2"/>
        <w:spacing w:after="0" w:line="360" w:lineRule="auto"/>
        <w:ind w:left="0" w:firstLine="540"/>
        <w:jc w:val="both"/>
      </w:pPr>
      <w:r w:rsidRPr="00487FAD">
        <w:t xml:space="preserve">Podstawowe elementy </w:t>
      </w:r>
      <w:proofErr w:type="spellStart"/>
      <w:r w:rsidRPr="00487FAD">
        <w:t>fizykochmiczne</w:t>
      </w:r>
      <w:proofErr w:type="spellEnd"/>
      <w:r w:rsidRPr="00487FAD">
        <w:t xml:space="preserve"> brane do oceny to: widzialność, przewodność, azot ogólny oraz fosfor ogólny. Ich wartości średnioroczne były na poziomie II klasy, z wyjątkiem widzialności która ograniczony była przez rozwój fitoplanktonu do 0,9 m.</w:t>
      </w:r>
    </w:p>
    <w:p w:rsidR="000555FB" w:rsidRDefault="00487FAD" w:rsidP="000555FB">
      <w:pPr>
        <w:pStyle w:val="Tekstpodstawowywcity2"/>
        <w:spacing w:line="360" w:lineRule="auto"/>
        <w:ind w:left="0" w:firstLine="540"/>
        <w:jc w:val="both"/>
      </w:pPr>
      <w:r w:rsidRPr="00487FAD">
        <w:t>W 2013</w:t>
      </w:r>
      <w:r w:rsidR="000555FB" w:rsidRPr="00487FAD">
        <w:t xml:space="preserve"> roku na podstawie przeprowadzonych badań oraz uwzględniając wiedzę ekspercką, stwierdzono </w:t>
      </w:r>
      <w:r w:rsidR="000555FB" w:rsidRPr="00487FAD">
        <w:rPr>
          <w:b/>
          <w:bCs/>
        </w:rPr>
        <w:t>umiarkowany stan ekologiczny</w:t>
      </w:r>
      <w:r w:rsidR="000555FB" w:rsidRPr="00487FAD">
        <w:t xml:space="preserve">, tym samym jeziora należy do zbiorników zagrożonych nieosiągnięciem stanu dobrego do 2015 roku. </w:t>
      </w:r>
    </w:p>
    <w:p w:rsidR="00090657" w:rsidRPr="00090657" w:rsidRDefault="00584CF0" w:rsidP="0023291B">
      <w:pPr>
        <w:pStyle w:val="Nagwek2"/>
        <w:rPr>
          <w:b w:val="0"/>
          <w:caps/>
        </w:rPr>
      </w:pPr>
      <w:r>
        <w:rPr>
          <w:noProof/>
        </w:rPr>
        <w:drawing>
          <wp:inline distT="0" distB="0" distL="0" distR="0" wp14:anchorId="4463DC2A" wp14:editId="4602021C">
            <wp:extent cx="5760720" cy="3291840"/>
            <wp:effectExtent l="0" t="0" r="0" b="0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84CF0" w:rsidRDefault="00584CF0" w:rsidP="00584CF0">
      <w:pPr>
        <w:pStyle w:val="Tekstpodstawowywcity2"/>
        <w:spacing w:after="0" w:line="240" w:lineRule="auto"/>
        <w:ind w:left="0" w:firstLine="540"/>
        <w:jc w:val="center"/>
        <w:rPr>
          <w:i/>
        </w:rPr>
      </w:pPr>
      <w:r>
        <w:rPr>
          <w:i/>
        </w:rPr>
        <w:t xml:space="preserve">Ryc. Jezioro Borzymowskie </w:t>
      </w:r>
      <w:r w:rsidR="00966C56">
        <w:rPr>
          <w:i/>
        </w:rPr>
        <w:t>- s</w:t>
      </w:r>
      <w:r w:rsidRPr="00584CF0">
        <w:rPr>
          <w:i/>
        </w:rPr>
        <w:t>ezonowa zmienność chlorofilu „a” i widzialności</w:t>
      </w:r>
    </w:p>
    <w:p w:rsidR="00584CF0" w:rsidRPr="00584CF0" w:rsidRDefault="00584CF0" w:rsidP="00584CF0">
      <w:pPr>
        <w:pStyle w:val="Tekstpodstawowywcity2"/>
        <w:spacing w:after="0" w:line="240" w:lineRule="auto"/>
        <w:ind w:left="0" w:firstLine="540"/>
        <w:jc w:val="center"/>
        <w:rPr>
          <w:i/>
        </w:rPr>
      </w:pPr>
      <w:r w:rsidRPr="00584CF0">
        <w:rPr>
          <w:i/>
        </w:rPr>
        <w:t>w latach 2007-2013</w:t>
      </w:r>
    </w:p>
    <w:p w:rsidR="00584CF0" w:rsidRDefault="00584CF0" w:rsidP="00584CF0">
      <w:pPr>
        <w:pStyle w:val="Nagwek2"/>
        <w:jc w:val="center"/>
        <w:rPr>
          <w:caps/>
        </w:rPr>
      </w:pPr>
    </w:p>
    <w:p w:rsidR="00584CF0" w:rsidRDefault="00584CF0">
      <w:pPr>
        <w:spacing w:after="200" w:line="276" w:lineRule="auto"/>
        <w:rPr>
          <w:b/>
          <w:bCs/>
          <w:caps/>
        </w:rPr>
      </w:pPr>
      <w:r>
        <w:rPr>
          <w:caps/>
        </w:rPr>
        <w:br w:type="page"/>
      </w:r>
    </w:p>
    <w:p w:rsidR="008F0801" w:rsidRDefault="006F180A" w:rsidP="0023291B">
      <w:pPr>
        <w:pStyle w:val="Nagwek2"/>
        <w:rPr>
          <w:caps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59264" behindDoc="0" locked="0" layoutInCell="1" allowOverlap="1" wp14:anchorId="5617D79E" wp14:editId="6BB7B45E">
            <wp:simplePos x="0" y="0"/>
            <wp:positionH relativeFrom="column">
              <wp:posOffset>-635</wp:posOffset>
            </wp:positionH>
            <wp:positionV relativeFrom="paragraph">
              <wp:posOffset>223520</wp:posOffset>
            </wp:positionV>
            <wp:extent cx="2987040" cy="2329180"/>
            <wp:effectExtent l="0" t="0" r="3810" b="0"/>
            <wp:wrapTight wrapText="bothSides">
              <wp:wrapPolygon edited="0">
                <wp:start x="0" y="0"/>
                <wp:lineTo x="0" y="21376"/>
                <wp:lineTo x="21490" y="21376"/>
                <wp:lineTo x="21490" y="0"/>
                <wp:lineTo x="0" y="0"/>
              </wp:wrapPolygon>
            </wp:wrapTight>
            <wp:docPr id="1" name="Obraz 1" descr="rakutow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kutowski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801">
        <w:rPr>
          <w:caps/>
        </w:rPr>
        <w:t>Jezioro Rakutowskie</w:t>
      </w:r>
    </w:p>
    <w:p w:rsidR="008F0801" w:rsidRDefault="008F0801" w:rsidP="0023291B">
      <w:pPr>
        <w:pStyle w:val="Nagwek3"/>
      </w:pPr>
    </w:p>
    <w:p w:rsidR="008F0801" w:rsidRDefault="008F0801" w:rsidP="0023291B">
      <w:pPr>
        <w:pStyle w:val="Nagwek3"/>
      </w:pPr>
    </w:p>
    <w:p w:rsidR="008F0801" w:rsidRDefault="008F0801" w:rsidP="0023291B">
      <w:pPr>
        <w:pStyle w:val="Nagwek3"/>
      </w:pPr>
    </w:p>
    <w:p w:rsidR="008F0801" w:rsidRDefault="008F0801" w:rsidP="0023291B">
      <w:pPr>
        <w:pStyle w:val="Nagwek3"/>
      </w:pPr>
    </w:p>
    <w:p w:rsidR="008F0801" w:rsidRDefault="008F0801" w:rsidP="0023291B">
      <w:pPr>
        <w:numPr>
          <w:ilvl w:val="0"/>
          <w:numId w:val="1"/>
        </w:numPr>
      </w:pPr>
      <w:r>
        <w:t>powierzchnia: 300,5 ha,</w:t>
      </w:r>
    </w:p>
    <w:p w:rsidR="008F0801" w:rsidRDefault="008F0801" w:rsidP="0023291B">
      <w:pPr>
        <w:numPr>
          <w:ilvl w:val="0"/>
          <w:numId w:val="1"/>
        </w:numPr>
      </w:pPr>
      <w:r>
        <w:t>objętość: 3228,5 tys. m</w:t>
      </w:r>
      <w:r>
        <w:rPr>
          <w:vertAlign w:val="superscript"/>
        </w:rPr>
        <w:t>3</w:t>
      </w:r>
      <w:r>
        <w:t>,</w:t>
      </w:r>
    </w:p>
    <w:p w:rsidR="008F0801" w:rsidRDefault="008F0801" w:rsidP="0023291B">
      <w:pPr>
        <w:numPr>
          <w:ilvl w:val="0"/>
          <w:numId w:val="1"/>
        </w:numPr>
      </w:pPr>
      <w:r>
        <w:t>głębokość maksymalna: 2,8 m,</w:t>
      </w:r>
    </w:p>
    <w:p w:rsidR="008F0801" w:rsidRPr="006F180A" w:rsidRDefault="008F0801" w:rsidP="0023291B">
      <w:pPr>
        <w:numPr>
          <w:ilvl w:val="0"/>
          <w:numId w:val="1"/>
        </w:numPr>
      </w:pPr>
      <w:r>
        <w:t xml:space="preserve">pow. zlewni całkowitej: </w:t>
      </w:r>
      <w:r w:rsidR="006F180A" w:rsidRPr="006F180A">
        <w:t>180,9</w:t>
      </w:r>
      <w:r w:rsidRPr="006F180A">
        <w:t xml:space="preserve"> km</w:t>
      </w:r>
      <w:r w:rsidRPr="006F180A">
        <w:rPr>
          <w:vertAlign w:val="superscript"/>
        </w:rPr>
        <w:t>2</w:t>
      </w:r>
      <w:r w:rsidR="00DE2875" w:rsidRPr="006F180A">
        <w:t>,</w:t>
      </w:r>
    </w:p>
    <w:p w:rsidR="00DE2875" w:rsidRDefault="00DE2875" w:rsidP="0023291B">
      <w:pPr>
        <w:numPr>
          <w:ilvl w:val="0"/>
          <w:numId w:val="1"/>
        </w:numPr>
      </w:pPr>
      <w:r>
        <w:t>typ abiotyczny jeziora: 3b</w:t>
      </w:r>
    </w:p>
    <w:p w:rsidR="008F0801" w:rsidRDefault="008F0801" w:rsidP="0023291B"/>
    <w:p w:rsidR="008F0801" w:rsidRDefault="008F0801" w:rsidP="0023291B"/>
    <w:p w:rsidR="008F0801" w:rsidRPr="006F180A" w:rsidRDefault="008F0801" w:rsidP="0023291B"/>
    <w:p w:rsidR="008F0801" w:rsidRPr="006F180A" w:rsidRDefault="008F0801" w:rsidP="0023291B"/>
    <w:p w:rsidR="008F0801" w:rsidRPr="0011757A" w:rsidRDefault="008F0801" w:rsidP="0023291B">
      <w:pPr>
        <w:spacing w:line="360" w:lineRule="auto"/>
        <w:jc w:val="both"/>
      </w:pPr>
      <w:r w:rsidRPr="006F180A">
        <w:t xml:space="preserve">Jezioro </w:t>
      </w:r>
      <w:proofErr w:type="spellStart"/>
      <w:r w:rsidRPr="006F180A">
        <w:t>Rakutowskie</w:t>
      </w:r>
      <w:proofErr w:type="spellEnd"/>
      <w:r w:rsidRPr="006F180A">
        <w:t xml:space="preserve"> to zbiornik zastoiskowy, położony wśród bagien i podmokłych łąk. Otoczone jest ono szerokim pasem trzcin, stąd powierzchnia samego zwierciadła wody wynosi około 180 ha. Jezioro stanowi bardzo płytki zbiornik o płaskim, mulistym dnie. Zasilany jest on głównie wodami gruntowymi. Nieznaczne wahania poziomu wód gruntowych powodują zmianę powierzchni jeziora o 60-70 ha, toteż precyzyjne określenie jego powierzchni jest utrudnione. Jezioro jest w zasadzie niedostępne ze względu na otaczające je pasmo szuwarów z dominującą trzciną pospolitą i pałką wodną. Jego dno </w:t>
      </w:r>
      <w:r w:rsidR="006526B6" w:rsidRPr="006F180A">
        <w:br/>
      </w:r>
      <w:r w:rsidRPr="006F180A">
        <w:t xml:space="preserve">w znacznym stopniu porośnięte jest ramienicami. Jezioro wraz z przyległymi, okresowo zalewanymi, łąkami turzycowymi jest prawdziwym rajem dla ptaków. Znajdują one tu doskonałe warunki do żerowania i odpoczynku podczas wiosenno-jesiennych wędrówek, </w:t>
      </w:r>
      <w:r w:rsidRPr="006F180A">
        <w:br/>
        <w:t xml:space="preserve">a także bezpieczne miejsca lęgowe. Dlatego też w tym miejscu został utworzony rezerwat wodno-faunistyczny „Jezioro </w:t>
      </w:r>
      <w:proofErr w:type="spellStart"/>
      <w:r w:rsidRPr="006F180A">
        <w:t>Rakutowskie</w:t>
      </w:r>
      <w:proofErr w:type="spellEnd"/>
      <w:r w:rsidRPr="006F180A">
        <w:t xml:space="preserve">”. Graniczy on z rezerwatem leśnym o nazwie „Olszyny </w:t>
      </w:r>
      <w:proofErr w:type="spellStart"/>
      <w:r w:rsidRPr="006F180A">
        <w:t>Rakutowskie</w:t>
      </w:r>
      <w:proofErr w:type="spellEnd"/>
      <w:r w:rsidRPr="006F180A">
        <w:t xml:space="preserve">”, gdzie ochronie podlega fitocenoza olsów i łęgów </w:t>
      </w:r>
      <w:proofErr w:type="spellStart"/>
      <w:r w:rsidRPr="006F180A">
        <w:t>jesionowo-olszowych</w:t>
      </w:r>
      <w:proofErr w:type="spellEnd"/>
      <w:r w:rsidRPr="006F180A">
        <w:t xml:space="preserve">. Obydwa rezerwaty są równocześnie strefami ciszy. </w:t>
      </w:r>
      <w:r w:rsidR="006526B6" w:rsidRPr="006F180A">
        <w:t>O</w:t>
      </w:r>
      <w:r w:rsidRPr="006F180A">
        <w:t xml:space="preserve">bszar </w:t>
      </w:r>
      <w:r w:rsidR="006526B6" w:rsidRPr="006F180A">
        <w:t xml:space="preserve">ten </w:t>
      </w:r>
      <w:r w:rsidRPr="006F180A">
        <w:t xml:space="preserve">objęty </w:t>
      </w:r>
      <w:r w:rsidR="006526B6" w:rsidRPr="006F180A">
        <w:t xml:space="preserve">został </w:t>
      </w:r>
      <w:r w:rsidRPr="006F180A">
        <w:t xml:space="preserve">również </w:t>
      </w:r>
      <w:r w:rsidR="00090657" w:rsidRPr="006F180A">
        <w:t>europ</w:t>
      </w:r>
      <w:r w:rsidR="006526B6" w:rsidRPr="006F180A">
        <w:t>ejską formą ochrony - Natura 2000,</w:t>
      </w:r>
      <w:r w:rsidR="00090657" w:rsidRPr="006F180A">
        <w:t xml:space="preserve"> jako obszar specjalnej ochrony ptaków PLB040001. </w:t>
      </w:r>
      <w:r w:rsidRPr="006F180A">
        <w:t xml:space="preserve">Podmokły teren wokół jeziora poprzecinany jest siecią rowów melioracyjnych. Jednak większość dopływającej wody do jeziora prowadzona jest przez jeden ciek - rzekę </w:t>
      </w:r>
      <w:proofErr w:type="spellStart"/>
      <w:r w:rsidRPr="0011757A">
        <w:t>Rakutówkę</w:t>
      </w:r>
      <w:proofErr w:type="spellEnd"/>
      <w:r w:rsidRPr="0011757A">
        <w:t xml:space="preserve">. </w:t>
      </w:r>
    </w:p>
    <w:p w:rsidR="008F0801" w:rsidRPr="0011757A" w:rsidRDefault="008F0801" w:rsidP="00903DA5">
      <w:pPr>
        <w:spacing w:line="360" w:lineRule="auto"/>
        <w:jc w:val="both"/>
      </w:pPr>
      <w:r w:rsidRPr="0011757A">
        <w:t xml:space="preserve">Produkcja pierwotna w jeziorze była </w:t>
      </w:r>
      <w:r w:rsidR="006F180A" w:rsidRPr="0011757A">
        <w:t>bardzo mała</w:t>
      </w:r>
      <w:r w:rsidRPr="0011757A">
        <w:t xml:space="preserve">, średnia wartość chlorofilu </w:t>
      </w:r>
      <w:r w:rsidR="006F180A" w:rsidRPr="0011757A">
        <w:t>4,6</w:t>
      </w:r>
      <w:r w:rsidRPr="0011757A">
        <w:t xml:space="preserve"> mg/l co odpowiadała I klasie. </w:t>
      </w:r>
      <w:r w:rsidR="009B51FA" w:rsidRPr="0011757A">
        <w:t xml:space="preserve">Wartość indeksu fitoplanktonowego PMPL również odpowiadała I klasie czystości. </w:t>
      </w:r>
      <w:r w:rsidRPr="0011757A">
        <w:t xml:space="preserve">Na wiosnę fitoplankton reprezentowany był głównie przez </w:t>
      </w:r>
      <w:r w:rsidR="009B51FA" w:rsidRPr="0011757A">
        <w:t xml:space="preserve">okrzemki, w kolejnych badaniach </w:t>
      </w:r>
      <w:r w:rsidR="00903DA5" w:rsidRPr="0011757A">
        <w:t xml:space="preserve">dominowały glony z grupy </w:t>
      </w:r>
      <w:proofErr w:type="spellStart"/>
      <w:r w:rsidR="00903DA5" w:rsidRPr="0011757A">
        <w:t>Cryptophyceae</w:t>
      </w:r>
      <w:proofErr w:type="spellEnd"/>
      <w:r w:rsidR="00903DA5" w:rsidRPr="0011757A">
        <w:t xml:space="preserve">. </w:t>
      </w:r>
      <w:r w:rsidRPr="0011757A">
        <w:t xml:space="preserve">Biomasa fitoplanktonu </w:t>
      </w:r>
      <w:r w:rsidR="00903DA5" w:rsidRPr="0011757A">
        <w:t xml:space="preserve">była jednak bardzo niska </w:t>
      </w:r>
      <w:r w:rsidR="0011757A" w:rsidRPr="0011757A">
        <w:t>wahała się od 0,22 do 2,48 mg/l.</w:t>
      </w:r>
      <w:r w:rsidRPr="0011757A">
        <w:t xml:space="preserve"> Na podstawie fitoplanktonu zaliczono </w:t>
      </w:r>
      <w:r w:rsidRPr="0011757A">
        <w:lastRenderedPageBreak/>
        <w:t>wody jeziora do bardzo dobrego stanu ekologicznego.</w:t>
      </w:r>
      <w:r w:rsidR="006F180A" w:rsidRPr="0011757A">
        <w:t xml:space="preserve"> </w:t>
      </w:r>
      <w:r w:rsidR="0011757A" w:rsidRPr="0011757A">
        <w:t xml:space="preserve">Jednocześnie przez cały sezon przezroczystość wody była do dna (maksymalnie 2,5 m) i cała powierzchnia dna pod wodą (nie licząc okresowo zalewanego szuwaru) porośnięta łąkami </w:t>
      </w:r>
      <w:proofErr w:type="spellStart"/>
      <w:r w:rsidR="0011757A" w:rsidRPr="0011757A">
        <w:t>ramienicowymi</w:t>
      </w:r>
      <w:proofErr w:type="spellEnd"/>
      <w:r w:rsidR="0011757A" w:rsidRPr="0011757A">
        <w:t xml:space="preserve"> – wskaźnikami bardzo czystych wód. Stąd </w:t>
      </w:r>
      <w:proofErr w:type="spellStart"/>
      <w:r w:rsidR="0011757A" w:rsidRPr="0011757A">
        <w:t>Makrofitowy</w:t>
      </w:r>
      <w:proofErr w:type="spellEnd"/>
      <w:r w:rsidR="0011757A" w:rsidRPr="0011757A">
        <w:t xml:space="preserve"> Indeks Stanu ekologicznego ESMI również odpowiadał stanowi bardzo dobremu.</w:t>
      </w:r>
    </w:p>
    <w:p w:rsidR="0011757A" w:rsidRPr="0011757A" w:rsidRDefault="006F180A" w:rsidP="0011757A">
      <w:pPr>
        <w:spacing w:line="360" w:lineRule="auto"/>
        <w:jc w:val="both"/>
      </w:pPr>
      <w:r w:rsidRPr="0011757A">
        <w:t xml:space="preserve">Jezioro </w:t>
      </w:r>
      <w:r w:rsidR="0011757A" w:rsidRPr="0011757A">
        <w:t xml:space="preserve">jest </w:t>
      </w:r>
      <w:r w:rsidRPr="0011757A">
        <w:t xml:space="preserve">niedostępne, otoczone pasem szuwarów, stąd były kłopoty z pobraniem materiału na oznaczenie fitobentosu i </w:t>
      </w:r>
      <w:proofErr w:type="spellStart"/>
      <w:r w:rsidRPr="0011757A">
        <w:t>makrozoobentosu</w:t>
      </w:r>
      <w:proofErr w:type="spellEnd"/>
      <w:r w:rsidRPr="0011757A">
        <w:t xml:space="preserve"> i uzyskane wyniki </w:t>
      </w:r>
      <w:r w:rsidR="0011757A" w:rsidRPr="0011757A">
        <w:t xml:space="preserve">(stan umiarkowany) </w:t>
      </w:r>
      <w:r w:rsidRPr="0011757A">
        <w:t xml:space="preserve">absolutnie nie </w:t>
      </w:r>
      <w:r w:rsidR="0011757A" w:rsidRPr="0011757A">
        <w:t>odpowiadają</w:t>
      </w:r>
      <w:r w:rsidRPr="0011757A">
        <w:t xml:space="preserve"> stanowi rzeczywistemu</w:t>
      </w:r>
      <w:r w:rsidR="0011757A" w:rsidRPr="0011757A">
        <w:t>, dlatego wskaźników tych nie wzięto do oceny.</w:t>
      </w:r>
    </w:p>
    <w:p w:rsidR="0011757A" w:rsidRPr="0011757A" w:rsidRDefault="008F0801" w:rsidP="0011757A">
      <w:pPr>
        <w:spacing w:line="360" w:lineRule="auto"/>
        <w:jc w:val="both"/>
      </w:pPr>
      <w:r w:rsidRPr="0011757A">
        <w:t>Parametry fizyczno-chemiczne nie wpłynęły na obniżenie klasyfikacji. Wody jeziora były bardzo dobrze natlenione. Związki azotu i fosforu występowały na bardzo niskim poziomie. Przezroczystość wody sięgała dna. Również przewodność w 20</w:t>
      </w:r>
      <w:r w:rsidRPr="0011757A">
        <w:rPr>
          <w:vertAlign w:val="superscript"/>
        </w:rPr>
        <w:t>0</w:t>
      </w:r>
      <w:r w:rsidRPr="0011757A">
        <w:rPr>
          <w:caps/>
        </w:rPr>
        <w:t>c</w:t>
      </w:r>
      <w:r w:rsidRPr="0011757A">
        <w:t xml:space="preserve"> odpowiadała co najmniej dobremu stanowi ekologicznemu.</w:t>
      </w:r>
      <w:r w:rsidR="0011757A" w:rsidRPr="0011757A">
        <w:t xml:space="preserve"> Nieco wyższe stężenia fenoli (II klasa) wynikają z budowy podłoża (gleby organiczne). Ze względu na ich naturalne pochodzenie nie uwzględniono ich w klasyfikacji. </w:t>
      </w:r>
    </w:p>
    <w:p w:rsidR="008F0801" w:rsidRPr="0011757A" w:rsidRDefault="008F0801" w:rsidP="0023291B">
      <w:pPr>
        <w:spacing w:line="360" w:lineRule="auto"/>
        <w:jc w:val="both"/>
        <w:rPr>
          <w:b/>
          <w:bCs/>
          <w:color w:val="FF0000"/>
        </w:rPr>
      </w:pPr>
      <w:r w:rsidRPr="0011757A">
        <w:rPr>
          <w:bCs/>
        </w:rPr>
        <w:t xml:space="preserve">Jezioro </w:t>
      </w:r>
      <w:proofErr w:type="spellStart"/>
      <w:r w:rsidRPr="0011757A">
        <w:rPr>
          <w:bCs/>
        </w:rPr>
        <w:t>Rakutowskie</w:t>
      </w:r>
      <w:proofErr w:type="spellEnd"/>
      <w:r w:rsidRPr="0011757A">
        <w:rPr>
          <w:bCs/>
        </w:rPr>
        <w:t xml:space="preserve"> na podstaw</w:t>
      </w:r>
      <w:r w:rsidR="0011757A" w:rsidRPr="0011757A">
        <w:rPr>
          <w:bCs/>
        </w:rPr>
        <w:t>ie badań przeprowadzonych w 2013</w:t>
      </w:r>
      <w:r w:rsidRPr="0011757A">
        <w:rPr>
          <w:bCs/>
        </w:rPr>
        <w:t xml:space="preserve"> roku zaliczono do </w:t>
      </w:r>
      <w:r w:rsidRPr="0011757A">
        <w:rPr>
          <w:b/>
          <w:bCs/>
          <w:color w:val="FF0000"/>
        </w:rPr>
        <w:t>bardzo dobrego stanu ekologicznego.</w:t>
      </w:r>
    </w:p>
    <w:p w:rsidR="0011757A" w:rsidRDefault="00966C56" w:rsidP="00966C56">
      <w:pPr>
        <w:pStyle w:val="Nagwek2"/>
        <w:jc w:val="center"/>
      </w:pPr>
      <w:r>
        <w:rPr>
          <w:noProof/>
        </w:rPr>
        <w:drawing>
          <wp:inline distT="0" distB="0" distL="0" distR="0" wp14:anchorId="018F708A" wp14:editId="76DD114E">
            <wp:extent cx="4845992" cy="3634751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46335" cy="363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C56" w:rsidRPr="00966C56" w:rsidRDefault="00966C56" w:rsidP="00966C56">
      <w:pPr>
        <w:spacing w:after="200" w:line="276" w:lineRule="auto"/>
        <w:jc w:val="center"/>
        <w:rPr>
          <w:i/>
        </w:rPr>
      </w:pPr>
      <w:r w:rsidRPr="00966C56">
        <w:rPr>
          <w:i/>
        </w:rPr>
        <w:t xml:space="preserve">Łąki </w:t>
      </w:r>
      <w:proofErr w:type="spellStart"/>
      <w:r w:rsidRPr="00966C56">
        <w:rPr>
          <w:i/>
        </w:rPr>
        <w:t>ramienicowe</w:t>
      </w:r>
      <w:proofErr w:type="spellEnd"/>
      <w:r w:rsidRPr="00966C56">
        <w:rPr>
          <w:i/>
        </w:rPr>
        <w:t xml:space="preserve"> </w:t>
      </w:r>
      <w:r w:rsidR="00F0235D">
        <w:rPr>
          <w:i/>
        </w:rPr>
        <w:t>-</w:t>
      </w:r>
      <w:r w:rsidRPr="00966C56">
        <w:rPr>
          <w:i/>
        </w:rPr>
        <w:t xml:space="preserve"> jezior</w:t>
      </w:r>
      <w:r w:rsidR="00F0235D">
        <w:rPr>
          <w:i/>
        </w:rPr>
        <w:t>o</w:t>
      </w:r>
      <w:r w:rsidRPr="00966C56">
        <w:rPr>
          <w:i/>
        </w:rPr>
        <w:t xml:space="preserve"> </w:t>
      </w:r>
      <w:proofErr w:type="spellStart"/>
      <w:r w:rsidRPr="00966C56">
        <w:rPr>
          <w:i/>
        </w:rPr>
        <w:t>Rakutowski</w:t>
      </w:r>
      <w:r w:rsidR="00F0235D">
        <w:rPr>
          <w:i/>
        </w:rPr>
        <w:t>e</w:t>
      </w:r>
      <w:proofErr w:type="spellEnd"/>
    </w:p>
    <w:p w:rsidR="00D1329D" w:rsidRDefault="00D1329D" w:rsidP="00FA7E3C">
      <w:pPr>
        <w:spacing w:after="200" w:line="276" w:lineRule="auto"/>
      </w:pPr>
      <w:bookmarkStart w:id="0" w:name="_GoBack"/>
      <w:bookmarkEnd w:id="0"/>
    </w:p>
    <w:sectPr w:rsidR="00D1329D" w:rsidSect="004712DF">
      <w:footerReference w:type="default" r:id="rId27"/>
      <w:pgSz w:w="11906" w:h="16838"/>
      <w:pgMar w:top="1417" w:right="1417" w:bottom="1417" w:left="1417" w:header="708" w:footer="708" w:gutter="0"/>
      <w:pgNumType w:start="1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099" w:rsidRDefault="00730099" w:rsidP="00750C33">
      <w:r>
        <w:separator/>
      </w:r>
    </w:p>
  </w:endnote>
  <w:endnote w:type="continuationSeparator" w:id="0">
    <w:p w:rsidR="00730099" w:rsidRDefault="00730099" w:rsidP="00750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9172536"/>
      <w:docPartObj>
        <w:docPartGallery w:val="Page Numbers (Bottom of Page)"/>
        <w:docPartUnique/>
      </w:docPartObj>
    </w:sdtPr>
    <w:sdtEndPr/>
    <w:sdtContent>
      <w:p w:rsidR="00750C33" w:rsidRDefault="00750C3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7E3C">
          <w:rPr>
            <w:noProof/>
          </w:rPr>
          <w:t>18</w:t>
        </w:r>
        <w:r>
          <w:fldChar w:fldCharType="end"/>
        </w:r>
      </w:p>
    </w:sdtContent>
  </w:sdt>
  <w:p w:rsidR="00750C33" w:rsidRDefault="00750C3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099" w:rsidRDefault="00730099" w:rsidP="00750C33">
      <w:r>
        <w:separator/>
      </w:r>
    </w:p>
  </w:footnote>
  <w:footnote w:type="continuationSeparator" w:id="0">
    <w:p w:rsidR="00730099" w:rsidRDefault="00730099" w:rsidP="00750C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F3122"/>
    <w:multiLevelType w:val="hybridMultilevel"/>
    <w:tmpl w:val="0F22D95A"/>
    <w:lvl w:ilvl="0" w:tplc="0415000B">
      <w:start w:val="1"/>
      <w:numFmt w:val="bullet"/>
      <w:lvlText w:val="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04915668"/>
    <w:multiLevelType w:val="singleLevel"/>
    <w:tmpl w:val="45E23D2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C7057C0"/>
    <w:multiLevelType w:val="hybridMultilevel"/>
    <w:tmpl w:val="B53C386E"/>
    <w:lvl w:ilvl="0" w:tplc="D49620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D89694B"/>
    <w:multiLevelType w:val="singleLevel"/>
    <w:tmpl w:val="04150001"/>
    <w:lvl w:ilvl="0">
      <w:start w:val="4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238846C2"/>
    <w:multiLevelType w:val="hybridMultilevel"/>
    <w:tmpl w:val="73D8B9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9B3385"/>
    <w:multiLevelType w:val="hybridMultilevel"/>
    <w:tmpl w:val="343089D6"/>
    <w:lvl w:ilvl="0" w:tplc="8F0C3916">
      <w:start w:val="14"/>
      <w:numFmt w:val="bullet"/>
      <w:lvlText w:val="­"/>
      <w:lvlJc w:val="left"/>
      <w:pPr>
        <w:tabs>
          <w:tab w:val="num" w:pos="0"/>
        </w:tabs>
        <w:ind w:left="360" w:hanging="360"/>
      </w:pPr>
      <w:rPr>
        <w:rFonts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41E6609B"/>
    <w:multiLevelType w:val="hybridMultilevel"/>
    <w:tmpl w:val="5006682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C67D3E">
      <w:start w:val="202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3CB7DC5"/>
    <w:multiLevelType w:val="hybridMultilevel"/>
    <w:tmpl w:val="9EEE7C28"/>
    <w:lvl w:ilvl="0" w:tplc="8F0C3916">
      <w:start w:val="14"/>
      <w:numFmt w:val="bullet"/>
      <w:lvlText w:val="­"/>
      <w:lvlJc w:val="left"/>
      <w:pPr>
        <w:tabs>
          <w:tab w:val="num" w:pos="360"/>
        </w:tabs>
        <w:ind w:left="720" w:hanging="360"/>
      </w:pPr>
      <w:rPr>
        <w:rFonts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8F47F4E"/>
    <w:multiLevelType w:val="hybridMultilevel"/>
    <w:tmpl w:val="7214E3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285440"/>
    <w:multiLevelType w:val="hybridMultilevel"/>
    <w:tmpl w:val="A0544E06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0B35530"/>
    <w:multiLevelType w:val="hybridMultilevel"/>
    <w:tmpl w:val="9F14576E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3"/>
  </w:num>
  <w:num w:numId="5">
    <w:abstractNumId w:val="6"/>
  </w:num>
  <w:num w:numId="6">
    <w:abstractNumId w:val="0"/>
  </w:num>
  <w:num w:numId="7">
    <w:abstractNumId w:val="4"/>
  </w:num>
  <w:num w:numId="8">
    <w:abstractNumId w:val="1"/>
  </w:num>
  <w:num w:numId="9">
    <w:abstractNumId w:val="10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801"/>
    <w:rsid w:val="00041708"/>
    <w:rsid w:val="000555FB"/>
    <w:rsid w:val="00090657"/>
    <w:rsid w:val="000C4DBA"/>
    <w:rsid w:val="000C6021"/>
    <w:rsid w:val="0011757A"/>
    <w:rsid w:val="001C450E"/>
    <w:rsid w:val="002051F1"/>
    <w:rsid w:val="0023291B"/>
    <w:rsid w:val="00274DF7"/>
    <w:rsid w:val="003845D7"/>
    <w:rsid w:val="003857A0"/>
    <w:rsid w:val="003B11E5"/>
    <w:rsid w:val="003B6222"/>
    <w:rsid w:val="004712DF"/>
    <w:rsid w:val="00487FAD"/>
    <w:rsid w:val="004D06B5"/>
    <w:rsid w:val="00513FF1"/>
    <w:rsid w:val="00556114"/>
    <w:rsid w:val="00563E10"/>
    <w:rsid w:val="00584CF0"/>
    <w:rsid w:val="006526B6"/>
    <w:rsid w:val="00654AE7"/>
    <w:rsid w:val="006B7D00"/>
    <w:rsid w:val="006C1721"/>
    <w:rsid w:val="006F180A"/>
    <w:rsid w:val="00730099"/>
    <w:rsid w:val="00750C33"/>
    <w:rsid w:val="007E3E14"/>
    <w:rsid w:val="00846BC4"/>
    <w:rsid w:val="00853EF5"/>
    <w:rsid w:val="00890DF1"/>
    <w:rsid w:val="008C5FEE"/>
    <w:rsid w:val="008C7B34"/>
    <w:rsid w:val="008F0801"/>
    <w:rsid w:val="008F26C0"/>
    <w:rsid w:val="00903DA5"/>
    <w:rsid w:val="00966C56"/>
    <w:rsid w:val="00984BD7"/>
    <w:rsid w:val="009B51FA"/>
    <w:rsid w:val="00A07B12"/>
    <w:rsid w:val="00B074C6"/>
    <w:rsid w:val="00B25ECA"/>
    <w:rsid w:val="00B635D6"/>
    <w:rsid w:val="00B731FB"/>
    <w:rsid w:val="00B9766F"/>
    <w:rsid w:val="00C75BE6"/>
    <w:rsid w:val="00CD55BC"/>
    <w:rsid w:val="00D1329D"/>
    <w:rsid w:val="00D26AEE"/>
    <w:rsid w:val="00D74564"/>
    <w:rsid w:val="00D86605"/>
    <w:rsid w:val="00D90DEC"/>
    <w:rsid w:val="00DE2875"/>
    <w:rsid w:val="00E53CCA"/>
    <w:rsid w:val="00E83DD9"/>
    <w:rsid w:val="00EF2913"/>
    <w:rsid w:val="00F0235D"/>
    <w:rsid w:val="00F64D89"/>
    <w:rsid w:val="00F7766F"/>
    <w:rsid w:val="00FA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08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09065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8F0801"/>
    <w:pPr>
      <w:keepNext/>
      <w:tabs>
        <w:tab w:val="left" w:pos="567"/>
      </w:tabs>
      <w:spacing w:line="360" w:lineRule="auto"/>
      <w:jc w:val="both"/>
      <w:outlineLvl w:val="1"/>
    </w:pPr>
    <w:rPr>
      <w:b/>
      <w:bCs/>
    </w:rPr>
  </w:style>
  <w:style w:type="paragraph" w:styleId="Nagwek3">
    <w:name w:val="heading 3"/>
    <w:basedOn w:val="Normalny"/>
    <w:next w:val="Normalny"/>
    <w:link w:val="Nagwek3Znak"/>
    <w:qFormat/>
    <w:rsid w:val="008F0801"/>
    <w:pPr>
      <w:keepNext/>
      <w:spacing w:line="360" w:lineRule="auto"/>
      <w:jc w:val="both"/>
      <w:outlineLvl w:val="2"/>
    </w:pPr>
    <w:rPr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7456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7456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8F080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8F080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rsid w:val="008F0801"/>
    <w:pPr>
      <w:spacing w:line="360" w:lineRule="auto"/>
      <w:jc w:val="both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8F080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8F080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F080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090657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7456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7456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D745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D7456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C602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7D0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7D00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A07B1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A07B1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53CC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53C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ab">
    <w:name w:val="tab"/>
    <w:basedOn w:val="Normalny"/>
    <w:rsid w:val="00E53CCA"/>
    <w:pPr>
      <w:spacing w:line="360" w:lineRule="auto"/>
      <w:jc w:val="center"/>
    </w:pPr>
    <w:rPr>
      <w:b/>
      <w:sz w:val="26"/>
      <w:szCs w:val="20"/>
    </w:rPr>
  </w:style>
  <w:style w:type="paragraph" w:styleId="Nagwek">
    <w:name w:val="header"/>
    <w:basedOn w:val="Normalny"/>
    <w:link w:val="NagwekZnak"/>
    <w:uiPriority w:val="99"/>
    <w:unhideWhenUsed/>
    <w:rsid w:val="00750C3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50C33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08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09065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8F0801"/>
    <w:pPr>
      <w:keepNext/>
      <w:tabs>
        <w:tab w:val="left" w:pos="567"/>
      </w:tabs>
      <w:spacing w:line="360" w:lineRule="auto"/>
      <w:jc w:val="both"/>
      <w:outlineLvl w:val="1"/>
    </w:pPr>
    <w:rPr>
      <w:b/>
      <w:bCs/>
    </w:rPr>
  </w:style>
  <w:style w:type="paragraph" w:styleId="Nagwek3">
    <w:name w:val="heading 3"/>
    <w:basedOn w:val="Normalny"/>
    <w:next w:val="Normalny"/>
    <w:link w:val="Nagwek3Znak"/>
    <w:qFormat/>
    <w:rsid w:val="008F0801"/>
    <w:pPr>
      <w:keepNext/>
      <w:spacing w:line="360" w:lineRule="auto"/>
      <w:jc w:val="both"/>
      <w:outlineLvl w:val="2"/>
    </w:pPr>
    <w:rPr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7456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7456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8F080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8F080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rsid w:val="008F0801"/>
    <w:pPr>
      <w:spacing w:line="360" w:lineRule="auto"/>
      <w:jc w:val="both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8F080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8F080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F080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090657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7456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7456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D745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D7456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C602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7D0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7D00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A07B1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A07B1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53CC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53C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ab">
    <w:name w:val="tab"/>
    <w:basedOn w:val="Normalny"/>
    <w:rsid w:val="00E53CCA"/>
    <w:pPr>
      <w:spacing w:line="360" w:lineRule="auto"/>
      <w:jc w:val="center"/>
    </w:pPr>
    <w:rPr>
      <w:b/>
      <w:sz w:val="26"/>
      <w:szCs w:val="20"/>
    </w:rPr>
  </w:style>
  <w:style w:type="paragraph" w:styleId="Nagwek">
    <w:name w:val="header"/>
    <w:basedOn w:val="Normalny"/>
    <w:link w:val="NagwekZnak"/>
    <w:uiPriority w:val="99"/>
    <w:unhideWhenUsed/>
    <w:rsid w:val="00750C3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50C33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9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footnotes" Target="footnotes.xml"/><Relationship Id="rId25" Type="http://schemas.openxmlformats.org/officeDocument/2006/relationships/image" Target="media/image3.jpeg"/><Relationship Id="rId2" Type="http://schemas.openxmlformats.org/officeDocument/2006/relationships/numbering" Target="numbering.xml"/><Relationship Id="rId20" Type="http://schemas.openxmlformats.org/officeDocument/2006/relationships/image" Target="media/image20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chart" Target="charts/chart1.xml"/><Relationship Id="rId5" Type="http://schemas.openxmlformats.org/officeDocument/2006/relationships/settings" Target="settings.xml"/><Relationship Id="rId23" Type="http://schemas.openxmlformats.org/officeDocument/2006/relationships/oleObject" Target="embeddings/oleObject3.bin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22" Type="http://schemas.openxmlformats.org/officeDocument/2006/relationships/image" Target="media/image2.wmf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ysk%20D\Dokumenty%20jeziora\jeziora_2013\Mapy\j_reperowe_2007-2013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412301579431034E-2"/>
          <c:y val="9.2632837561971423E-2"/>
          <c:w val="0.82668273203884779"/>
          <c:h val="0.7551933508311461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'Arkusz biologia'!$Q$15</c:f>
              <c:strCache>
                <c:ptCount val="1"/>
                <c:pt idx="0">
                  <c:v>widzialność</c:v>
                </c:pt>
              </c:strCache>
            </c:strRef>
          </c:tx>
          <c:spPr>
            <a:solidFill>
              <a:srgbClr val="3399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'Arkusz biologia'!$P$16:$P$22</c:f>
              <c:strCache>
                <c:ptCount val="7"/>
                <c:pt idx="0">
                  <c:v>kwiecień</c:v>
                </c:pt>
                <c:pt idx="1">
                  <c:v>maj</c:v>
                </c:pt>
                <c:pt idx="2">
                  <c:v>czerwiec</c:v>
                </c:pt>
                <c:pt idx="3">
                  <c:v>lipiec</c:v>
                </c:pt>
                <c:pt idx="4">
                  <c:v>sierpień</c:v>
                </c:pt>
                <c:pt idx="5">
                  <c:v>wrzesień</c:v>
                </c:pt>
                <c:pt idx="6">
                  <c:v>październik</c:v>
                </c:pt>
              </c:strCache>
            </c:strRef>
          </c:cat>
          <c:val>
            <c:numRef>
              <c:f>'Arkusz biologia'!$Q$16:$Q$22</c:f>
              <c:numCache>
                <c:formatCode>0.0</c:formatCode>
                <c:ptCount val="7"/>
                <c:pt idx="0">
                  <c:v>1.592857142857143</c:v>
                </c:pt>
                <c:pt idx="1">
                  <c:v>1.4714285714285713</c:v>
                </c:pt>
                <c:pt idx="2">
                  <c:v>1.8</c:v>
                </c:pt>
                <c:pt idx="3">
                  <c:v>1.1214285714285714</c:v>
                </c:pt>
                <c:pt idx="4">
                  <c:v>1.0285714285714285</c:v>
                </c:pt>
                <c:pt idx="5">
                  <c:v>1.1071428571428572</c:v>
                </c:pt>
                <c:pt idx="6">
                  <c:v>1.7571428571428573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827904"/>
        <c:axId val="69490176"/>
      </c:barChart>
      <c:lineChart>
        <c:grouping val="standard"/>
        <c:varyColors val="0"/>
        <c:ser>
          <c:idx val="0"/>
          <c:order val="1"/>
          <c:tx>
            <c:strRef>
              <c:f>'Arkusz biologia'!$R$15</c:f>
              <c:strCache>
                <c:ptCount val="1"/>
                <c:pt idx="0">
                  <c:v>chlorofil</c:v>
                </c:pt>
              </c:strCache>
            </c:strRef>
          </c:tx>
          <c:spPr>
            <a:ln w="38100">
              <a:solidFill>
                <a:srgbClr val="00008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'Arkusz biologia'!$P$16:$P$22</c:f>
              <c:strCache>
                <c:ptCount val="7"/>
                <c:pt idx="0">
                  <c:v>kwiecień</c:v>
                </c:pt>
                <c:pt idx="1">
                  <c:v>maj</c:v>
                </c:pt>
                <c:pt idx="2">
                  <c:v>czerwiec</c:v>
                </c:pt>
                <c:pt idx="3">
                  <c:v>lipiec</c:v>
                </c:pt>
                <c:pt idx="4">
                  <c:v>sierpień</c:v>
                </c:pt>
                <c:pt idx="5">
                  <c:v>wrzesień</c:v>
                </c:pt>
                <c:pt idx="6">
                  <c:v>październik</c:v>
                </c:pt>
              </c:strCache>
            </c:strRef>
          </c:cat>
          <c:val>
            <c:numRef>
              <c:f>'Arkusz biologia'!$R$16:$R$22</c:f>
              <c:numCache>
                <c:formatCode>0.0</c:formatCode>
                <c:ptCount val="7"/>
                <c:pt idx="0">
                  <c:v>20.914285714285715</c:v>
                </c:pt>
                <c:pt idx="1">
                  <c:v>23.685714285714287</c:v>
                </c:pt>
                <c:pt idx="2">
                  <c:v>21.442857142857143</c:v>
                </c:pt>
                <c:pt idx="3">
                  <c:v>35.957142857142856</c:v>
                </c:pt>
                <c:pt idx="4">
                  <c:v>36.814285714285724</c:v>
                </c:pt>
                <c:pt idx="5">
                  <c:v>38.542857142857144</c:v>
                </c:pt>
                <c:pt idx="6">
                  <c:v>24.771428571428572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492096"/>
        <c:axId val="77333632"/>
      </c:lineChart>
      <c:catAx>
        <c:axId val="62827904"/>
        <c:scaling>
          <c:orientation val="minMax"/>
        </c:scaling>
        <c:delete val="0"/>
        <c:axPos val="t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/>
            </a:pPr>
            <a:endParaRPr lang="pl-PL"/>
          </a:p>
        </c:txPr>
        <c:crossAx val="69490176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69490176"/>
        <c:scaling>
          <c:orientation val="maxMin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Widzialność (m)</a:t>
                </a:r>
              </a:p>
            </c:rich>
          </c:tx>
          <c:layout>
            <c:manualLayout>
              <c:xMode val="edge"/>
              <c:yMode val="edge"/>
              <c:x val="1.1003840620834372E-3"/>
              <c:y val="0.35638679130014528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/>
            </a:pPr>
            <a:endParaRPr lang="pl-PL"/>
          </a:p>
        </c:txPr>
        <c:crossAx val="62827904"/>
        <c:crosses val="autoZero"/>
        <c:crossBetween val="between"/>
      </c:valAx>
      <c:catAx>
        <c:axId val="69492096"/>
        <c:scaling>
          <c:orientation val="minMax"/>
        </c:scaling>
        <c:delete val="1"/>
        <c:axPos val="b"/>
        <c:majorTickMark val="out"/>
        <c:minorTickMark val="none"/>
        <c:tickLblPos val="nextTo"/>
        <c:crossAx val="77333632"/>
        <c:crosses val="autoZero"/>
        <c:auto val="0"/>
        <c:lblAlgn val="ctr"/>
        <c:lblOffset val="100"/>
        <c:noMultiLvlLbl val="0"/>
      </c:catAx>
      <c:valAx>
        <c:axId val="77333632"/>
        <c:scaling>
          <c:orientation val="minMax"/>
        </c:scaling>
        <c:delete val="0"/>
        <c:axPos val="r"/>
        <c:title>
          <c:tx>
            <c:rich>
              <a:bodyPr/>
              <a:lstStyle/>
              <a:p>
                <a:pPr>
                  <a:defRPr/>
                </a:pPr>
                <a:r>
                  <a:rPr lang="pl-PL"/>
                  <a:t>Chlorofil (µg/l)</a:t>
                </a:r>
              </a:p>
            </c:rich>
          </c:tx>
          <c:layout>
            <c:manualLayout>
              <c:xMode val="edge"/>
              <c:yMode val="edge"/>
              <c:x val="0.95083533324077563"/>
              <c:y val="0.36022193059200935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/>
            </a:pPr>
            <a:endParaRPr lang="pl-PL"/>
          </a:p>
        </c:txPr>
        <c:crossAx val="69492096"/>
        <c:crosses val="max"/>
        <c:crossBetween val="between"/>
      </c:valAx>
      <c:spPr>
        <a:solidFill>
          <a:srgbClr val="FFFF99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787280062214444"/>
          <c:y val="0.90422347380188584"/>
          <c:w val="0.50103945340165812"/>
          <c:h val="4.2291923671415321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/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"/>
          <a:cs typeface="Times New Roman" panose="02020603050405020304" pitchFamily="18" charset="0"/>
        </a:defRPr>
      </a:pPr>
      <a:endParaRPr lang="pl-P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1C34B-AC13-4DFB-8B6D-3655E2F87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825</Words>
  <Characters>4952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monitoring</dc:creator>
  <cp:lastModifiedBy>k.dabrowska</cp:lastModifiedBy>
  <cp:revision>6</cp:revision>
  <cp:lastPrinted>2014-08-21T10:35:00Z</cp:lastPrinted>
  <dcterms:created xsi:type="dcterms:W3CDTF">2014-08-26T07:35:00Z</dcterms:created>
  <dcterms:modified xsi:type="dcterms:W3CDTF">2014-09-15T08:37:00Z</dcterms:modified>
</cp:coreProperties>
</file>