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6B502C">
        <w:rPr>
          <w:b/>
          <w:color w:val="auto"/>
        </w:rPr>
        <w:t>5</w:t>
      </w:r>
      <w:r w:rsidR="00EB388E">
        <w:rPr>
          <w:b/>
          <w:color w:val="auto"/>
        </w:rPr>
        <w:t>.</w:t>
      </w:r>
      <w:r w:rsidR="000C21C8">
        <w:rPr>
          <w:b/>
          <w:color w:val="auto"/>
        </w:rPr>
        <w:t>4</w:t>
      </w:r>
      <w:r w:rsidR="00EB388E">
        <w:rPr>
          <w:b/>
          <w:color w:val="auto"/>
        </w:rPr>
        <w:t>.201</w:t>
      </w:r>
      <w:r w:rsidR="00B22624">
        <w:rPr>
          <w:b/>
          <w:color w:val="auto"/>
        </w:rPr>
        <w:t>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A823E0">
        <w:rPr>
          <w:b/>
          <w:color w:val="auto"/>
        </w:rPr>
        <w:t>2</w:t>
      </w:r>
      <w:r w:rsidR="004F02C2">
        <w:rPr>
          <w:b/>
          <w:color w:val="auto"/>
        </w:rPr>
        <w:t>3</w:t>
      </w:r>
      <w:r w:rsidR="001E7A74">
        <w:rPr>
          <w:b/>
          <w:color w:val="auto"/>
        </w:rPr>
        <w:t>/1</w:t>
      </w:r>
      <w:r w:rsidR="00B22624">
        <w:rPr>
          <w:b/>
          <w:color w:val="auto"/>
        </w:rPr>
        <w:t>4</w:t>
      </w:r>
    </w:p>
    <w:p w:rsidR="00381AA5" w:rsidRDefault="00381AA5" w:rsidP="00381AA5">
      <w:pPr>
        <w:pStyle w:val="Zawartotabeli"/>
        <w:jc w:val="center"/>
        <w:rPr>
          <w:b/>
          <w:color w:val="auto"/>
        </w:rPr>
      </w:pPr>
      <w:r>
        <w:rPr>
          <w:b/>
          <w:color w:val="auto"/>
        </w:rPr>
        <w:t xml:space="preserve">z posiedzenia Komisji </w:t>
      </w:r>
      <w:r w:rsidR="00CE138A">
        <w:rPr>
          <w:b/>
          <w:color w:val="auto"/>
        </w:rPr>
        <w:t>Środowiska</w:t>
      </w:r>
    </w:p>
    <w:p w:rsidR="00381AA5" w:rsidRDefault="00381AA5" w:rsidP="00381AA5">
      <w:pPr>
        <w:pStyle w:val="Zawartotabeli"/>
        <w:jc w:val="center"/>
        <w:rPr>
          <w:b/>
          <w:color w:val="auto"/>
        </w:rPr>
      </w:pPr>
      <w:r>
        <w:rPr>
          <w:b/>
          <w:color w:val="auto"/>
        </w:rPr>
        <w:t xml:space="preserve">z dnia </w:t>
      </w:r>
      <w:r w:rsidR="004F02C2">
        <w:rPr>
          <w:b/>
          <w:color w:val="auto"/>
        </w:rPr>
        <w:t>1 września</w:t>
      </w:r>
      <w:r w:rsidR="00B22624">
        <w:rPr>
          <w:b/>
          <w:color w:val="auto"/>
        </w:rPr>
        <w:t xml:space="preserve"> 2014</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0A0D31" w:rsidRDefault="00381AA5" w:rsidP="000A0D31">
      <w:pPr>
        <w:pStyle w:val="Standard"/>
        <w:tabs>
          <w:tab w:val="left" w:pos="720"/>
        </w:tabs>
        <w:jc w:val="both"/>
        <w:rPr>
          <w:rFonts w:cs="Times New Roman"/>
        </w:rPr>
      </w:pPr>
      <w:r w:rsidRPr="006B502C">
        <w:rPr>
          <w:b/>
        </w:rPr>
        <w:t xml:space="preserve">Pani </w:t>
      </w:r>
      <w:r w:rsidR="006B502C" w:rsidRPr="006B502C">
        <w:rPr>
          <w:b/>
        </w:rPr>
        <w:t>Jadwiga Fijałkowska</w:t>
      </w:r>
      <w:r w:rsidRPr="006B502C">
        <w:rPr>
          <w:b/>
        </w:rPr>
        <w:t xml:space="preserve">  Przewodnicząca Komisji </w:t>
      </w:r>
      <w:r w:rsidR="006B502C" w:rsidRPr="006B502C">
        <w:rPr>
          <w:b/>
        </w:rPr>
        <w:t>Środowiska</w:t>
      </w:r>
      <w:r w:rsidR="007C07C1">
        <w:t xml:space="preserve"> dnia</w:t>
      </w:r>
      <w:r w:rsidR="00BC1DEB">
        <w:t xml:space="preserve"> </w:t>
      </w:r>
      <w:r w:rsidR="004F02C2">
        <w:t>1 września</w:t>
      </w:r>
      <w:r w:rsidR="00601E93">
        <w:t xml:space="preserve"> 201</w:t>
      </w:r>
      <w:r w:rsidR="00E46694">
        <w:t>4</w:t>
      </w:r>
      <w:r w:rsidRPr="006B502C">
        <w:t xml:space="preserve">  roku o godzinie 1</w:t>
      </w:r>
      <w:r w:rsidR="004F02C2">
        <w:t>2</w:t>
      </w:r>
      <w:r w:rsidR="004F02C2">
        <w:rPr>
          <w:vertAlign w:val="superscript"/>
        </w:rPr>
        <w:t xml:space="preserve">15 </w:t>
      </w:r>
      <w:r w:rsidRPr="006B502C">
        <w:t>otworzył</w:t>
      </w:r>
      <w:r w:rsidR="001E7A74" w:rsidRPr="006B502C">
        <w:t>a</w:t>
      </w:r>
      <w:r w:rsidRPr="006B502C">
        <w:t xml:space="preserve"> obrady Komisji  </w:t>
      </w:r>
      <w:r w:rsidR="006B502C" w:rsidRPr="006B502C">
        <w:t>Środowiska</w:t>
      </w:r>
      <w:r w:rsidR="000433C0">
        <w:t xml:space="preserve"> oraz powitała</w:t>
      </w:r>
      <w:r w:rsidRPr="006B502C">
        <w:t xml:space="preserve"> członków Komisji</w:t>
      </w:r>
      <w:r w:rsidR="00F1447C">
        <w:t xml:space="preserve"> i zaproszonych gości w osobie </w:t>
      </w:r>
      <w:r w:rsidR="004F02C2">
        <w:t xml:space="preserve"> Pani Anny Ciesielskiej Kierownika Delegatury we Włocławku WIOŚ w Bydgoszczy oraz </w:t>
      </w:r>
      <w:r w:rsidR="00F1447C">
        <w:t xml:space="preserve">Pana Tomasza </w:t>
      </w:r>
      <w:proofErr w:type="spellStart"/>
      <w:r w:rsidR="00F1447C">
        <w:t>Olacha</w:t>
      </w:r>
      <w:proofErr w:type="spellEnd"/>
      <w:r w:rsidR="00F1447C">
        <w:t xml:space="preserve"> – Naczelnika Wydziału Ochrony Środowiska i Administracji Budowlanej.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na podstawie listy obecności stwierdził</w:t>
      </w:r>
      <w:r w:rsidR="00732546">
        <w:rPr>
          <w:rFonts w:eastAsia="Times New Roman"/>
          <w:color w:val="auto"/>
        </w:rPr>
        <w:t>a</w:t>
      </w:r>
      <w:r>
        <w:rPr>
          <w:rFonts w:eastAsia="Times New Roman"/>
          <w:color w:val="auto"/>
        </w:rPr>
        <w:t xml:space="preserve">, że w obradach uczestniczy </w:t>
      </w:r>
      <w:r w:rsidR="00D51168">
        <w:rPr>
          <w:rFonts w:eastAsia="Times New Roman"/>
          <w:color w:val="auto"/>
        </w:rPr>
        <w:t>5</w:t>
      </w:r>
      <w:r w:rsidR="00601E93">
        <w:rPr>
          <w:rFonts w:eastAsia="Times New Roman"/>
          <w:color w:val="auto"/>
        </w:rPr>
        <w:t xml:space="preserve"> </w:t>
      </w:r>
      <w:r>
        <w:rPr>
          <w:rFonts w:eastAsia="Times New Roman"/>
          <w:color w:val="auto"/>
        </w:rPr>
        <w:t xml:space="preserve">radnych, co wobec ustawowego składu Komisji, liczącego </w:t>
      </w:r>
      <w:r w:rsidR="00E46694">
        <w:rPr>
          <w:rFonts w:eastAsia="Times New Roman"/>
          <w:color w:val="auto"/>
        </w:rPr>
        <w:t>5</w:t>
      </w:r>
      <w:r>
        <w:rPr>
          <w:rFonts w:eastAsia="Times New Roman"/>
          <w:color w:val="auto"/>
        </w:rPr>
        <w:t xml:space="preserve"> osób stanowi wymagane quorum, a zatem obrady są prawomocne. </w:t>
      </w:r>
    </w:p>
    <w:p w:rsidR="001134DB" w:rsidRDefault="001134DB"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w:t>
      </w:r>
      <w:r w:rsidR="004B2879">
        <w:rPr>
          <w:rFonts w:eastAsia="Times New Roman"/>
          <w:color w:val="auto"/>
        </w:rPr>
        <w:t>1</w:t>
      </w:r>
      <w:r>
        <w:rPr>
          <w:rFonts w:eastAsia="Times New Roman"/>
          <w:color w:val="auto"/>
        </w:rPr>
        <w:t xml:space="preserve"> do niniejszego protokołu. </w:t>
      </w:r>
    </w:p>
    <w:p w:rsidR="00454641" w:rsidRDefault="00454641" w:rsidP="00381AA5">
      <w:pPr>
        <w:tabs>
          <w:tab w:val="left" w:pos="360"/>
        </w:tabs>
        <w:jc w:val="both"/>
        <w:rPr>
          <w:rFonts w:eastAsia="Times New Roman"/>
          <w:color w:val="auto"/>
        </w:rPr>
      </w:pPr>
      <w:r>
        <w:rPr>
          <w:rFonts w:eastAsia="Times New Roman"/>
          <w:color w:val="auto"/>
        </w:rPr>
        <w:t>Lista osób zaproszonych stanowi załącznik nr 2 do niniejszego protokołu.</w:t>
      </w:r>
    </w:p>
    <w:p w:rsidR="00454641" w:rsidRDefault="00454641"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155A62" w:rsidRDefault="00381AA5" w:rsidP="00E46694">
      <w:pPr>
        <w:jc w:val="both"/>
        <w:rPr>
          <w:color w:val="auto"/>
        </w:rPr>
      </w:pPr>
      <w:r w:rsidRPr="006B502C">
        <w:rPr>
          <w:b/>
          <w:color w:val="auto"/>
        </w:rPr>
        <w:t>Przewodnicząc</w:t>
      </w:r>
      <w:r w:rsidR="00732546" w:rsidRPr="006B502C">
        <w:rPr>
          <w:b/>
          <w:color w:val="auto"/>
        </w:rPr>
        <w:t>a</w:t>
      </w:r>
      <w:r w:rsidRPr="006B502C">
        <w:rPr>
          <w:b/>
          <w:color w:val="auto"/>
        </w:rPr>
        <w:t xml:space="preserve"> Komisji </w:t>
      </w:r>
      <w:r w:rsidR="00E46694">
        <w:rPr>
          <w:color w:val="auto"/>
        </w:rPr>
        <w:t>zapytała członków Komisji, czy mają uwagi do przedłożonego porządku obrad?</w:t>
      </w:r>
    </w:p>
    <w:p w:rsidR="00155A62" w:rsidRDefault="00E46694" w:rsidP="00CC095F">
      <w:pPr>
        <w:jc w:val="both"/>
        <w:rPr>
          <w:rFonts w:eastAsia="Times New Roman" w:cs="Tahoma"/>
        </w:rPr>
      </w:pPr>
      <w:r>
        <w:rPr>
          <w:color w:val="auto"/>
        </w:rPr>
        <w:t>Wobec braku uwag</w:t>
      </w:r>
      <w:r w:rsidR="00155A62">
        <w:rPr>
          <w:rFonts w:eastAsia="Times New Roman" w:cs="Tahoma"/>
        </w:rPr>
        <w:t xml:space="preserve"> Przewodnicząca Komisji zapytała członków Komisji, kto jest za przyjęciem porządku obrad i przeprowadziła procedurę głosowania.</w:t>
      </w:r>
    </w:p>
    <w:p w:rsidR="00155A62" w:rsidRDefault="00155A62" w:rsidP="00CC095F">
      <w:pPr>
        <w:jc w:val="both"/>
        <w:rPr>
          <w:rFonts w:eastAsia="Times New Roman" w:cs="Tahoma"/>
        </w:rPr>
      </w:pPr>
      <w:r>
        <w:rPr>
          <w:rFonts w:eastAsia="Times New Roman" w:cs="Tahoma"/>
        </w:rPr>
        <w:t>Wyniki głosowania:</w:t>
      </w:r>
    </w:p>
    <w:p w:rsidR="00155A62" w:rsidRDefault="00155A62" w:rsidP="00155A62">
      <w:pPr>
        <w:jc w:val="both"/>
        <w:rPr>
          <w:rFonts w:eastAsia="Times New Roman" w:cs="Tahoma"/>
        </w:rPr>
      </w:pPr>
      <w:r>
        <w:rPr>
          <w:rFonts w:eastAsia="Times New Roman" w:cs="Tahoma"/>
        </w:rPr>
        <w:t>Za -</w:t>
      </w:r>
      <w:r w:rsidR="00D51168">
        <w:rPr>
          <w:rFonts w:eastAsia="Times New Roman" w:cs="Tahoma"/>
        </w:rPr>
        <w:t>5</w:t>
      </w:r>
    </w:p>
    <w:p w:rsidR="00155A62" w:rsidRDefault="00155A62" w:rsidP="00155A62">
      <w:pPr>
        <w:jc w:val="both"/>
        <w:rPr>
          <w:rFonts w:eastAsia="Times New Roman" w:cs="Tahoma"/>
        </w:rPr>
      </w:pPr>
      <w:r>
        <w:rPr>
          <w:rFonts w:eastAsia="Times New Roman" w:cs="Tahoma"/>
        </w:rPr>
        <w:t>Przeciw-0</w:t>
      </w:r>
    </w:p>
    <w:p w:rsidR="00CC095F" w:rsidRPr="00D80F9D" w:rsidRDefault="00155A62" w:rsidP="00D80F9D">
      <w:pPr>
        <w:jc w:val="both"/>
        <w:rPr>
          <w:rFonts w:eastAsia="Times New Roman" w:cs="Tahoma"/>
        </w:rPr>
      </w:pPr>
      <w:r>
        <w:rPr>
          <w:rFonts w:eastAsia="Times New Roman" w:cs="Tahoma"/>
        </w:rPr>
        <w:t>Wstrzymało się-0</w:t>
      </w:r>
    </w:p>
    <w:p w:rsidR="004F02C2" w:rsidRPr="00192395" w:rsidRDefault="004F02C2" w:rsidP="004F02C2">
      <w:pPr>
        <w:pStyle w:val="Standard"/>
        <w:jc w:val="both"/>
        <w:rPr>
          <w:bCs/>
          <w:i/>
          <w:iCs/>
          <w:color w:val="auto"/>
          <w:u w:val="single"/>
        </w:rPr>
      </w:pPr>
      <w:r w:rsidRPr="00192395">
        <w:rPr>
          <w:bCs/>
          <w:i/>
          <w:iCs/>
          <w:color w:val="auto"/>
          <w:u w:val="single"/>
        </w:rPr>
        <w:t>Proponowany porządek obrad:</w:t>
      </w:r>
    </w:p>
    <w:p w:rsidR="004F02C2" w:rsidRPr="00192395" w:rsidRDefault="004F02C2" w:rsidP="004F02C2">
      <w:pPr>
        <w:pStyle w:val="Standard"/>
        <w:numPr>
          <w:ilvl w:val="0"/>
          <w:numId w:val="40"/>
        </w:numPr>
        <w:tabs>
          <w:tab w:val="left" w:pos="720"/>
        </w:tabs>
        <w:jc w:val="both"/>
        <w:rPr>
          <w:rFonts w:eastAsia="Times New Roman"/>
          <w:color w:val="auto"/>
        </w:rPr>
      </w:pPr>
      <w:r w:rsidRPr="00192395">
        <w:rPr>
          <w:rFonts w:eastAsia="Times New Roman"/>
          <w:color w:val="auto"/>
        </w:rPr>
        <w:t>Otwarcie obrad Komisji.</w:t>
      </w:r>
    </w:p>
    <w:p w:rsidR="004F02C2" w:rsidRPr="00192395" w:rsidRDefault="004F02C2" w:rsidP="004F02C2">
      <w:pPr>
        <w:pStyle w:val="Standard"/>
        <w:numPr>
          <w:ilvl w:val="0"/>
          <w:numId w:val="40"/>
        </w:numPr>
        <w:tabs>
          <w:tab w:val="left" w:pos="720"/>
        </w:tabs>
        <w:jc w:val="both"/>
        <w:rPr>
          <w:rFonts w:eastAsia="Times New Roman"/>
          <w:color w:val="auto"/>
        </w:rPr>
      </w:pPr>
      <w:r w:rsidRPr="00192395">
        <w:rPr>
          <w:rFonts w:eastAsia="Times New Roman"/>
          <w:color w:val="auto"/>
        </w:rPr>
        <w:t>Stwierdzenie quorum.</w:t>
      </w:r>
    </w:p>
    <w:p w:rsidR="004F02C2" w:rsidRPr="00192395" w:rsidRDefault="004F02C2" w:rsidP="004F02C2">
      <w:pPr>
        <w:pStyle w:val="Standard"/>
        <w:numPr>
          <w:ilvl w:val="0"/>
          <w:numId w:val="40"/>
        </w:numPr>
        <w:tabs>
          <w:tab w:val="left" w:pos="720"/>
        </w:tabs>
        <w:jc w:val="both"/>
        <w:rPr>
          <w:rFonts w:eastAsia="Times New Roman"/>
          <w:color w:val="auto"/>
        </w:rPr>
      </w:pPr>
      <w:r w:rsidRPr="00192395">
        <w:rPr>
          <w:rFonts w:eastAsia="Times New Roman"/>
          <w:color w:val="auto"/>
        </w:rPr>
        <w:t>Przyjęcie porządku obrad.</w:t>
      </w:r>
    </w:p>
    <w:p w:rsidR="004F02C2" w:rsidRPr="00B34956" w:rsidRDefault="004F02C2" w:rsidP="004F02C2">
      <w:pPr>
        <w:pStyle w:val="Standard"/>
        <w:widowControl/>
        <w:numPr>
          <w:ilvl w:val="0"/>
          <w:numId w:val="40"/>
        </w:numPr>
        <w:tabs>
          <w:tab w:val="left" w:pos="720"/>
        </w:tabs>
        <w:suppressAutoHyphens w:val="0"/>
        <w:jc w:val="both"/>
        <w:rPr>
          <w:color w:val="auto"/>
        </w:rPr>
      </w:pPr>
      <w:r w:rsidRPr="00192395">
        <w:rPr>
          <w:rFonts w:eastAsia="Times New Roman" w:cs="Times New Roman"/>
          <w:color w:val="auto"/>
        </w:rPr>
        <w:t>Przyjęcie protokoł</w:t>
      </w:r>
      <w:r>
        <w:rPr>
          <w:rFonts w:eastAsia="Times New Roman" w:cs="Times New Roman"/>
          <w:color w:val="auto"/>
        </w:rPr>
        <w:t>ów nr 22/14 z dnia 11 czerwca 2014 roku.</w:t>
      </w:r>
    </w:p>
    <w:p w:rsidR="004F02C2" w:rsidRPr="00567DD7" w:rsidRDefault="004F02C2" w:rsidP="004F02C2">
      <w:pPr>
        <w:pStyle w:val="Standard"/>
        <w:widowControl/>
        <w:numPr>
          <w:ilvl w:val="0"/>
          <w:numId w:val="40"/>
        </w:numPr>
        <w:tabs>
          <w:tab w:val="left" w:pos="720"/>
        </w:tabs>
        <w:suppressAutoHyphens w:val="0"/>
        <w:jc w:val="both"/>
        <w:rPr>
          <w:color w:val="auto"/>
        </w:rPr>
      </w:pPr>
      <w:r>
        <w:rPr>
          <w:rFonts w:eastAsia="Times New Roman"/>
        </w:rPr>
        <w:t xml:space="preserve">Analiza projektu uchwały w sprawie przyjęcia informacji Kujawsko –Pomorskiego Wojewódzkiego Inspektora Ochrony Środowiska o stanie środowiska powiatu włocławskiego w 2013 roku. </w:t>
      </w:r>
    </w:p>
    <w:p w:rsidR="004F02C2" w:rsidRPr="00567DD7" w:rsidRDefault="004F02C2" w:rsidP="004F02C2">
      <w:pPr>
        <w:pStyle w:val="Akapitzlist"/>
        <w:numPr>
          <w:ilvl w:val="0"/>
          <w:numId w:val="40"/>
        </w:numPr>
        <w:autoSpaceDN w:val="0"/>
        <w:snapToGrid w:val="0"/>
        <w:contextualSpacing w:val="0"/>
        <w:jc w:val="both"/>
        <w:textAlignment w:val="baseline"/>
        <w:rPr>
          <w:rFonts w:eastAsia="Times New Roman"/>
        </w:rPr>
      </w:pPr>
      <w:r w:rsidRPr="00567DD7">
        <w:rPr>
          <w:rFonts w:eastAsia="Times New Roman"/>
        </w:rPr>
        <w:t>Podsumowanie VI edycji konkursu „Zieleń Naszej Małej Ojczyzny”.</w:t>
      </w:r>
    </w:p>
    <w:p w:rsidR="004F02C2" w:rsidRPr="00192395" w:rsidRDefault="004F02C2" w:rsidP="004F02C2">
      <w:pPr>
        <w:pStyle w:val="Standard"/>
        <w:widowControl/>
        <w:numPr>
          <w:ilvl w:val="0"/>
          <w:numId w:val="40"/>
        </w:numPr>
        <w:tabs>
          <w:tab w:val="left" w:pos="720"/>
        </w:tabs>
        <w:suppressAutoHyphens w:val="0"/>
        <w:jc w:val="both"/>
        <w:rPr>
          <w:color w:val="auto"/>
        </w:rPr>
      </w:pPr>
      <w:r w:rsidRPr="00192395">
        <w:rPr>
          <w:color w:val="auto"/>
        </w:rPr>
        <w:t>Sprawy różne.</w:t>
      </w:r>
    </w:p>
    <w:p w:rsidR="004F02C2" w:rsidRPr="004F02C2" w:rsidRDefault="004F02C2" w:rsidP="004F02C2">
      <w:pPr>
        <w:pStyle w:val="Standard"/>
        <w:numPr>
          <w:ilvl w:val="0"/>
          <w:numId w:val="40"/>
        </w:numPr>
        <w:tabs>
          <w:tab w:val="left" w:pos="720"/>
        </w:tabs>
        <w:jc w:val="both"/>
        <w:rPr>
          <w:b/>
        </w:rPr>
      </w:pPr>
      <w:r w:rsidRPr="004F02C2">
        <w:rPr>
          <w:rStyle w:val="StrongEmphasis"/>
          <w:b w:val="0"/>
          <w:color w:val="auto"/>
        </w:rPr>
        <w:t>Zakończenie obrad.</w:t>
      </w:r>
    </w:p>
    <w:p w:rsidR="000433C0" w:rsidRDefault="000433C0" w:rsidP="000433C0">
      <w:pPr>
        <w:widowControl/>
        <w:suppressAutoHyphens w:val="0"/>
        <w:jc w:val="both"/>
      </w:pPr>
    </w:p>
    <w:p w:rsidR="000433C0" w:rsidRPr="000A0D31" w:rsidRDefault="000433C0" w:rsidP="00716F87">
      <w:pPr>
        <w:pStyle w:val="Standard"/>
        <w:widowControl/>
        <w:tabs>
          <w:tab w:val="left" w:pos="720"/>
        </w:tabs>
        <w:suppressAutoHyphens w:val="0"/>
        <w:jc w:val="both"/>
        <w:rPr>
          <w:rFonts w:eastAsia="Times New Roman"/>
        </w:rPr>
      </w:pPr>
    </w:p>
    <w:p w:rsidR="00D8430A" w:rsidRDefault="00D8430A" w:rsidP="00D8430A">
      <w:pPr>
        <w:jc w:val="both"/>
      </w:pPr>
      <w:r w:rsidRPr="004B097B">
        <w:rPr>
          <w:b/>
        </w:rPr>
        <w:t>Przewodnicząca Komisji</w:t>
      </w:r>
      <w:r>
        <w:t xml:space="preserve"> zapytała radnych, czy mają uwagi, propozycje do porządku obrad? </w:t>
      </w:r>
    </w:p>
    <w:p w:rsidR="00D8430A" w:rsidRDefault="000433C0" w:rsidP="00D8430A">
      <w:pPr>
        <w:jc w:val="both"/>
      </w:pPr>
      <w:r>
        <w:t>Nie było żadnych</w:t>
      </w:r>
      <w:r w:rsidR="00D8430A">
        <w:t>, dlatego Przewodnicząca zapytała, kto jest za przyjęciem porządku obrad i przeprowadziła procedurę głosowania.</w:t>
      </w:r>
    </w:p>
    <w:p w:rsidR="00B027A7" w:rsidRPr="006B502C" w:rsidRDefault="00B027A7" w:rsidP="00B027A7">
      <w:pPr>
        <w:tabs>
          <w:tab w:val="left" w:pos="720"/>
        </w:tabs>
        <w:jc w:val="both"/>
        <w:rPr>
          <w:rFonts w:eastAsia="Times New Roman" w:cs="Tahoma"/>
        </w:rPr>
      </w:pPr>
      <w:r w:rsidRPr="006B502C">
        <w:rPr>
          <w:rFonts w:eastAsia="Times New Roman" w:cs="Tahoma"/>
        </w:rPr>
        <w:lastRenderedPageBreak/>
        <w:t>Wyniki głosowania:</w:t>
      </w:r>
    </w:p>
    <w:p w:rsidR="00B027A7" w:rsidRPr="006B502C" w:rsidRDefault="00B027A7" w:rsidP="00B027A7">
      <w:pPr>
        <w:tabs>
          <w:tab w:val="left" w:pos="720"/>
        </w:tabs>
        <w:snapToGrid w:val="0"/>
        <w:jc w:val="both"/>
        <w:rPr>
          <w:rFonts w:eastAsia="Times New Roman" w:cs="Tahoma"/>
        </w:rPr>
      </w:pPr>
      <w:r w:rsidRPr="006B502C">
        <w:rPr>
          <w:rFonts w:eastAsia="Times New Roman" w:cs="Tahoma"/>
        </w:rPr>
        <w:t>Za</w:t>
      </w:r>
      <w:r w:rsidR="002D12D4">
        <w:rPr>
          <w:rFonts w:eastAsia="Times New Roman" w:cs="Tahoma"/>
        </w:rPr>
        <w:t>-</w:t>
      </w:r>
      <w:r w:rsidRPr="006B502C">
        <w:rPr>
          <w:rFonts w:eastAsia="Times New Roman" w:cs="Tahoma"/>
        </w:rPr>
        <w:t xml:space="preserve"> </w:t>
      </w:r>
      <w:r w:rsidR="004F02C2">
        <w:rPr>
          <w:rFonts w:eastAsia="Times New Roman" w:cs="Tahoma"/>
        </w:rPr>
        <w:t>4</w:t>
      </w:r>
    </w:p>
    <w:p w:rsidR="00B027A7" w:rsidRPr="006B502C" w:rsidRDefault="00B027A7" w:rsidP="00B027A7">
      <w:pPr>
        <w:tabs>
          <w:tab w:val="left" w:pos="720"/>
        </w:tabs>
        <w:snapToGrid w:val="0"/>
        <w:jc w:val="both"/>
        <w:rPr>
          <w:rFonts w:eastAsia="Times New Roman" w:cs="Tahoma"/>
        </w:rPr>
      </w:pPr>
      <w:r w:rsidRPr="006B502C">
        <w:rPr>
          <w:rFonts w:eastAsia="Times New Roman" w:cs="Tahoma"/>
        </w:rPr>
        <w:t>Przeciw - 0</w:t>
      </w:r>
    </w:p>
    <w:p w:rsidR="00732546" w:rsidRPr="00D8430A" w:rsidRDefault="00B027A7" w:rsidP="00D8430A">
      <w:pPr>
        <w:tabs>
          <w:tab w:val="left" w:pos="720"/>
        </w:tabs>
        <w:snapToGrid w:val="0"/>
        <w:jc w:val="both"/>
        <w:rPr>
          <w:rFonts w:eastAsia="Times New Roman" w:cs="Tahoma"/>
        </w:rPr>
      </w:pPr>
      <w:r w:rsidRPr="006B502C">
        <w:rPr>
          <w:rFonts w:eastAsia="Times New Roman" w:cs="Tahoma"/>
        </w:rPr>
        <w:t xml:space="preserve">Wstrzymało się </w:t>
      </w:r>
      <w:r>
        <w:rPr>
          <w:rFonts w:eastAsia="Times New Roman" w:cs="Tahoma"/>
        </w:rPr>
        <w:t>–</w:t>
      </w:r>
      <w:r w:rsidRPr="006B502C">
        <w:rPr>
          <w:rFonts w:eastAsia="Times New Roman" w:cs="Tahoma"/>
        </w:rPr>
        <w:t xml:space="preserve"> 0</w:t>
      </w:r>
    </w:p>
    <w:p w:rsidR="00381AA5" w:rsidRDefault="00381AA5" w:rsidP="00381AA5">
      <w:pPr>
        <w:jc w:val="both"/>
      </w:pPr>
    </w:p>
    <w:p w:rsidR="000A0D31" w:rsidRDefault="00381AA5" w:rsidP="00381AA5">
      <w:pPr>
        <w:widowControl/>
        <w:suppressAutoHyphens w:val="0"/>
        <w:jc w:val="both"/>
      </w:pPr>
      <w:r>
        <w:t>Na podstawie przeprowadzonego głosowania Przewodnicząc</w:t>
      </w:r>
      <w:r w:rsidR="001E7A74">
        <w:t>a</w:t>
      </w:r>
      <w:r>
        <w:t xml:space="preserve"> Komisji stwierdził</w:t>
      </w:r>
      <w:r w:rsidR="001E7A74">
        <w:t>a</w:t>
      </w:r>
      <w:r>
        <w:t xml:space="preserve">, że komisja przyjęła porządek obrad. </w:t>
      </w:r>
    </w:p>
    <w:p w:rsidR="00381AA5" w:rsidRDefault="00381AA5" w:rsidP="000433C0">
      <w:pPr>
        <w:widowControl/>
        <w:tabs>
          <w:tab w:val="left" w:pos="3195"/>
        </w:tabs>
        <w:suppressAutoHyphens w:val="0"/>
        <w:jc w:val="both"/>
        <w:rPr>
          <w:color w:val="auto"/>
        </w:rPr>
      </w:pPr>
      <w:r>
        <w:t xml:space="preserve"> </w:t>
      </w:r>
      <w:r w:rsidR="000433C0">
        <w:tab/>
      </w:r>
    </w:p>
    <w:p w:rsidR="00DA1B2E" w:rsidRDefault="00381AA5" w:rsidP="00D8430A">
      <w:pPr>
        <w:jc w:val="both"/>
        <w:rPr>
          <w:color w:val="auto"/>
        </w:rPr>
      </w:pPr>
      <w:r>
        <w:rPr>
          <w:color w:val="auto"/>
        </w:rPr>
        <w:t xml:space="preserve">Porządek obrad stanowi załącznik nr </w:t>
      </w:r>
      <w:r w:rsidR="004B2879">
        <w:rPr>
          <w:color w:val="auto"/>
        </w:rPr>
        <w:t>2</w:t>
      </w:r>
      <w:r>
        <w:rPr>
          <w:color w:val="auto"/>
        </w:rPr>
        <w:t xml:space="preserve"> do niniejszego protokołu. </w:t>
      </w:r>
    </w:p>
    <w:p w:rsidR="00814FCC" w:rsidRPr="00D8430A" w:rsidRDefault="00814FCC" w:rsidP="00D8430A">
      <w:pPr>
        <w:jc w:val="both"/>
        <w:rPr>
          <w:color w:val="auto"/>
        </w:rPr>
      </w:pPr>
    </w:p>
    <w:p w:rsidR="000F1AF5" w:rsidRDefault="000F1AF5" w:rsidP="00814FCC">
      <w:pPr>
        <w:pStyle w:val="Standard"/>
        <w:numPr>
          <w:ilvl w:val="0"/>
          <w:numId w:val="33"/>
        </w:numPr>
        <w:tabs>
          <w:tab w:val="left" w:pos="720"/>
        </w:tabs>
        <w:ind w:left="284" w:hanging="284"/>
        <w:jc w:val="both"/>
        <w:rPr>
          <w:rFonts w:eastAsia="Times New Roman"/>
          <w:b/>
          <w:color w:val="auto"/>
        </w:rPr>
      </w:pPr>
      <w:r w:rsidRPr="00814FCC">
        <w:rPr>
          <w:rFonts w:eastAsia="Times New Roman"/>
          <w:b/>
          <w:color w:val="auto"/>
        </w:rPr>
        <w:t xml:space="preserve">Przyjęcie protokołu nr </w:t>
      </w:r>
      <w:r w:rsidR="00E46694">
        <w:rPr>
          <w:rFonts w:eastAsia="Times New Roman"/>
          <w:b/>
          <w:color w:val="auto"/>
        </w:rPr>
        <w:t>2</w:t>
      </w:r>
      <w:r w:rsidR="004F02C2">
        <w:rPr>
          <w:rFonts w:eastAsia="Times New Roman"/>
          <w:b/>
          <w:color w:val="auto"/>
        </w:rPr>
        <w:t>2</w:t>
      </w:r>
      <w:r w:rsidR="00E46694">
        <w:rPr>
          <w:rFonts w:eastAsia="Times New Roman"/>
          <w:b/>
          <w:color w:val="auto"/>
        </w:rPr>
        <w:t>/1</w:t>
      </w:r>
      <w:r w:rsidR="00D51168">
        <w:rPr>
          <w:rFonts w:eastAsia="Times New Roman"/>
          <w:b/>
          <w:color w:val="auto"/>
        </w:rPr>
        <w:t>4</w:t>
      </w:r>
      <w:r w:rsidRPr="00814FCC">
        <w:rPr>
          <w:rFonts w:eastAsia="Times New Roman"/>
          <w:b/>
          <w:color w:val="auto"/>
        </w:rPr>
        <w:t xml:space="preserve"> z dnia </w:t>
      </w:r>
      <w:r w:rsidR="004F02C2">
        <w:rPr>
          <w:rFonts w:eastAsia="Times New Roman"/>
          <w:b/>
          <w:color w:val="auto"/>
        </w:rPr>
        <w:t>11 czerwca</w:t>
      </w:r>
      <w:r w:rsidR="00155A62">
        <w:rPr>
          <w:rFonts w:eastAsia="Times New Roman"/>
          <w:b/>
          <w:color w:val="auto"/>
        </w:rPr>
        <w:t xml:space="preserve"> </w:t>
      </w:r>
      <w:r w:rsidRPr="00814FCC">
        <w:rPr>
          <w:rFonts w:eastAsia="Times New Roman"/>
          <w:b/>
          <w:color w:val="auto"/>
        </w:rPr>
        <w:t>201</w:t>
      </w:r>
      <w:r w:rsidR="00D51168">
        <w:rPr>
          <w:rFonts w:eastAsia="Times New Roman"/>
          <w:b/>
          <w:color w:val="auto"/>
        </w:rPr>
        <w:t>4</w:t>
      </w:r>
      <w:r w:rsidRPr="00814FCC">
        <w:rPr>
          <w:rFonts w:eastAsia="Times New Roman"/>
          <w:b/>
          <w:color w:val="auto"/>
        </w:rPr>
        <w:t xml:space="preserve"> roku</w:t>
      </w:r>
      <w:r w:rsidR="00155A62">
        <w:rPr>
          <w:rFonts w:eastAsia="Times New Roman"/>
          <w:b/>
          <w:color w:val="auto"/>
        </w:rPr>
        <w:t>.</w:t>
      </w:r>
    </w:p>
    <w:p w:rsidR="00814FCC" w:rsidRPr="00814FCC" w:rsidRDefault="00814FCC" w:rsidP="00814FCC">
      <w:pPr>
        <w:widowControl/>
        <w:suppressAutoHyphens w:val="0"/>
        <w:jc w:val="both"/>
      </w:pPr>
      <w:r w:rsidRPr="00814FCC">
        <w:rPr>
          <w:b/>
        </w:rPr>
        <w:t xml:space="preserve">Przewodnicząca Komisji  </w:t>
      </w:r>
      <w:r w:rsidRPr="00814FCC">
        <w:t xml:space="preserve">poinformowała, iż z posiedzenia komisji z dnia </w:t>
      </w:r>
      <w:r w:rsidR="004F02C2">
        <w:t>11 czerwca</w:t>
      </w:r>
      <w:r w:rsidR="00CC3C02">
        <w:t xml:space="preserve"> 201</w:t>
      </w:r>
      <w:r w:rsidR="00D51168">
        <w:t>4</w:t>
      </w:r>
      <w:r w:rsidR="00CC3C02">
        <w:t xml:space="preserve"> r. </w:t>
      </w:r>
      <w:r w:rsidRPr="00814FCC">
        <w:t xml:space="preserve"> został</w:t>
      </w:r>
      <w:r>
        <w:t>y</w:t>
      </w:r>
      <w:r w:rsidRPr="00814FCC">
        <w:t xml:space="preserve"> sporządzon</w:t>
      </w:r>
      <w:r>
        <w:t>e</w:t>
      </w:r>
      <w:r w:rsidRPr="00814FCC">
        <w:t xml:space="preserve"> protok</w:t>
      </w:r>
      <w:r>
        <w:t>oły</w:t>
      </w:r>
      <w:r w:rsidRPr="00814FCC">
        <w:t>, któr</w:t>
      </w:r>
      <w:r>
        <w:t>e</w:t>
      </w:r>
      <w:r w:rsidRPr="00814FCC">
        <w:t xml:space="preserve"> był</w:t>
      </w:r>
      <w:r>
        <w:t>y</w:t>
      </w:r>
      <w:r w:rsidRPr="00814FCC">
        <w:t xml:space="preserve"> do wglądu w Biurze Rady i Ochrony Informacji. Przewodnicząca zapytała radnych, czy mają uwagi? Uwag nie było, dlatego zapytała, kto j</w:t>
      </w:r>
      <w:r w:rsidR="00E46694">
        <w:t>est za przyjęciem protokołu nr 2</w:t>
      </w:r>
      <w:r w:rsidR="004F02C2">
        <w:t>2</w:t>
      </w:r>
      <w:r w:rsidRPr="00814FCC">
        <w:t>/1</w:t>
      </w:r>
      <w:r w:rsidR="00D51168">
        <w:t>4</w:t>
      </w:r>
      <w:r w:rsidRPr="00814FCC">
        <w:t xml:space="preserve"> z dnia </w:t>
      </w:r>
      <w:r w:rsidR="004F02C2">
        <w:t>11 czerwca</w:t>
      </w:r>
      <w:r w:rsidRPr="00814FCC">
        <w:t xml:space="preserve"> 201</w:t>
      </w:r>
      <w:r w:rsidR="00D51168">
        <w:t>4</w:t>
      </w:r>
      <w:r w:rsidRPr="00814FCC">
        <w:t xml:space="preserve"> roku i przeprowadziła procedurę głosowania.</w:t>
      </w:r>
    </w:p>
    <w:p w:rsidR="00814FCC" w:rsidRPr="00814FCC" w:rsidRDefault="00814FCC" w:rsidP="00814FCC">
      <w:pPr>
        <w:widowControl/>
        <w:suppressAutoHyphens w:val="0"/>
        <w:jc w:val="both"/>
      </w:pPr>
      <w:r w:rsidRPr="00814FCC">
        <w:t>Wyniki głosowania:</w:t>
      </w:r>
    </w:p>
    <w:p w:rsidR="00814FCC" w:rsidRPr="00814FCC" w:rsidRDefault="00814FCC" w:rsidP="00814FCC">
      <w:pPr>
        <w:widowControl/>
        <w:suppressAutoHyphens w:val="0"/>
        <w:jc w:val="both"/>
      </w:pPr>
      <w:r w:rsidRPr="00814FCC">
        <w:t xml:space="preserve">Za – </w:t>
      </w:r>
      <w:r w:rsidR="004F02C2">
        <w:t>4</w:t>
      </w:r>
    </w:p>
    <w:p w:rsidR="00814FCC" w:rsidRPr="00814FCC" w:rsidRDefault="00814FCC" w:rsidP="00814FCC">
      <w:pPr>
        <w:widowControl/>
        <w:suppressAutoHyphens w:val="0"/>
        <w:jc w:val="both"/>
      </w:pPr>
      <w:r w:rsidRPr="00814FCC">
        <w:t xml:space="preserve">Przeciwko – 0 </w:t>
      </w:r>
    </w:p>
    <w:p w:rsidR="00814FCC" w:rsidRPr="00814FCC" w:rsidRDefault="00814FCC" w:rsidP="00814FCC">
      <w:pPr>
        <w:widowControl/>
        <w:suppressAutoHyphens w:val="0"/>
        <w:jc w:val="both"/>
      </w:pPr>
      <w:r w:rsidRPr="00814FCC">
        <w:t xml:space="preserve">Wstrzymało się – 0 </w:t>
      </w:r>
    </w:p>
    <w:p w:rsidR="00814FCC" w:rsidRPr="00814FCC" w:rsidRDefault="00814FCC" w:rsidP="00814FCC">
      <w:pPr>
        <w:widowControl/>
        <w:suppressAutoHyphens w:val="0"/>
        <w:jc w:val="both"/>
        <w:rPr>
          <w:color w:val="auto"/>
        </w:rPr>
      </w:pPr>
      <w:r>
        <w:t xml:space="preserve">Na podstawie przeprowadzonego głosowania Przewodnicząca Komisji stwierdziła, że protokół </w:t>
      </w:r>
      <w:r w:rsidRPr="00814FCC">
        <w:rPr>
          <w:rFonts w:eastAsia="Times New Roman"/>
          <w:color w:val="auto"/>
        </w:rPr>
        <w:t xml:space="preserve">nr </w:t>
      </w:r>
      <w:r w:rsidR="00877997">
        <w:rPr>
          <w:rFonts w:eastAsia="Times New Roman"/>
          <w:color w:val="auto"/>
        </w:rPr>
        <w:t>2</w:t>
      </w:r>
      <w:r w:rsidR="004F02C2">
        <w:rPr>
          <w:rFonts w:eastAsia="Times New Roman"/>
          <w:color w:val="auto"/>
        </w:rPr>
        <w:t>2</w:t>
      </w:r>
      <w:r w:rsidRPr="00814FCC">
        <w:rPr>
          <w:rFonts w:eastAsia="Times New Roman"/>
          <w:color w:val="auto"/>
        </w:rPr>
        <w:t>/1</w:t>
      </w:r>
      <w:r w:rsidR="00D51168">
        <w:rPr>
          <w:rFonts w:eastAsia="Times New Roman"/>
          <w:color w:val="auto"/>
        </w:rPr>
        <w:t>4</w:t>
      </w:r>
      <w:r w:rsidRPr="00814FCC">
        <w:rPr>
          <w:rFonts w:eastAsia="Times New Roman"/>
          <w:color w:val="auto"/>
        </w:rPr>
        <w:t xml:space="preserve"> z dnia </w:t>
      </w:r>
      <w:r w:rsidR="004F02C2">
        <w:rPr>
          <w:rFonts w:eastAsia="Times New Roman"/>
          <w:color w:val="auto"/>
        </w:rPr>
        <w:t>11 czerwca</w:t>
      </w:r>
      <w:r w:rsidR="00877997">
        <w:rPr>
          <w:rFonts w:eastAsia="Times New Roman"/>
          <w:color w:val="auto"/>
        </w:rPr>
        <w:t xml:space="preserve"> 201</w:t>
      </w:r>
      <w:r w:rsidR="00D51168">
        <w:rPr>
          <w:rFonts w:eastAsia="Times New Roman"/>
          <w:color w:val="auto"/>
        </w:rPr>
        <w:t>4</w:t>
      </w:r>
      <w:r w:rsidRPr="00814FCC">
        <w:rPr>
          <w:rFonts w:eastAsia="Times New Roman"/>
          <w:color w:val="auto"/>
        </w:rPr>
        <w:t xml:space="preserve"> roku </w:t>
      </w:r>
      <w:r w:rsidR="00F1447C">
        <w:t>został</w:t>
      </w:r>
      <w:r>
        <w:t xml:space="preserve"> przyjęt</w:t>
      </w:r>
      <w:r w:rsidR="00F1447C">
        <w:t>y</w:t>
      </w:r>
      <w:r>
        <w:t xml:space="preserve">. </w:t>
      </w:r>
    </w:p>
    <w:p w:rsidR="00DA1B2E" w:rsidRDefault="00DA1B2E" w:rsidP="00381AA5">
      <w:pPr>
        <w:widowControl/>
        <w:suppressAutoHyphens w:val="0"/>
        <w:jc w:val="both"/>
        <w:rPr>
          <w:b/>
          <w:color w:val="auto"/>
        </w:rPr>
      </w:pPr>
    </w:p>
    <w:p w:rsidR="004F02C2" w:rsidRPr="004F02C2" w:rsidRDefault="004F02C2" w:rsidP="004F02C2">
      <w:pPr>
        <w:numPr>
          <w:ilvl w:val="0"/>
          <w:numId w:val="2"/>
        </w:numPr>
        <w:jc w:val="both"/>
        <w:rPr>
          <w:b/>
        </w:rPr>
      </w:pPr>
      <w:r w:rsidRPr="004F02C2">
        <w:rPr>
          <w:rFonts w:eastAsia="Times New Roman"/>
          <w:b/>
        </w:rPr>
        <w:t xml:space="preserve">Analiza projektu uchwały w sprawie przyjęcia informacji Kujawsko –Pomorskiego Wojewódzkiego Inspektora Ochrony Środowiska o stanie środowiska powiatu włocławskiego w 2013 roku. </w:t>
      </w:r>
    </w:p>
    <w:p w:rsidR="004F02C2" w:rsidRPr="00D51168" w:rsidRDefault="004F02C2" w:rsidP="004F02C2">
      <w:pPr>
        <w:ind w:left="360"/>
        <w:jc w:val="both"/>
        <w:rPr>
          <w:b/>
        </w:rPr>
      </w:pPr>
    </w:p>
    <w:p w:rsidR="004F02C2" w:rsidRDefault="00381AA5" w:rsidP="004F02C2">
      <w:pPr>
        <w:jc w:val="both"/>
        <w:rPr>
          <w:rFonts w:eastAsia="Times New Roman"/>
          <w:b/>
        </w:rPr>
      </w:pPr>
      <w:r w:rsidRPr="0077681A">
        <w:rPr>
          <w:b/>
        </w:rPr>
        <w:t>Przewodnicząc</w:t>
      </w:r>
      <w:r w:rsidR="001E7A74" w:rsidRPr="0077681A">
        <w:rPr>
          <w:b/>
        </w:rPr>
        <w:t>a</w:t>
      </w:r>
      <w:r w:rsidRPr="0077681A">
        <w:rPr>
          <w:b/>
        </w:rPr>
        <w:t xml:space="preserve"> Komisji </w:t>
      </w:r>
      <w:r w:rsidR="00B83CFC" w:rsidRPr="0077681A">
        <w:t xml:space="preserve">poinformowała, </w:t>
      </w:r>
      <w:r w:rsidR="004F02C2">
        <w:t xml:space="preserve">że wraz zawiadomieniem o posiedzeniu Komisji radni otrzymali </w:t>
      </w:r>
      <w:r w:rsidR="004F02C2" w:rsidRPr="004F02C2">
        <w:rPr>
          <w:rFonts w:eastAsia="Times New Roman"/>
        </w:rPr>
        <w:t>projektu uchwały w sprawie przyjęcia informacji Kujawsko –Pomorskiego Wojewódzkiego Inspektora Ochrony Środowiska o stanie środowiska powiatu włocławskiego w 2013 roku.</w:t>
      </w:r>
      <w:r w:rsidR="004F02C2" w:rsidRPr="004F02C2">
        <w:rPr>
          <w:rFonts w:eastAsia="Times New Roman"/>
          <w:b/>
        </w:rPr>
        <w:t xml:space="preserve"> </w:t>
      </w:r>
      <w:r w:rsidR="004F02C2" w:rsidRPr="004F02C2">
        <w:rPr>
          <w:rFonts w:eastAsia="Times New Roman"/>
        </w:rPr>
        <w:t>Przewodnicząca Komisji poprosiła Pani Kierownik Delegatury we Włocławku WIOŚ w Bydgoszczy o przedstawienie tematu.</w:t>
      </w:r>
      <w:r w:rsidR="004F02C2">
        <w:rPr>
          <w:rFonts w:eastAsia="Times New Roman"/>
          <w:b/>
        </w:rPr>
        <w:t xml:space="preserve"> </w:t>
      </w:r>
    </w:p>
    <w:p w:rsidR="00D0114A" w:rsidRPr="006B7D00" w:rsidRDefault="004F02C2" w:rsidP="00CA7730">
      <w:pPr>
        <w:spacing w:after="120"/>
        <w:jc w:val="both"/>
      </w:pPr>
      <w:r>
        <w:rPr>
          <w:rFonts w:eastAsia="Times New Roman"/>
          <w:b/>
        </w:rPr>
        <w:t xml:space="preserve">Pani Anna Ciesielska Kierownik Delegatury we Włocławku WIOS w Bydgoszczy </w:t>
      </w:r>
      <w:r w:rsidRPr="004F02C2">
        <w:rPr>
          <w:rFonts w:eastAsia="Times New Roman"/>
        </w:rPr>
        <w:t>poinformowała, że</w:t>
      </w:r>
      <w:r w:rsidR="00D0114A">
        <w:rPr>
          <w:rFonts w:eastAsia="Times New Roman"/>
        </w:rPr>
        <w:t xml:space="preserve"> </w:t>
      </w:r>
      <w:r w:rsidR="000C21C8">
        <w:t>w</w:t>
      </w:r>
      <w:r w:rsidR="00D0114A" w:rsidRPr="006B7D00">
        <w:t xml:space="preserve"> ocenie rocznej za rok 2013 uwzględniono podz</w:t>
      </w:r>
      <w:r w:rsidR="00D0114A">
        <w:t xml:space="preserve">iał kraju na strefy, określony </w:t>
      </w:r>
      <w:r w:rsidR="00D0114A" w:rsidRPr="006B7D00">
        <w:t>w Rozporządzeniu Ministra Środowiska z dnia 2 sierpnia 2012 r. w sprawie stref, w których dokonuje się oceny jakości powietrza (Dz. U. 2012, poz. 914). Według tego podziału strefami są: aglomeracja o liczbie mieszkańców powyżej 250 tys., miasto o liczbie mieszkańców powyżej 100 tys., pozostały obszar województwa. Zgodnie z tą zasadą wyodrębniania stref, w województwie kujawsko - pomorskim wydzielono 4 strefy: aglomerację bydgoską, miasto Toruń i Włocławek oraz strefę kujawsko – pomorską.</w:t>
      </w:r>
      <w:r w:rsidR="00D0114A">
        <w:t xml:space="preserve">  </w:t>
      </w:r>
      <w:r w:rsidR="00D0114A" w:rsidRPr="006B7D00">
        <w:t xml:space="preserve">Ocenę sporządzono na podstawie wyników pomiarów za rok 2013 zgodnie z „Wytycznymi do rocznej oceny jakości powietrza w strefach wykonywanej wg zasad określonych w art.89 ustawy - Prawo ochrony środowiska z uwzględnieniem wymogów dyrektywy 2008/50/WE </w:t>
      </w:r>
      <w:r w:rsidR="00D0114A">
        <w:br/>
      </w:r>
      <w:r w:rsidR="00D0114A" w:rsidRPr="006B7D00">
        <w:t>i dyrektywy 2004/107/WE” (GIOŚ, Warszawa, luty 2011 r.). Klasyfikację wykonuje się odrębnie ze względu na ochronę zdrowia ludzi i odrębnie ze względu na ochronę roślin. Kryteria ustanowione ze względu na ochronę roślin, dotyczą obszarów niezabudowanych, znajdujących się w odległości ponad 20 km od aglomeracji, ponad 5 km od innych miast, poza obszarem bezpośredniego oddziaływania autostrad, dróg ekspresowych i innych dróg krajowych oraz ponad 5 km od przedsięwzięć mogących znacząco oddziaływać na środowisko.</w:t>
      </w:r>
      <w:r w:rsidR="00D0114A">
        <w:t xml:space="preserve"> </w:t>
      </w:r>
      <w:r w:rsidR="00D0114A" w:rsidRPr="006B7D00">
        <w:t xml:space="preserve">Klasyfikację wykonano odrębnie ze względu na ochronę zdrowia ludzi i odrębnie </w:t>
      </w:r>
      <w:r w:rsidR="00D0114A" w:rsidRPr="006B7D00">
        <w:lastRenderedPageBreak/>
        <w:t>ze względu na ochronę roślin. Wynikiem oceny dla wszystkich substancji podlegających ocenie na terenie strefy (dla kryteriów: poziom dopuszczalny i poziom docelowy) jest zaliczenie strefy do jednej z poniżej wymienionych klas:</w:t>
      </w:r>
    </w:p>
    <w:p w:rsidR="00D0114A" w:rsidRPr="006B7D00" w:rsidRDefault="00D0114A" w:rsidP="00D0114A">
      <w:pPr>
        <w:widowControl/>
        <w:numPr>
          <w:ilvl w:val="0"/>
          <w:numId w:val="41"/>
        </w:numPr>
        <w:suppressAutoHyphens w:val="0"/>
        <w:jc w:val="both"/>
      </w:pPr>
      <w:r w:rsidRPr="006B7D00">
        <w:t>klasa A - jeżeli stężenia zanieczyszczeń nie przekraczają odpowiednio poziomów dopuszczalnych albo poziomów docelowych,</w:t>
      </w:r>
    </w:p>
    <w:p w:rsidR="00D0114A" w:rsidRPr="006B7D00" w:rsidRDefault="00D0114A" w:rsidP="00D0114A">
      <w:pPr>
        <w:widowControl/>
        <w:numPr>
          <w:ilvl w:val="0"/>
          <w:numId w:val="41"/>
        </w:numPr>
        <w:suppressAutoHyphens w:val="0"/>
        <w:jc w:val="both"/>
      </w:pPr>
      <w:r w:rsidRPr="006B7D00">
        <w:t>klasa B - jeżeli stężenia zanieczyszczeń przekraczają poziomy dopuszczalne lecz nie przekraczają poziomów dopuszczalnych powiększonych o margines tolerancji,</w:t>
      </w:r>
    </w:p>
    <w:p w:rsidR="00D0114A" w:rsidRPr="006B7D00" w:rsidRDefault="00D0114A" w:rsidP="00D0114A">
      <w:pPr>
        <w:widowControl/>
        <w:numPr>
          <w:ilvl w:val="0"/>
          <w:numId w:val="41"/>
        </w:numPr>
        <w:suppressAutoHyphens w:val="0"/>
        <w:jc w:val="both"/>
      </w:pPr>
      <w:r w:rsidRPr="006B7D00">
        <w:t>klasa C - jeżeli stężenia zanieczyszczeń przekraczają poziomy dopuszczalne powiększone o margines tolerancji, a w przypadku gdy margines tolerancji nie jest określony – poziomy dopuszczalne albo przekraczają poziomy docelowe (z wyjątkiem pyłu zawieszonego PM2,5),</w:t>
      </w:r>
    </w:p>
    <w:p w:rsidR="00D0114A" w:rsidRPr="006B7D00" w:rsidRDefault="00D0114A" w:rsidP="00D0114A">
      <w:pPr>
        <w:widowControl/>
        <w:numPr>
          <w:ilvl w:val="0"/>
          <w:numId w:val="41"/>
        </w:numPr>
        <w:suppressAutoHyphens w:val="0"/>
        <w:jc w:val="both"/>
      </w:pPr>
      <w:r w:rsidRPr="006B7D00">
        <w:t>klasa E - jeżeli stężenie średnie roczne pyłu zawieszonego PM2,5 przekracza poziom docelowy.</w:t>
      </w:r>
    </w:p>
    <w:p w:rsidR="00D0114A" w:rsidRPr="006B7D00" w:rsidRDefault="00D0114A" w:rsidP="00D0114A">
      <w:pPr>
        <w:ind w:firstLine="360"/>
      </w:pPr>
      <w:r w:rsidRPr="006B7D00">
        <w:t>W przypadku poziomów celów długoterminowych dla ozonu przyjęto następujące oznaczenie klas:</w:t>
      </w:r>
    </w:p>
    <w:p w:rsidR="00D0114A" w:rsidRPr="006B7D00" w:rsidRDefault="00D0114A" w:rsidP="00D0114A">
      <w:pPr>
        <w:widowControl/>
        <w:numPr>
          <w:ilvl w:val="0"/>
          <w:numId w:val="42"/>
        </w:numPr>
        <w:tabs>
          <w:tab w:val="num" w:pos="426"/>
        </w:tabs>
        <w:suppressAutoHyphens w:val="0"/>
        <w:ind w:left="426" w:hanging="426"/>
        <w:jc w:val="both"/>
      </w:pPr>
      <w:r w:rsidRPr="006B7D00">
        <w:t>klasa D1 - jeżeli stężenia ozonu nie przekraczają poziomu celu długoterminowego,</w:t>
      </w:r>
    </w:p>
    <w:p w:rsidR="00D0114A" w:rsidRPr="006B7D00" w:rsidRDefault="00D0114A" w:rsidP="00D0114A">
      <w:pPr>
        <w:widowControl/>
        <w:numPr>
          <w:ilvl w:val="0"/>
          <w:numId w:val="42"/>
        </w:numPr>
        <w:tabs>
          <w:tab w:val="num" w:pos="426"/>
        </w:tabs>
        <w:suppressAutoHyphens w:val="0"/>
        <w:ind w:left="426" w:hanging="426"/>
        <w:jc w:val="both"/>
      </w:pPr>
      <w:r w:rsidRPr="006B7D00">
        <w:t>klasa D2 - jeżeli stężenia ozonu przekraczają poziom celu długoterminowego.</w:t>
      </w:r>
    </w:p>
    <w:p w:rsidR="00D0114A" w:rsidRPr="006B7D00" w:rsidRDefault="00D0114A" w:rsidP="00D0114A">
      <w:pPr>
        <w:ind w:firstLine="360"/>
        <w:jc w:val="both"/>
      </w:pPr>
      <w:r w:rsidRPr="006B7D00">
        <w:t>W ocenie rocznej za 2013 rok pod k</w:t>
      </w:r>
      <w:r w:rsidRPr="006B7D00">
        <w:rPr>
          <w:rFonts w:eastAsia="TimesNewRoman"/>
        </w:rPr>
        <w:t>ą</w:t>
      </w:r>
      <w:r w:rsidRPr="006B7D00">
        <w:t>tem spełnienia kryteriów ustanowionych w celu ochrony zdrowia uwzgl</w:t>
      </w:r>
      <w:r w:rsidRPr="006B7D00">
        <w:rPr>
          <w:rFonts w:eastAsia="TimesNewRoman"/>
        </w:rPr>
        <w:t>ę</w:t>
      </w:r>
      <w:r w:rsidRPr="006B7D00">
        <w:t>dniono: dwutlenek siarki, dwutlenek azotu, tlenek w</w:t>
      </w:r>
      <w:r w:rsidRPr="006B7D00">
        <w:rPr>
          <w:rFonts w:eastAsia="TimesNewRoman"/>
        </w:rPr>
        <w:t>ę</w:t>
      </w:r>
      <w:r w:rsidRPr="006B7D00">
        <w:t xml:space="preserve">gla, benzen, ozon, pył PM10, ołów w PM10, arsen w PM10, kadm w PM10, nikiel w PM10, </w:t>
      </w:r>
      <w:proofErr w:type="spellStart"/>
      <w:r w:rsidRPr="006B7D00">
        <w:t>benzo</w:t>
      </w:r>
      <w:proofErr w:type="spellEnd"/>
      <w:r w:rsidRPr="006B7D00">
        <w:t>(a)</w:t>
      </w:r>
      <w:proofErr w:type="spellStart"/>
      <w:r w:rsidRPr="006B7D00">
        <w:t>piren</w:t>
      </w:r>
      <w:proofErr w:type="spellEnd"/>
      <w:r w:rsidRPr="006B7D00">
        <w:t xml:space="preserve"> w pyle PM10, pył PM2,5. Ocena dokonywana pod k</w:t>
      </w:r>
      <w:r w:rsidRPr="006B7D00">
        <w:rPr>
          <w:rFonts w:eastAsia="TimesNewRoman"/>
        </w:rPr>
        <w:t>ą</w:t>
      </w:r>
      <w:r w:rsidRPr="006B7D00">
        <w:t>tem spełnienia kryteriów odniesionych do ochrony ro</w:t>
      </w:r>
      <w:r w:rsidRPr="006B7D00">
        <w:rPr>
          <w:rFonts w:eastAsia="TimesNewRoman"/>
        </w:rPr>
        <w:t>ś</w:t>
      </w:r>
      <w:r w:rsidRPr="006B7D00">
        <w:t>lin objęła: dwutlenek siarki, tlenki azotu i ozon.</w:t>
      </w:r>
    </w:p>
    <w:p w:rsidR="00D0114A" w:rsidRPr="00D0114A" w:rsidRDefault="00D0114A" w:rsidP="00D0114A">
      <w:pPr>
        <w:jc w:val="both"/>
        <w:rPr>
          <w:color w:val="auto"/>
        </w:rPr>
      </w:pPr>
      <w:r w:rsidRPr="006B7D00">
        <w:t xml:space="preserve">Klasyfikacja zanieczyszczeń dokonana ze względu na ochronę zdrowia w rejonach wykonywania pomiarów jest następująca (klasy przyjęto na podstawie wyników z pomiarów </w:t>
      </w:r>
      <w:r w:rsidRPr="00D0114A">
        <w:rPr>
          <w:color w:val="auto"/>
        </w:rPr>
        <w:t>wykonanych w 2013 roku dla całej strefy kujawsko-pomorskiej):</w:t>
      </w:r>
    </w:p>
    <w:p w:rsidR="00D0114A" w:rsidRPr="00D0114A" w:rsidRDefault="00D0114A" w:rsidP="00D0114A">
      <w:pPr>
        <w:widowControl/>
        <w:numPr>
          <w:ilvl w:val="0"/>
          <w:numId w:val="43"/>
        </w:numPr>
        <w:suppressAutoHyphens w:val="0"/>
        <w:spacing w:after="200"/>
        <w:jc w:val="both"/>
        <w:rPr>
          <w:color w:val="auto"/>
        </w:rPr>
      </w:pPr>
      <w:r w:rsidRPr="00D0114A">
        <w:rPr>
          <w:color w:val="auto"/>
        </w:rPr>
        <w:t>poziomy dopuszczalne:</w:t>
      </w:r>
    </w:p>
    <w:tbl>
      <w:tblPr>
        <w:tblW w:w="0" w:type="auto"/>
        <w:jc w:val="center"/>
        <w:tblInd w:w="52" w:type="dxa"/>
        <w:tblCellMar>
          <w:left w:w="28" w:type="dxa"/>
          <w:right w:w="28" w:type="dxa"/>
        </w:tblCellMar>
        <w:tblLook w:val="0000" w:firstRow="0" w:lastRow="0" w:firstColumn="0" w:lastColumn="0" w:noHBand="0" w:noVBand="0"/>
      </w:tblPr>
      <w:tblGrid>
        <w:gridCol w:w="3096"/>
        <w:gridCol w:w="3708"/>
      </w:tblGrid>
      <w:tr w:rsidR="00D0114A" w:rsidRPr="00D0114A" w:rsidTr="006D7ECA">
        <w:trPr>
          <w:jc w:val="center"/>
        </w:trPr>
        <w:tc>
          <w:tcPr>
            <w:tcW w:w="3096" w:type="dxa"/>
            <w:vAlign w:val="center"/>
          </w:tcPr>
          <w:p w:rsidR="00D0114A" w:rsidRPr="00D0114A" w:rsidRDefault="00D0114A" w:rsidP="00D0114A">
            <w:pPr>
              <w:jc w:val="both"/>
              <w:rPr>
                <w:color w:val="auto"/>
              </w:rPr>
            </w:pPr>
            <w:r w:rsidRPr="00D0114A">
              <w:rPr>
                <w:color w:val="auto"/>
                <w:szCs w:val="20"/>
              </w:rPr>
              <w:t xml:space="preserve">- dwutlenek siarki - </w:t>
            </w:r>
            <w:r w:rsidRPr="00D0114A">
              <w:rPr>
                <w:bCs/>
                <w:color w:val="auto"/>
                <w:szCs w:val="20"/>
              </w:rPr>
              <w:t>SO</w:t>
            </w:r>
            <w:r w:rsidRPr="00D0114A">
              <w:rPr>
                <w:bCs/>
                <w:color w:val="auto"/>
                <w:szCs w:val="20"/>
                <w:vertAlign w:val="subscript"/>
              </w:rPr>
              <w:t>2</w:t>
            </w:r>
          </w:p>
        </w:tc>
        <w:tc>
          <w:tcPr>
            <w:tcW w:w="3708" w:type="dxa"/>
            <w:vAlign w:val="center"/>
          </w:tcPr>
          <w:p w:rsidR="00D0114A" w:rsidRPr="00D0114A" w:rsidRDefault="00D0114A" w:rsidP="00D0114A">
            <w:pPr>
              <w:jc w:val="both"/>
              <w:rPr>
                <w:bCs/>
                <w:color w:val="auto"/>
              </w:rPr>
            </w:pPr>
            <w:r w:rsidRPr="00D0114A">
              <w:rPr>
                <w:bCs/>
                <w:color w:val="auto"/>
              </w:rPr>
              <w:t>- klasa A,</w:t>
            </w:r>
          </w:p>
        </w:tc>
      </w:tr>
      <w:tr w:rsidR="00D0114A" w:rsidRPr="00D0114A" w:rsidTr="006D7ECA">
        <w:trPr>
          <w:jc w:val="center"/>
        </w:trPr>
        <w:tc>
          <w:tcPr>
            <w:tcW w:w="3096" w:type="dxa"/>
            <w:vAlign w:val="center"/>
          </w:tcPr>
          <w:p w:rsidR="00D0114A" w:rsidRPr="00D0114A" w:rsidRDefault="00D0114A" w:rsidP="00D0114A">
            <w:pPr>
              <w:jc w:val="both"/>
              <w:rPr>
                <w:color w:val="auto"/>
              </w:rPr>
            </w:pPr>
            <w:r w:rsidRPr="00D0114A">
              <w:rPr>
                <w:color w:val="auto"/>
              </w:rPr>
              <w:t xml:space="preserve">- dwutlenek azotu - </w:t>
            </w:r>
            <w:r w:rsidRPr="00D0114A">
              <w:rPr>
                <w:bCs/>
                <w:color w:val="auto"/>
              </w:rPr>
              <w:t>NO</w:t>
            </w:r>
            <w:r w:rsidRPr="00D0114A">
              <w:rPr>
                <w:bCs/>
                <w:color w:val="auto"/>
                <w:vertAlign w:val="subscript"/>
              </w:rPr>
              <w:t>2</w:t>
            </w:r>
          </w:p>
        </w:tc>
        <w:tc>
          <w:tcPr>
            <w:tcW w:w="3708" w:type="dxa"/>
            <w:vAlign w:val="center"/>
          </w:tcPr>
          <w:p w:rsidR="00D0114A" w:rsidRPr="00D0114A" w:rsidRDefault="00D0114A" w:rsidP="00D0114A">
            <w:pPr>
              <w:jc w:val="both"/>
              <w:rPr>
                <w:bCs/>
                <w:color w:val="auto"/>
              </w:rPr>
            </w:pPr>
            <w:r w:rsidRPr="00D0114A">
              <w:rPr>
                <w:bCs/>
                <w:color w:val="auto"/>
              </w:rPr>
              <w:t xml:space="preserve">- klasa A, </w:t>
            </w:r>
          </w:p>
        </w:tc>
      </w:tr>
      <w:tr w:rsidR="00D0114A" w:rsidRPr="00D0114A" w:rsidTr="006D7ECA">
        <w:trPr>
          <w:jc w:val="center"/>
        </w:trPr>
        <w:tc>
          <w:tcPr>
            <w:tcW w:w="3096" w:type="dxa"/>
            <w:vAlign w:val="center"/>
          </w:tcPr>
          <w:p w:rsidR="00D0114A" w:rsidRPr="00D0114A" w:rsidRDefault="00D0114A" w:rsidP="00D0114A">
            <w:pPr>
              <w:jc w:val="both"/>
              <w:rPr>
                <w:bCs/>
                <w:color w:val="auto"/>
              </w:rPr>
            </w:pPr>
            <w:r w:rsidRPr="00D0114A">
              <w:rPr>
                <w:color w:val="auto"/>
              </w:rPr>
              <w:t xml:space="preserve">- pył zawieszony </w:t>
            </w:r>
            <w:r w:rsidRPr="00D0114A">
              <w:rPr>
                <w:bCs/>
                <w:color w:val="auto"/>
              </w:rPr>
              <w:t>PM10</w:t>
            </w:r>
          </w:p>
          <w:p w:rsidR="00D0114A" w:rsidRPr="00D0114A" w:rsidRDefault="00D0114A" w:rsidP="00D0114A">
            <w:pPr>
              <w:jc w:val="both"/>
              <w:rPr>
                <w:bCs/>
                <w:color w:val="auto"/>
              </w:rPr>
            </w:pPr>
            <w:r w:rsidRPr="00D0114A">
              <w:rPr>
                <w:bCs/>
                <w:color w:val="auto"/>
              </w:rPr>
              <w:t>- pył zawieszony PM 2,5</w:t>
            </w:r>
          </w:p>
        </w:tc>
        <w:tc>
          <w:tcPr>
            <w:tcW w:w="3708" w:type="dxa"/>
            <w:vAlign w:val="center"/>
          </w:tcPr>
          <w:p w:rsidR="00D0114A" w:rsidRPr="00D0114A" w:rsidRDefault="00D0114A" w:rsidP="00D0114A">
            <w:pPr>
              <w:jc w:val="both"/>
              <w:rPr>
                <w:bCs/>
                <w:color w:val="auto"/>
                <w:lang w:val="de-DE"/>
              </w:rPr>
            </w:pPr>
            <w:r w:rsidRPr="00D0114A">
              <w:rPr>
                <w:bCs/>
                <w:color w:val="auto"/>
                <w:lang w:val="de-DE"/>
              </w:rPr>
              <w:t xml:space="preserve">- </w:t>
            </w:r>
            <w:proofErr w:type="spellStart"/>
            <w:r w:rsidRPr="00D0114A">
              <w:rPr>
                <w:bCs/>
                <w:color w:val="auto"/>
                <w:lang w:val="de-DE"/>
              </w:rPr>
              <w:t>klasa</w:t>
            </w:r>
            <w:proofErr w:type="spellEnd"/>
            <w:r w:rsidRPr="00D0114A">
              <w:rPr>
                <w:bCs/>
                <w:color w:val="auto"/>
                <w:lang w:val="de-DE"/>
              </w:rPr>
              <w:t xml:space="preserve"> C, </w:t>
            </w:r>
          </w:p>
          <w:p w:rsidR="00D0114A" w:rsidRPr="00D0114A" w:rsidRDefault="00D0114A" w:rsidP="00D0114A">
            <w:pPr>
              <w:jc w:val="both"/>
              <w:rPr>
                <w:bCs/>
                <w:color w:val="auto"/>
                <w:lang w:val="de-DE"/>
              </w:rPr>
            </w:pPr>
            <w:r w:rsidRPr="00D0114A">
              <w:rPr>
                <w:bCs/>
                <w:color w:val="auto"/>
                <w:lang w:val="de-DE"/>
              </w:rPr>
              <w:t xml:space="preserve">- </w:t>
            </w:r>
            <w:proofErr w:type="spellStart"/>
            <w:r w:rsidRPr="00D0114A">
              <w:rPr>
                <w:bCs/>
                <w:color w:val="auto"/>
                <w:lang w:val="de-DE"/>
              </w:rPr>
              <w:t>klasa</w:t>
            </w:r>
            <w:proofErr w:type="spellEnd"/>
            <w:r w:rsidRPr="00D0114A">
              <w:rPr>
                <w:bCs/>
                <w:color w:val="auto"/>
                <w:lang w:val="de-DE"/>
              </w:rPr>
              <w:t xml:space="preserve"> A, </w:t>
            </w:r>
          </w:p>
        </w:tc>
      </w:tr>
      <w:tr w:rsidR="00D0114A" w:rsidRPr="00D0114A" w:rsidTr="006D7ECA">
        <w:trPr>
          <w:jc w:val="center"/>
        </w:trPr>
        <w:tc>
          <w:tcPr>
            <w:tcW w:w="3096" w:type="dxa"/>
            <w:vAlign w:val="center"/>
          </w:tcPr>
          <w:p w:rsidR="00D0114A" w:rsidRPr="00D0114A" w:rsidRDefault="00D0114A" w:rsidP="00D0114A">
            <w:pPr>
              <w:jc w:val="both"/>
              <w:rPr>
                <w:color w:val="auto"/>
                <w:lang w:val="de-DE"/>
              </w:rPr>
            </w:pPr>
            <w:r w:rsidRPr="00D0114A">
              <w:rPr>
                <w:color w:val="auto"/>
                <w:lang w:val="de-DE"/>
              </w:rPr>
              <w:t xml:space="preserve">- </w:t>
            </w:r>
            <w:proofErr w:type="spellStart"/>
            <w:r w:rsidRPr="00D0114A">
              <w:rPr>
                <w:color w:val="auto"/>
                <w:lang w:val="de-DE"/>
              </w:rPr>
              <w:t>benzen</w:t>
            </w:r>
            <w:proofErr w:type="spellEnd"/>
            <w:r w:rsidRPr="00D0114A">
              <w:rPr>
                <w:color w:val="auto"/>
                <w:lang w:val="de-DE"/>
              </w:rPr>
              <w:t xml:space="preserve"> - </w:t>
            </w:r>
            <w:r w:rsidRPr="00D0114A">
              <w:rPr>
                <w:bCs/>
                <w:color w:val="auto"/>
                <w:lang w:val="de-DE"/>
              </w:rPr>
              <w:t>C</w:t>
            </w:r>
            <w:r w:rsidRPr="00D0114A">
              <w:rPr>
                <w:bCs/>
                <w:color w:val="auto"/>
                <w:vertAlign w:val="subscript"/>
                <w:lang w:val="de-DE"/>
              </w:rPr>
              <w:t>6</w:t>
            </w:r>
            <w:r w:rsidRPr="00D0114A">
              <w:rPr>
                <w:bCs/>
                <w:color w:val="auto"/>
                <w:lang w:val="de-DE"/>
              </w:rPr>
              <w:t>H</w:t>
            </w:r>
            <w:r w:rsidRPr="00D0114A">
              <w:rPr>
                <w:bCs/>
                <w:color w:val="auto"/>
                <w:vertAlign w:val="subscript"/>
                <w:lang w:val="de-DE"/>
              </w:rPr>
              <w:t>6</w:t>
            </w:r>
          </w:p>
        </w:tc>
        <w:tc>
          <w:tcPr>
            <w:tcW w:w="3708" w:type="dxa"/>
            <w:vAlign w:val="center"/>
          </w:tcPr>
          <w:p w:rsidR="00D0114A" w:rsidRPr="00D0114A" w:rsidRDefault="00D0114A" w:rsidP="00D0114A">
            <w:pPr>
              <w:jc w:val="both"/>
              <w:rPr>
                <w:bCs/>
                <w:color w:val="auto"/>
              </w:rPr>
            </w:pPr>
            <w:r w:rsidRPr="00D0114A">
              <w:rPr>
                <w:bCs/>
                <w:color w:val="auto"/>
              </w:rPr>
              <w:t>- klasa A,</w:t>
            </w:r>
          </w:p>
        </w:tc>
      </w:tr>
      <w:tr w:rsidR="00D0114A" w:rsidRPr="00D0114A" w:rsidTr="006D7ECA">
        <w:trPr>
          <w:jc w:val="center"/>
        </w:trPr>
        <w:tc>
          <w:tcPr>
            <w:tcW w:w="3096" w:type="dxa"/>
            <w:vAlign w:val="center"/>
          </w:tcPr>
          <w:p w:rsidR="00D0114A" w:rsidRPr="00D0114A" w:rsidRDefault="00D0114A" w:rsidP="00D0114A">
            <w:pPr>
              <w:jc w:val="both"/>
              <w:rPr>
                <w:color w:val="auto"/>
              </w:rPr>
            </w:pPr>
            <w:r w:rsidRPr="00D0114A">
              <w:rPr>
                <w:color w:val="auto"/>
              </w:rPr>
              <w:t xml:space="preserve">- tlenek węgla - </w:t>
            </w:r>
            <w:r w:rsidRPr="00D0114A">
              <w:rPr>
                <w:bCs/>
                <w:color w:val="auto"/>
              </w:rPr>
              <w:t>CO</w:t>
            </w:r>
          </w:p>
        </w:tc>
        <w:tc>
          <w:tcPr>
            <w:tcW w:w="3708" w:type="dxa"/>
            <w:vAlign w:val="center"/>
          </w:tcPr>
          <w:p w:rsidR="00D0114A" w:rsidRPr="00D0114A" w:rsidRDefault="00D0114A" w:rsidP="00D0114A">
            <w:pPr>
              <w:jc w:val="both"/>
              <w:rPr>
                <w:bCs/>
                <w:color w:val="auto"/>
              </w:rPr>
            </w:pPr>
            <w:r w:rsidRPr="00D0114A">
              <w:rPr>
                <w:bCs/>
                <w:color w:val="auto"/>
              </w:rPr>
              <w:t>- klasa A,</w:t>
            </w:r>
          </w:p>
        </w:tc>
      </w:tr>
      <w:tr w:rsidR="00D0114A" w:rsidRPr="00D0114A" w:rsidTr="006D7ECA">
        <w:trPr>
          <w:jc w:val="center"/>
        </w:trPr>
        <w:tc>
          <w:tcPr>
            <w:tcW w:w="3096" w:type="dxa"/>
            <w:vAlign w:val="center"/>
          </w:tcPr>
          <w:p w:rsidR="00D0114A" w:rsidRPr="00D0114A" w:rsidRDefault="00D0114A" w:rsidP="00D0114A">
            <w:pPr>
              <w:jc w:val="both"/>
              <w:rPr>
                <w:color w:val="auto"/>
              </w:rPr>
            </w:pPr>
            <w:r w:rsidRPr="00D0114A">
              <w:rPr>
                <w:color w:val="auto"/>
              </w:rPr>
              <w:t xml:space="preserve">- ołów - </w:t>
            </w:r>
            <w:r w:rsidRPr="00D0114A">
              <w:rPr>
                <w:bCs/>
                <w:color w:val="auto"/>
              </w:rPr>
              <w:t>Pb</w:t>
            </w:r>
          </w:p>
        </w:tc>
        <w:tc>
          <w:tcPr>
            <w:tcW w:w="3708" w:type="dxa"/>
            <w:vAlign w:val="center"/>
          </w:tcPr>
          <w:p w:rsidR="00D0114A" w:rsidRPr="00D0114A" w:rsidRDefault="00D0114A" w:rsidP="00D0114A">
            <w:pPr>
              <w:jc w:val="both"/>
              <w:rPr>
                <w:bCs/>
                <w:color w:val="auto"/>
              </w:rPr>
            </w:pPr>
            <w:r w:rsidRPr="00D0114A">
              <w:rPr>
                <w:bCs/>
                <w:color w:val="auto"/>
              </w:rPr>
              <w:t>- klasa A,</w:t>
            </w:r>
          </w:p>
        </w:tc>
      </w:tr>
    </w:tbl>
    <w:p w:rsidR="00D0114A" w:rsidRPr="00D0114A" w:rsidRDefault="00D0114A" w:rsidP="00D0114A">
      <w:pPr>
        <w:widowControl/>
        <w:numPr>
          <w:ilvl w:val="0"/>
          <w:numId w:val="43"/>
        </w:numPr>
        <w:suppressAutoHyphens w:val="0"/>
        <w:spacing w:after="200"/>
        <w:jc w:val="both"/>
        <w:rPr>
          <w:color w:val="auto"/>
        </w:rPr>
      </w:pPr>
      <w:r w:rsidRPr="00D0114A">
        <w:rPr>
          <w:color w:val="auto"/>
        </w:rPr>
        <w:t>poziomy docelowe:</w:t>
      </w:r>
    </w:p>
    <w:tbl>
      <w:tblPr>
        <w:tblW w:w="0" w:type="auto"/>
        <w:jc w:val="center"/>
        <w:tblInd w:w="52" w:type="dxa"/>
        <w:tblCellMar>
          <w:left w:w="28" w:type="dxa"/>
          <w:right w:w="28" w:type="dxa"/>
        </w:tblCellMar>
        <w:tblLook w:val="0000" w:firstRow="0" w:lastRow="0" w:firstColumn="0" w:lastColumn="0" w:noHBand="0" w:noVBand="0"/>
      </w:tblPr>
      <w:tblGrid>
        <w:gridCol w:w="3096"/>
        <w:gridCol w:w="3708"/>
      </w:tblGrid>
      <w:tr w:rsidR="00D0114A" w:rsidRPr="00D0114A" w:rsidTr="006D7ECA">
        <w:trPr>
          <w:jc w:val="center"/>
        </w:trPr>
        <w:tc>
          <w:tcPr>
            <w:tcW w:w="3096" w:type="dxa"/>
            <w:vAlign w:val="center"/>
          </w:tcPr>
          <w:p w:rsidR="00D0114A" w:rsidRPr="00D0114A" w:rsidRDefault="00D0114A" w:rsidP="00D0114A">
            <w:pPr>
              <w:jc w:val="both"/>
              <w:rPr>
                <w:color w:val="auto"/>
                <w:lang w:val="en-US"/>
              </w:rPr>
            </w:pPr>
            <w:r w:rsidRPr="00D0114A">
              <w:rPr>
                <w:color w:val="auto"/>
                <w:lang w:val="en-US"/>
              </w:rPr>
              <w:t xml:space="preserve">- </w:t>
            </w:r>
            <w:proofErr w:type="spellStart"/>
            <w:r w:rsidRPr="00D0114A">
              <w:rPr>
                <w:color w:val="auto"/>
                <w:lang w:val="en-US"/>
              </w:rPr>
              <w:t>arsen</w:t>
            </w:r>
            <w:proofErr w:type="spellEnd"/>
            <w:r w:rsidRPr="00D0114A">
              <w:rPr>
                <w:color w:val="auto"/>
                <w:lang w:val="en-US"/>
              </w:rPr>
              <w:t xml:space="preserve"> - </w:t>
            </w:r>
            <w:r w:rsidRPr="00D0114A">
              <w:rPr>
                <w:bCs/>
                <w:color w:val="auto"/>
                <w:lang w:val="en-US"/>
              </w:rPr>
              <w:t>As</w:t>
            </w:r>
          </w:p>
        </w:tc>
        <w:tc>
          <w:tcPr>
            <w:tcW w:w="3708" w:type="dxa"/>
            <w:vAlign w:val="center"/>
          </w:tcPr>
          <w:p w:rsidR="00D0114A" w:rsidRPr="00D0114A" w:rsidRDefault="00D0114A" w:rsidP="00D0114A">
            <w:pPr>
              <w:jc w:val="both"/>
              <w:rPr>
                <w:bCs/>
                <w:color w:val="auto"/>
                <w:lang w:val="en-US"/>
              </w:rPr>
            </w:pPr>
            <w:r w:rsidRPr="00D0114A">
              <w:rPr>
                <w:bCs/>
                <w:color w:val="auto"/>
                <w:lang w:val="en-US"/>
              </w:rPr>
              <w:t xml:space="preserve">- </w:t>
            </w:r>
            <w:proofErr w:type="spellStart"/>
            <w:r w:rsidRPr="00D0114A">
              <w:rPr>
                <w:bCs/>
                <w:color w:val="auto"/>
                <w:lang w:val="en-US"/>
              </w:rPr>
              <w:t>klasa</w:t>
            </w:r>
            <w:proofErr w:type="spellEnd"/>
            <w:r w:rsidRPr="00D0114A">
              <w:rPr>
                <w:bCs/>
                <w:color w:val="auto"/>
                <w:lang w:val="en-US"/>
              </w:rPr>
              <w:t xml:space="preserve"> A,</w:t>
            </w:r>
          </w:p>
        </w:tc>
      </w:tr>
      <w:tr w:rsidR="00D0114A" w:rsidRPr="00D0114A" w:rsidTr="006D7ECA">
        <w:trPr>
          <w:jc w:val="center"/>
        </w:trPr>
        <w:tc>
          <w:tcPr>
            <w:tcW w:w="3096" w:type="dxa"/>
            <w:vAlign w:val="center"/>
          </w:tcPr>
          <w:p w:rsidR="00D0114A" w:rsidRPr="00D0114A" w:rsidRDefault="00D0114A" w:rsidP="00D0114A">
            <w:pPr>
              <w:jc w:val="both"/>
              <w:rPr>
                <w:color w:val="auto"/>
              </w:rPr>
            </w:pPr>
            <w:r w:rsidRPr="00D0114A">
              <w:rPr>
                <w:color w:val="auto"/>
              </w:rPr>
              <w:t xml:space="preserve">- kadm - </w:t>
            </w:r>
            <w:r w:rsidRPr="00D0114A">
              <w:rPr>
                <w:bCs/>
                <w:color w:val="auto"/>
              </w:rPr>
              <w:t>Cd</w:t>
            </w:r>
          </w:p>
        </w:tc>
        <w:tc>
          <w:tcPr>
            <w:tcW w:w="3708" w:type="dxa"/>
            <w:vAlign w:val="center"/>
          </w:tcPr>
          <w:p w:rsidR="00D0114A" w:rsidRPr="00D0114A" w:rsidRDefault="00D0114A" w:rsidP="00D0114A">
            <w:pPr>
              <w:jc w:val="both"/>
              <w:rPr>
                <w:bCs/>
                <w:color w:val="auto"/>
              </w:rPr>
            </w:pPr>
            <w:r w:rsidRPr="00D0114A">
              <w:rPr>
                <w:bCs/>
                <w:color w:val="auto"/>
              </w:rPr>
              <w:t>- klasa A,</w:t>
            </w:r>
          </w:p>
        </w:tc>
      </w:tr>
      <w:tr w:rsidR="00D0114A" w:rsidRPr="00D0114A" w:rsidTr="006D7ECA">
        <w:trPr>
          <w:jc w:val="center"/>
        </w:trPr>
        <w:tc>
          <w:tcPr>
            <w:tcW w:w="3096" w:type="dxa"/>
            <w:vAlign w:val="center"/>
          </w:tcPr>
          <w:p w:rsidR="00D0114A" w:rsidRPr="00D0114A" w:rsidRDefault="00D0114A" w:rsidP="00D0114A">
            <w:pPr>
              <w:jc w:val="both"/>
              <w:rPr>
                <w:color w:val="auto"/>
              </w:rPr>
            </w:pPr>
            <w:r w:rsidRPr="00D0114A">
              <w:rPr>
                <w:color w:val="auto"/>
              </w:rPr>
              <w:t xml:space="preserve">- nikiel - </w:t>
            </w:r>
            <w:r w:rsidRPr="00D0114A">
              <w:rPr>
                <w:bCs/>
                <w:color w:val="auto"/>
              </w:rPr>
              <w:t>Ni</w:t>
            </w:r>
          </w:p>
        </w:tc>
        <w:tc>
          <w:tcPr>
            <w:tcW w:w="3708" w:type="dxa"/>
            <w:vAlign w:val="center"/>
          </w:tcPr>
          <w:p w:rsidR="00D0114A" w:rsidRPr="00D0114A" w:rsidRDefault="00D0114A" w:rsidP="00D0114A">
            <w:pPr>
              <w:jc w:val="both"/>
              <w:rPr>
                <w:bCs/>
                <w:color w:val="auto"/>
              </w:rPr>
            </w:pPr>
            <w:r w:rsidRPr="00D0114A">
              <w:rPr>
                <w:bCs/>
                <w:color w:val="auto"/>
              </w:rPr>
              <w:t>- klasa A,</w:t>
            </w:r>
          </w:p>
        </w:tc>
      </w:tr>
      <w:tr w:rsidR="00D0114A" w:rsidRPr="00D0114A" w:rsidTr="006D7ECA">
        <w:trPr>
          <w:jc w:val="center"/>
        </w:trPr>
        <w:tc>
          <w:tcPr>
            <w:tcW w:w="3096" w:type="dxa"/>
            <w:vAlign w:val="center"/>
          </w:tcPr>
          <w:p w:rsidR="00D0114A" w:rsidRPr="00D0114A" w:rsidRDefault="00D0114A" w:rsidP="00D0114A">
            <w:pPr>
              <w:jc w:val="both"/>
              <w:rPr>
                <w:color w:val="auto"/>
                <w:lang w:val="de-DE"/>
              </w:rPr>
            </w:pPr>
            <w:r w:rsidRPr="00D0114A">
              <w:rPr>
                <w:color w:val="auto"/>
                <w:lang w:val="de-DE"/>
              </w:rPr>
              <w:t xml:space="preserve">- </w:t>
            </w:r>
            <w:proofErr w:type="spellStart"/>
            <w:r w:rsidRPr="00D0114A">
              <w:rPr>
                <w:color w:val="auto"/>
                <w:lang w:val="de-DE"/>
              </w:rPr>
              <w:t>benzo</w:t>
            </w:r>
            <w:proofErr w:type="spellEnd"/>
            <w:r w:rsidRPr="00D0114A">
              <w:rPr>
                <w:color w:val="auto"/>
                <w:lang w:val="de-DE"/>
              </w:rPr>
              <w:t>(</w:t>
            </w:r>
            <w:r w:rsidRPr="00D0114A">
              <w:rPr>
                <w:color w:val="auto"/>
              </w:rPr>
              <w:t>a</w:t>
            </w:r>
            <w:r w:rsidRPr="00D0114A">
              <w:rPr>
                <w:color w:val="auto"/>
                <w:lang w:val="de-DE"/>
              </w:rPr>
              <w:t>)</w:t>
            </w:r>
            <w:proofErr w:type="spellStart"/>
            <w:r w:rsidRPr="00D0114A">
              <w:rPr>
                <w:color w:val="auto"/>
                <w:lang w:val="de-DE"/>
              </w:rPr>
              <w:t>piren</w:t>
            </w:r>
            <w:proofErr w:type="spellEnd"/>
            <w:r w:rsidRPr="00D0114A">
              <w:rPr>
                <w:color w:val="auto"/>
                <w:lang w:val="de-DE"/>
              </w:rPr>
              <w:t xml:space="preserve"> – </w:t>
            </w:r>
            <w:r w:rsidRPr="00D0114A">
              <w:rPr>
                <w:bCs/>
                <w:color w:val="auto"/>
                <w:lang w:val="de-DE"/>
              </w:rPr>
              <w:t>C</w:t>
            </w:r>
            <w:r w:rsidRPr="00D0114A">
              <w:rPr>
                <w:bCs/>
                <w:color w:val="auto"/>
                <w:vertAlign w:val="subscript"/>
                <w:lang w:val="de-DE"/>
              </w:rPr>
              <w:t>20</w:t>
            </w:r>
            <w:r w:rsidRPr="00D0114A">
              <w:rPr>
                <w:bCs/>
                <w:color w:val="auto"/>
                <w:lang w:val="de-DE"/>
              </w:rPr>
              <w:t>H</w:t>
            </w:r>
            <w:r w:rsidRPr="00D0114A">
              <w:rPr>
                <w:bCs/>
                <w:color w:val="auto"/>
                <w:vertAlign w:val="subscript"/>
                <w:lang w:val="de-DE"/>
              </w:rPr>
              <w:t>12</w:t>
            </w:r>
          </w:p>
        </w:tc>
        <w:tc>
          <w:tcPr>
            <w:tcW w:w="3708" w:type="dxa"/>
            <w:vAlign w:val="center"/>
          </w:tcPr>
          <w:p w:rsidR="00D0114A" w:rsidRPr="00D0114A" w:rsidRDefault="00D0114A" w:rsidP="00D0114A">
            <w:pPr>
              <w:jc w:val="both"/>
              <w:rPr>
                <w:bCs/>
                <w:color w:val="auto"/>
              </w:rPr>
            </w:pPr>
            <w:r w:rsidRPr="00D0114A">
              <w:rPr>
                <w:bCs/>
                <w:color w:val="auto"/>
              </w:rPr>
              <w:t>- klasa C,</w:t>
            </w:r>
          </w:p>
        </w:tc>
      </w:tr>
      <w:tr w:rsidR="00D0114A" w:rsidRPr="00D0114A" w:rsidTr="006D7ECA">
        <w:trPr>
          <w:jc w:val="center"/>
        </w:trPr>
        <w:tc>
          <w:tcPr>
            <w:tcW w:w="3096" w:type="dxa"/>
            <w:vAlign w:val="center"/>
          </w:tcPr>
          <w:p w:rsidR="00D0114A" w:rsidRPr="00D0114A" w:rsidRDefault="00D0114A" w:rsidP="00D0114A">
            <w:pPr>
              <w:jc w:val="both"/>
              <w:rPr>
                <w:color w:val="auto"/>
              </w:rPr>
            </w:pPr>
            <w:r w:rsidRPr="00D0114A">
              <w:rPr>
                <w:color w:val="auto"/>
              </w:rPr>
              <w:t xml:space="preserve">- ozon - </w:t>
            </w:r>
            <w:r w:rsidRPr="00D0114A">
              <w:rPr>
                <w:bCs/>
                <w:color w:val="auto"/>
              </w:rPr>
              <w:t>O</w:t>
            </w:r>
            <w:r w:rsidRPr="00D0114A">
              <w:rPr>
                <w:bCs/>
                <w:color w:val="auto"/>
                <w:vertAlign w:val="subscript"/>
              </w:rPr>
              <w:t>3</w:t>
            </w:r>
          </w:p>
        </w:tc>
        <w:tc>
          <w:tcPr>
            <w:tcW w:w="3708" w:type="dxa"/>
            <w:vAlign w:val="center"/>
          </w:tcPr>
          <w:p w:rsidR="00D0114A" w:rsidRPr="00D0114A" w:rsidRDefault="00D0114A" w:rsidP="00D0114A">
            <w:pPr>
              <w:jc w:val="both"/>
              <w:rPr>
                <w:bCs/>
                <w:color w:val="auto"/>
              </w:rPr>
            </w:pPr>
            <w:r w:rsidRPr="00D0114A">
              <w:rPr>
                <w:bCs/>
                <w:color w:val="auto"/>
              </w:rPr>
              <w:t>- klasa A.</w:t>
            </w:r>
          </w:p>
        </w:tc>
      </w:tr>
    </w:tbl>
    <w:p w:rsidR="00D0114A" w:rsidRPr="00D0114A" w:rsidRDefault="00D0114A" w:rsidP="00D0114A">
      <w:pPr>
        <w:tabs>
          <w:tab w:val="left" w:pos="1050"/>
        </w:tabs>
        <w:jc w:val="both"/>
        <w:rPr>
          <w:color w:val="auto"/>
        </w:rPr>
      </w:pPr>
    </w:p>
    <w:p w:rsidR="00D0114A" w:rsidRPr="00D0114A" w:rsidRDefault="00D0114A" w:rsidP="00D0114A">
      <w:pPr>
        <w:spacing w:after="120"/>
        <w:ind w:firstLine="360"/>
        <w:rPr>
          <w:color w:val="auto"/>
        </w:rPr>
      </w:pPr>
      <w:r w:rsidRPr="00D0114A">
        <w:rPr>
          <w:color w:val="auto"/>
        </w:rPr>
        <w:t>O zaliczeniu strefy kujawsko – pomorskiej, ze względu na ochronę zdrowia ludzi, do niekorzystnej klasy C w 2013 roku zadecydowały:</w:t>
      </w:r>
    </w:p>
    <w:p w:rsidR="00D0114A" w:rsidRPr="00D0114A" w:rsidRDefault="00D0114A" w:rsidP="00D0114A">
      <w:pPr>
        <w:widowControl/>
        <w:numPr>
          <w:ilvl w:val="0"/>
          <w:numId w:val="44"/>
        </w:numPr>
        <w:suppressAutoHyphens w:val="0"/>
        <w:spacing w:after="200"/>
        <w:rPr>
          <w:color w:val="auto"/>
        </w:rPr>
      </w:pPr>
      <w:r w:rsidRPr="00D0114A">
        <w:rPr>
          <w:color w:val="auto"/>
        </w:rPr>
        <w:t xml:space="preserve">ponadnormatywne stężenia 24-godzinne pyłu zawieszonego PM10 (Nakło nad Notecią - ul. P. Skargi, Nakło nad Notecią – ul. </w:t>
      </w:r>
      <w:proofErr w:type="spellStart"/>
      <w:r w:rsidRPr="00D0114A">
        <w:rPr>
          <w:color w:val="auto"/>
        </w:rPr>
        <w:t>P.Skargi</w:t>
      </w:r>
      <w:proofErr w:type="spellEnd"/>
      <w:r w:rsidRPr="00D0114A">
        <w:rPr>
          <w:color w:val="auto"/>
        </w:rPr>
        <w:t xml:space="preserve"> (stężenie roczne 43,7</w:t>
      </w:r>
      <w:r w:rsidRPr="00D0114A">
        <w:rPr>
          <w:color w:val="auto"/>
          <w:sz w:val="18"/>
        </w:rPr>
        <w:t xml:space="preserve"> </w:t>
      </w:r>
      <w:r w:rsidRPr="00D0114A">
        <w:rPr>
          <w:color w:val="auto"/>
        </w:rPr>
        <w:t>µg/m</w:t>
      </w:r>
      <w:r w:rsidRPr="00D0114A">
        <w:rPr>
          <w:color w:val="auto"/>
          <w:vertAlign w:val="superscript"/>
        </w:rPr>
        <w:t>3</w:t>
      </w:r>
      <w:r w:rsidRPr="00D0114A">
        <w:rPr>
          <w:color w:val="auto"/>
        </w:rPr>
        <w:t xml:space="preserve"> ), Grudziądz – ul. Sienkiewicza, Koniczynka - stacja bazowa ZMŚP),</w:t>
      </w:r>
    </w:p>
    <w:p w:rsidR="00D0114A" w:rsidRPr="00D0114A" w:rsidRDefault="00D0114A" w:rsidP="00D0114A">
      <w:pPr>
        <w:widowControl/>
        <w:numPr>
          <w:ilvl w:val="0"/>
          <w:numId w:val="44"/>
        </w:numPr>
        <w:suppressAutoHyphens w:val="0"/>
        <w:spacing w:after="200"/>
        <w:rPr>
          <w:color w:val="auto"/>
        </w:rPr>
      </w:pPr>
      <w:r w:rsidRPr="00D0114A">
        <w:rPr>
          <w:color w:val="auto"/>
        </w:rPr>
        <w:lastRenderedPageBreak/>
        <w:t xml:space="preserve">stężenie średnie roczne </w:t>
      </w:r>
      <w:proofErr w:type="spellStart"/>
      <w:r w:rsidRPr="00D0114A">
        <w:rPr>
          <w:color w:val="auto"/>
        </w:rPr>
        <w:t>benzo</w:t>
      </w:r>
      <w:proofErr w:type="spellEnd"/>
      <w:r w:rsidRPr="00D0114A">
        <w:rPr>
          <w:color w:val="auto"/>
        </w:rPr>
        <w:t>(a)</w:t>
      </w:r>
      <w:proofErr w:type="spellStart"/>
      <w:r w:rsidRPr="00D0114A">
        <w:rPr>
          <w:color w:val="auto"/>
        </w:rPr>
        <w:t>pirenu</w:t>
      </w:r>
      <w:proofErr w:type="spellEnd"/>
      <w:r w:rsidRPr="00D0114A">
        <w:rPr>
          <w:color w:val="auto"/>
        </w:rPr>
        <w:t xml:space="preserve"> w pyle PM10 (Grudziądz – ul. Sienkiewicza, Nakło nad Notecią - ul. P. Skargi, Koniczynka – stacja bazowa ZMŚP, Tuchola),</w:t>
      </w:r>
    </w:p>
    <w:p w:rsidR="00D0114A" w:rsidRPr="00D0114A" w:rsidRDefault="00D0114A" w:rsidP="00D0114A">
      <w:pPr>
        <w:spacing w:after="120"/>
        <w:ind w:firstLine="360"/>
        <w:rPr>
          <w:color w:val="auto"/>
        </w:rPr>
      </w:pPr>
      <w:r w:rsidRPr="00D0114A">
        <w:rPr>
          <w:color w:val="auto"/>
        </w:rPr>
        <w:t>O zaliczeniu strefy kujawsko – pomorskiej do niekorzystnej klasy D2 w 2013 roku zdecydowały w przypadku klasyfikacji ze względu na ochronę zdrowia:</w:t>
      </w:r>
    </w:p>
    <w:p w:rsidR="00F63C4E" w:rsidRPr="00D0114A" w:rsidRDefault="00D0114A" w:rsidP="00D0114A">
      <w:pPr>
        <w:jc w:val="both"/>
        <w:rPr>
          <w:color w:val="auto"/>
        </w:rPr>
      </w:pPr>
      <w:r w:rsidRPr="00D0114A">
        <w:rPr>
          <w:bCs/>
          <w:color w:val="auto"/>
        </w:rPr>
        <w:t>maksymalne stężenia 8-godzinne ozonu z 2013 roku na czterech stacjach z terenu strefy, tzn. Koniczynka, Zielonka, Ciechocinek, Kołuda Wielka.</w:t>
      </w:r>
    </w:p>
    <w:p w:rsidR="00D0114A" w:rsidRDefault="00D0114A" w:rsidP="00D0114A">
      <w:pPr>
        <w:pStyle w:val="Tekstpodstawowy"/>
        <w:spacing w:after="0"/>
        <w:jc w:val="both"/>
      </w:pPr>
      <w:r w:rsidRPr="00A10FC9">
        <w:t>Od roku 2004 w Polsce funkcjonują nowe zasady prowadzenia monitoringu wód powierzchniowych i sposobów oceny ich jakości. Monitoring jakości śródlądowych wód powierzchniowych prowadzony jest w celu stworzenia podstaw do podejmowania działań na rzecz poprawy stanu wód, ich ochrony przed zanieczyszczeniem, w tym ochrony przed eutrofizacją spowodowaną wpływem sektora bytowo-komunalnego i rolnictwa oraz ochrony przed zanieczyszczeniami przemysłowymi.</w:t>
      </w:r>
      <w:r>
        <w:t xml:space="preserve"> </w:t>
      </w:r>
      <w:r w:rsidRPr="00A10FC9">
        <w:t xml:space="preserve">Ocenę jakości wód rzek prowadzono w oparciu o wytyczne Głównego Inspektora Ochrony Środowiska oraz na podstawie Rozporządzenia Ministra Środowiska z dnia </w:t>
      </w:r>
      <w:r>
        <w:t>09</w:t>
      </w:r>
      <w:r w:rsidRPr="00A10FC9">
        <w:t xml:space="preserve"> </w:t>
      </w:r>
      <w:r>
        <w:t>listopada 2011</w:t>
      </w:r>
      <w:r w:rsidRPr="00A10FC9">
        <w:t xml:space="preserve"> r (</w:t>
      </w:r>
      <w:proofErr w:type="spellStart"/>
      <w:r w:rsidRPr="00A10FC9">
        <w:t>Dz.U</w:t>
      </w:r>
      <w:proofErr w:type="spellEnd"/>
      <w:r w:rsidRPr="00A10FC9">
        <w:t xml:space="preserve">. Nr </w:t>
      </w:r>
      <w:r>
        <w:t>257</w:t>
      </w:r>
      <w:r w:rsidRPr="00A10FC9">
        <w:t>, poz. 1</w:t>
      </w:r>
      <w:r>
        <w:t>545</w:t>
      </w:r>
      <w:r w:rsidRPr="00A10FC9">
        <w:t>)</w:t>
      </w:r>
      <w:r>
        <w:t>,</w:t>
      </w:r>
      <w:r w:rsidRPr="00A10FC9">
        <w:t xml:space="preserve"> w sprawie sposobu klasyfikacji stanu jednolitych części wód</w:t>
      </w:r>
      <w:r>
        <w:t xml:space="preserve"> powierzchniowych oraz środowiskowych norm jakości dla substancji priorytetowych. </w:t>
      </w:r>
      <w:r w:rsidRPr="00A10FC9">
        <w:t>Badania wód wykonano według zalecanych rozporządzeniem metod analiz i pomiarów. Rozporządzenie określa sposób klasyfikacji stanu ekologicznego jednolitych części wód w ciekach naturalnych i potencjału ekologicznego w sztucznych i silnie zmienionych jednolitych częściach wód. Procedura określania potencjału ekologicznego jest porównywalna z  procedurą określania stanu ekologicznego.</w:t>
      </w:r>
      <w:r>
        <w:t xml:space="preserve"> </w:t>
      </w:r>
      <w:r w:rsidRPr="00A10FC9">
        <w:t>W myśl rozporządzenia, podstawą oceny stanu ekologicznego wód są parametry biologiczne. Dobór parametru biologicznego uzależniony jest od typologii abiotycznej rzeki.</w:t>
      </w:r>
      <w:r>
        <w:t xml:space="preserve"> Oznacza się </w:t>
      </w:r>
      <w:proofErr w:type="spellStart"/>
      <w:r>
        <w:t>Makrofitowy</w:t>
      </w:r>
      <w:proofErr w:type="spellEnd"/>
      <w:r>
        <w:t xml:space="preserve"> Indeks Rzeczny (</w:t>
      </w:r>
      <w:proofErr w:type="spellStart"/>
      <w:r>
        <w:t>makrofity</w:t>
      </w:r>
      <w:proofErr w:type="spellEnd"/>
      <w:r>
        <w:t xml:space="preserve"> - makroskopowe rośliny trwale zanurzone lub zakorzenione w wodzie), Indeks Okrzemkowy (fitobentos - zbiorowiska mikroorganizmów rozwijające się w obrębie dna zbiorników wodnych i porastające różne rodzaje podłoża) oraz </w:t>
      </w:r>
      <w:proofErr w:type="spellStart"/>
      <w:r>
        <w:t>Makrobentosowy</w:t>
      </w:r>
      <w:proofErr w:type="spellEnd"/>
      <w:r>
        <w:t xml:space="preserve"> Indeks (</w:t>
      </w:r>
      <w:proofErr w:type="spellStart"/>
      <w:r>
        <w:t>makrobezkręgowce</w:t>
      </w:r>
      <w:proofErr w:type="spellEnd"/>
      <w:r>
        <w:t xml:space="preserve"> bentosowe - bezkręgowe zwierzęta żyjące w obrębie dna zbiornika wodnego, których wymiary ciała przekraczają </w:t>
      </w:r>
      <w:r>
        <w:br/>
        <w:t>2 mm).</w:t>
      </w:r>
      <w:r w:rsidRPr="00A10FC9">
        <w:t xml:space="preserve"> Badane na każdym stanowisku wskaźniki fizykochemiczne są jedynie uzupełnieniem badań biologicznych i wspólnie klasyfikowane ze wskaźnikami biologicznymi stanowią ocenę ekologiczną rzek. Drugim znaczącym elementem oceny jakości wód jest stan chemiczny wód, opracowany na podstawie zawartości substancji priorytetowych oraz innych substancji zanieczyszczających</w:t>
      </w:r>
      <w:r>
        <w:t xml:space="preserve">. Na terenie powiatu włocławskiego w 2013 roku objęto monitoringiem siedem rzek: Rudę, Dopływ z jeziora </w:t>
      </w:r>
      <w:proofErr w:type="spellStart"/>
      <w:r>
        <w:t>Tupadłowskiego</w:t>
      </w:r>
      <w:proofErr w:type="spellEnd"/>
      <w:r>
        <w:t xml:space="preserve">, </w:t>
      </w:r>
      <w:proofErr w:type="spellStart"/>
      <w:r>
        <w:t>Chełmiczkę</w:t>
      </w:r>
      <w:proofErr w:type="spellEnd"/>
      <w:r>
        <w:t xml:space="preserve">, Dunaj, </w:t>
      </w:r>
      <w:proofErr w:type="spellStart"/>
      <w:r>
        <w:t>Kocieniec</w:t>
      </w:r>
      <w:proofErr w:type="spellEnd"/>
      <w:r>
        <w:t xml:space="preserve">, Bachorzę i Dopływ z Marszałkowa. </w:t>
      </w:r>
      <w:r w:rsidRPr="00D0114A">
        <w:t>Ruda</w:t>
      </w:r>
      <w:r w:rsidRPr="00332C8C">
        <w:rPr>
          <w:b/>
          <w:bCs/>
          <w:i/>
          <w:iCs/>
        </w:rPr>
        <w:t xml:space="preserve"> </w:t>
      </w:r>
      <w:r w:rsidRPr="00332C8C">
        <w:t xml:space="preserve">jest niewielkim ciekiem o długości zaledwie 8,9 km, uchodzącym do Zbiornika Włocławskiego. Bierze ona początek z mokradeł położonych na wschód od jeziora </w:t>
      </w:r>
      <w:proofErr w:type="spellStart"/>
      <w:r w:rsidRPr="00332C8C">
        <w:t>Wierzchoń</w:t>
      </w:r>
      <w:proofErr w:type="spellEnd"/>
      <w:r w:rsidRPr="00332C8C">
        <w:t xml:space="preserve">, przepływa przez nie i dalej przez jeziora Brzózka, </w:t>
      </w:r>
      <w:proofErr w:type="spellStart"/>
      <w:r w:rsidRPr="00332C8C">
        <w:t>Gościąż</w:t>
      </w:r>
      <w:proofErr w:type="spellEnd"/>
      <w:r w:rsidRPr="00332C8C">
        <w:t xml:space="preserve"> i Mielec. Poniżej jeziora Mielec rzeka jest podpiętrzona starą groblą młyńską, na bazie której został wybudowany kontrolno-pomiarowy próg piętrzący. Spiętrzenie rzeki wynosi około 3 m, a jego efektem jest niewielki zbiornik, którego cofka obejmuje cały odcinek rzeki do jeziora Mielec. Ruda płynie w niezbyt szerokiej dolinie, nieznacznie meandrując. Następnie rzeka kieruje się na północ do Zbiornika Włocławskiego. Zlewnia Rudy stanowi specyficzny obszar i wynosi 12,3 km</w:t>
      </w:r>
      <w:r w:rsidRPr="00332C8C">
        <w:rPr>
          <w:vertAlign w:val="superscript"/>
        </w:rPr>
        <w:t>2</w:t>
      </w:r>
      <w:r w:rsidRPr="00332C8C">
        <w:t xml:space="preserve">. Położona jest w całości na </w:t>
      </w:r>
      <w:proofErr w:type="spellStart"/>
      <w:r w:rsidRPr="00332C8C">
        <w:t>zwydmionych</w:t>
      </w:r>
      <w:proofErr w:type="spellEnd"/>
      <w:r w:rsidRPr="00332C8C">
        <w:t xml:space="preserve"> terasach </w:t>
      </w:r>
      <w:proofErr w:type="spellStart"/>
      <w:r w:rsidRPr="00332C8C">
        <w:t>pradolinnych</w:t>
      </w:r>
      <w:proofErr w:type="spellEnd"/>
      <w:r w:rsidRPr="00332C8C">
        <w:t xml:space="preserve"> z centralnej części Kotliny Płockiej. Zajmuje ona 14% powierzchni Gostynińsko-Włocławskiego Parku Krajobrazowego i w znacznej części (ok. 80%) pokryta jest lasem. To sprawia, że stopień antropopresji jest na tym terenie niewielki. Rzeka nie przyjmuje żadnych dopływów powierzchniowych.</w:t>
      </w:r>
    </w:p>
    <w:p w:rsidR="00D0114A" w:rsidRDefault="00D0114A" w:rsidP="00D0114A">
      <w:pPr>
        <w:pStyle w:val="Tekstpodstawowy"/>
        <w:tabs>
          <w:tab w:val="num" w:pos="-3960"/>
        </w:tabs>
        <w:spacing w:after="0"/>
        <w:jc w:val="both"/>
      </w:pPr>
      <w:r>
        <w:t xml:space="preserve">Przy ujściu do Wisły badano biologiczny wskaźnik jakości wód – </w:t>
      </w:r>
      <w:proofErr w:type="spellStart"/>
      <w:r>
        <w:t>makrobezkręgowce</w:t>
      </w:r>
      <w:proofErr w:type="spellEnd"/>
      <w:r>
        <w:t xml:space="preserve"> bentosowe (MMI). Stwierdzono stan dobry tego elementu biologicznego. </w:t>
      </w:r>
      <w:r w:rsidRPr="00CE2D89">
        <w:t xml:space="preserve">Wskaźniki </w:t>
      </w:r>
      <w:r w:rsidRPr="00CE2D89">
        <w:lastRenderedPageBreak/>
        <w:t xml:space="preserve">fizykochemiczne na tym stanowisku notowano </w:t>
      </w:r>
      <w:r>
        <w:t xml:space="preserve">również </w:t>
      </w:r>
      <w:r w:rsidRPr="00CE2D89">
        <w:t xml:space="preserve">w dobrym stanie. W rezultacie wody oceniono w dobrym stanie ekologicznym.  </w:t>
      </w:r>
    </w:p>
    <w:p w:rsidR="00D0114A" w:rsidRPr="001F79C7" w:rsidRDefault="00D0114A" w:rsidP="00D0114A">
      <w:pPr>
        <w:pStyle w:val="Tekstpodstawowy"/>
        <w:tabs>
          <w:tab w:val="num" w:pos="-3960"/>
        </w:tabs>
        <w:spacing w:after="0"/>
        <w:jc w:val="both"/>
      </w:pPr>
      <w:r>
        <w:t xml:space="preserve">W porównaniu z badaniami rzeki Rudy z 2010 roku widać utrzymujący się stały poziom jakości </w:t>
      </w:r>
      <w:r w:rsidRPr="00AF4E18">
        <w:t xml:space="preserve">wody zarówno pod względem </w:t>
      </w:r>
      <w:r>
        <w:t>biologicznym</w:t>
      </w:r>
      <w:r w:rsidRPr="00AF4E18">
        <w:t xml:space="preserve">, jak i </w:t>
      </w:r>
      <w:r>
        <w:t>fizykochemicznym</w:t>
      </w:r>
      <w:r w:rsidRPr="00AF4E18">
        <w:t xml:space="preserve">. </w:t>
      </w:r>
      <w:r>
        <w:t xml:space="preserve"> </w:t>
      </w:r>
      <w:r w:rsidRPr="004A1A0C">
        <w:t xml:space="preserve">Dopływ z jeziora </w:t>
      </w:r>
      <w:proofErr w:type="spellStart"/>
      <w:r w:rsidRPr="004A1A0C">
        <w:t>Tupadłowskiego</w:t>
      </w:r>
      <w:proofErr w:type="spellEnd"/>
      <w:r w:rsidRPr="004A1A0C">
        <w:t xml:space="preserve"> (</w:t>
      </w:r>
      <w:proofErr w:type="spellStart"/>
      <w:r w:rsidRPr="004A1A0C">
        <w:t>Bętlewianka</w:t>
      </w:r>
      <w:proofErr w:type="spellEnd"/>
      <w:r w:rsidRPr="004A1A0C">
        <w:t>)</w:t>
      </w:r>
      <w:r w:rsidRPr="0048101F">
        <w:rPr>
          <w:b/>
          <w:bCs/>
          <w:i/>
          <w:iCs/>
        </w:rPr>
        <w:t xml:space="preserve"> </w:t>
      </w:r>
      <w:r w:rsidRPr="0048101F">
        <w:t xml:space="preserve">jest prawobrzeżnym dopływem Wisły. Jego obszar źródłowy stanowi zlewnia jeziora </w:t>
      </w:r>
      <w:proofErr w:type="spellStart"/>
      <w:r w:rsidRPr="0048101F">
        <w:t>Tupadłowskiego</w:t>
      </w:r>
      <w:proofErr w:type="spellEnd"/>
      <w:r w:rsidRPr="0048101F">
        <w:t xml:space="preserve">. Całkowita długość </w:t>
      </w:r>
      <w:proofErr w:type="spellStart"/>
      <w:r w:rsidRPr="0048101F">
        <w:t>ćieku</w:t>
      </w:r>
      <w:proofErr w:type="spellEnd"/>
      <w:r w:rsidRPr="0048101F">
        <w:t xml:space="preserve"> wynosi 14,5 km. Wraz ze swym dopływem Świętym Strumieniem (Dopływ ze Świątkowizny) odwadnia ona obszar o powierzchni 96,8 km</w:t>
      </w:r>
      <w:r w:rsidRPr="0048101F">
        <w:rPr>
          <w:vertAlign w:val="superscript"/>
        </w:rPr>
        <w:t>2</w:t>
      </w:r>
      <w:r w:rsidRPr="0048101F">
        <w:t xml:space="preserve">. Rzeka ta przepływa przez północno-zachodnią część gminy Dobrzyń n/Wisłą. Łączy ona z sobą liczne tereny bagienne, oczka wodne, z których wody odprowadza bezpośrednio do Zbiornika Włocławskiego. </w:t>
      </w:r>
      <w:proofErr w:type="spellStart"/>
      <w:r w:rsidRPr="0048101F">
        <w:t>Bętlewianka</w:t>
      </w:r>
      <w:proofErr w:type="spellEnd"/>
      <w:r w:rsidRPr="0048101F">
        <w:t xml:space="preserve"> badana była w jednym punkcie pomiarowo-kontrolnym, znajdującym się na terenie powiatu </w:t>
      </w:r>
      <w:r w:rsidRPr="00681FBE">
        <w:t xml:space="preserve">włocławskiego, przy ujściu rzeki do Wisły. </w:t>
      </w:r>
      <w:r>
        <w:t xml:space="preserve"> Analizowano dwa biologiczne wskaźniki jakości wód – </w:t>
      </w:r>
      <w:proofErr w:type="spellStart"/>
      <w:r>
        <w:t>makrofitowy</w:t>
      </w:r>
      <w:proofErr w:type="spellEnd"/>
      <w:r>
        <w:t xml:space="preserve"> indeks rzeczny (MIR) i indeks okrzemkowy (IO). Pierwszy z badanych elementów był na poziomie II klasy, w drugi odpowiadał klasie III. Pod względem biologicznym rzekę sklasyfikowano w III klasie. W zakresie wskaźników fizykochemicznych </w:t>
      </w:r>
      <w:r w:rsidRPr="00681FBE">
        <w:t>wody rzeki były poniżej dobrego stanu</w:t>
      </w:r>
      <w:r>
        <w:t xml:space="preserve">. </w:t>
      </w:r>
      <w:r w:rsidRPr="00681FBE">
        <w:t xml:space="preserve">O takiej ocenie zdecydowały stężenia związków </w:t>
      </w:r>
      <w:r>
        <w:t>fosforowych oraz azotu azotanowego.</w:t>
      </w:r>
      <w:r w:rsidRPr="00681FBE">
        <w:t xml:space="preserve"> </w:t>
      </w:r>
      <w:r>
        <w:t xml:space="preserve"> W porównaniu z badaniami z 2010</w:t>
      </w:r>
      <w:r w:rsidRPr="00681FBE">
        <w:t xml:space="preserve"> roku stężenia średnioroczne parametrów fizykochemicznych uległy nieznacznej poprawie.</w:t>
      </w:r>
      <w:r>
        <w:t xml:space="preserve"> </w:t>
      </w:r>
      <w:proofErr w:type="spellStart"/>
      <w:r w:rsidRPr="004A1A0C">
        <w:t>Chełmiczka</w:t>
      </w:r>
      <w:proofErr w:type="spellEnd"/>
      <w:r w:rsidRPr="005B0509">
        <w:rPr>
          <w:b/>
          <w:i/>
        </w:rPr>
        <w:t xml:space="preserve"> </w:t>
      </w:r>
      <w:r w:rsidRPr="005B0509">
        <w:t>jest rzeką wypływającą z jeziora Piaseczno (Orłowskie) i przepływa przez jezioro Czarne, Ostrowite i Chełmica, skąd kieruje się do Zbiornika Włocławskiego. Ciek wpływa do zatoki wiślanej „Zarzeczewo”, powyżej stopnia wodnego we Włocławku. Całkowita długość Chełmiczki wynosi 33,1 km, a powierzchnia jej zlewni – 108,3 km</w:t>
      </w:r>
      <w:r w:rsidRPr="005B0509">
        <w:rPr>
          <w:vertAlign w:val="superscript"/>
        </w:rPr>
        <w:t>2</w:t>
      </w:r>
      <w:r w:rsidRPr="005B0509">
        <w:t xml:space="preserve">. Dorzecze charakteryzuje się typowo rolniczym użytkowaniem. Głównymi punktowymi źródłami zanieczyszczeń są ścieki oczyszczone mechaniczno-biologicznie z Fabianek </w:t>
      </w:r>
      <w:r w:rsidRPr="00A14E53">
        <w:t>(323,3 m</w:t>
      </w:r>
      <w:r w:rsidRPr="00A14E53">
        <w:rPr>
          <w:vertAlign w:val="superscript"/>
        </w:rPr>
        <w:t>3</w:t>
      </w:r>
      <w:r w:rsidRPr="00A14E53">
        <w:t>/d)</w:t>
      </w:r>
      <w:r w:rsidRPr="005B0509">
        <w:t xml:space="preserve"> oraz ze </w:t>
      </w:r>
      <w:proofErr w:type="spellStart"/>
      <w:r w:rsidRPr="005B0509">
        <w:t>Szpetala</w:t>
      </w:r>
      <w:proofErr w:type="spellEnd"/>
      <w:r w:rsidRPr="005B0509">
        <w:t xml:space="preserve"> Górnego </w:t>
      </w:r>
      <w:r w:rsidRPr="00F86BDB">
        <w:t>(57,3 m</w:t>
      </w:r>
      <w:r w:rsidRPr="00F86BDB">
        <w:rPr>
          <w:vertAlign w:val="superscript"/>
        </w:rPr>
        <w:t>3</w:t>
      </w:r>
      <w:r w:rsidRPr="00F86BDB">
        <w:t xml:space="preserve">/d). </w:t>
      </w:r>
      <w:proofErr w:type="spellStart"/>
      <w:r w:rsidRPr="00F86BDB">
        <w:t>Chełmiczka</w:t>
      </w:r>
      <w:proofErr w:type="spellEnd"/>
      <w:r w:rsidRPr="005B0509">
        <w:t xml:space="preserve"> była badana w jednym punkcie pomiarowo-kontrolnym, przy ujściu rzeki do Zbiornika Włocławskiego.</w:t>
      </w:r>
      <w:r>
        <w:t xml:space="preserve"> </w:t>
      </w:r>
      <w:r w:rsidRPr="00B53176">
        <w:t xml:space="preserve">Badano dwa elementy biologiczne - </w:t>
      </w:r>
      <w:proofErr w:type="spellStart"/>
      <w:r w:rsidRPr="00B53176">
        <w:t>makrofitowy</w:t>
      </w:r>
      <w:proofErr w:type="spellEnd"/>
      <w:r w:rsidRPr="00B53176">
        <w:t xml:space="preserve"> indeks rzeczny (MIR) i indeks okrzemkowy (IO). Oznaczone </w:t>
      </w:r>
      <w:proofErr w:type="spellStart"/>
      <w:r w:rsidRPr="00B53176">
        <w:t>makrofity</w:t>
      </w:r>
      <w:proofErr w:type="spellEnd"/>
      <w:r w:rsidRPr="00B53176">
        <w:t xml:space="preserve"> były na poziomie IV klasy, a indeks okrzemkowy oceniono jako zły (V klasa). Ostateczna ocena biologiczna jest zła. Rzeka nie spełniała również wymogów dobrego stanu w zakresie wskaźników fizykochemicznych. Znaczący wpływ na taką klasyfikację miały stężenia azotu </w:t>
      </w:r>
      <w:proofErr w:type="spellStart"/>
      <w:r w:rsidRPr="00B53176">
        <w:t>Kjeldahla</w:t>
      </w:r>
      <w:proofErr w:type="spellEnd"/>
      <w:r w:rsidRPr="00B53176">
        <w:t xml:space="preserve">, fosforanów oraz dwóch parametrów z grupy wskaźników charakteryzujących warunki tlenowe i zanieczyszczenia organiczne – </w:t>
      </w:r>
      <w:proofErr w:type="spellStart"/>
      <w:r w:rsidRPr="00B53176">
        <w:t>ChZT</w:t>
      </w:r>
      <w:proofErr w:type="spellEnd"/>
      <w:r w:rsidRPr="00B53176">
        <w:t xml:space="preserve">-Cr i ogólny węgiel organiczny (OWO). Badania w zakresie monitoringu diagnostycznego obejmowały również ponad 30 wskaźników szczególnie szkodliwych dla środowiska wodnego (tzw. substancji priorytetowych) oraz innych substancji zanieczyszczających. Klasyfikacja tych wskaźników określa stan chemiczny wód. Po przeanalizowaniu tych parametrów notowano tu dobry stan chemiczny. </w:t>
      </w:r>
    </w:p>
    <w:p w:rsidR="00D0114A" w:rsidRDefault="00D0114A" w:rsidP="00D0114A">
      <w:pPr>
        <w:pStyle w:val="Tekstpodstawowy"/>
        <w:tabs>
          <w:tab w:val="num" w:pos="-3960"/>
        </w:tabs>
        <w:spacing w:after="0"/>
        <w:jc w:val="both"/>
      </w:pPr>
      <w:r w:rsidRPr="001F79C7">
        <w:t>Porównanie wartości średniorocznych analizowanych wskaźn</w:t>
      </w:r>
      <w:r>
        <w:t>ików z badaniami z roku 2010</w:t>
      </w:r>
      <w:r w:rsidRPr="001F79C7">
        <w:t xml:space="preserve"> wykazało</w:t>
      </w:r>
      <w:r>
        <w:t xml:space="preserve"> znaczne pogorszenie</w:t>
      </w:r>
      <w:r w:rsidRPr="001F79C7">
        <w:t xml:space="preserve"> w zakresie </w:t>
      </w:r>
      <w:r>
        <w:t xml:space="preserve">biologicznym i </w:t>
      </w:r>
      <w:r w:rsidRPr="001F79C7">
        <w:t>fizykochemicznym</w:t>
      </w:r>
      <w:r>
        <w:t xml:space="preserve">. </w:t>
      </w:r>
      <w:r w:rsidRPr="00556F83">
        <w:rPr>
          <w:b/>
          <w:bCs/>
          <w:i/>
          <w:iCs/>
        </w:rPr>
        <w:t xml:space="preserve">Dunaj </w:t>
      </w:r>
      <w:r w:rsidRPr="00556F83">
        <w:t>jest lewobrzeżnym dopływem Zgłowiączki. Rzeka ma długość 13,3 km. Ciek odwadnia tereny użytkowane rolniczo, położone na północ od Lubrańca, o powierzchni 31,8 km</w:t>
      </w:r>
      <w:r w:rsidRPr="00556F83">
        <w:rPr>
          <w:vertAlign w:val="superscript"/>
        </w:rPr>
        <w:t>2</w:t>
      </w:r>
      <w:r w:rsidRPr="00556F83">
        <w:t>. Rolniczy charakter zlewni spływami z pól wpływa na zanieczyszczenie wód rzeki i oddziałuje na stan czystości rzeki Zgłowiączki.</w:t>
      </w:r>
      <w:r>
        <w:t xml:space="preserve"> </w:t>
      </w:r>
      <w:r>
        <w:rPr>
          <w:bCs/>
          <w:iCs/>
        </w:rPr>
        <w:t xml:space="preserve">Ocena biologiczna wykonana na podstawie fitobentosu była na umiarkowanym poziomie. </w:t>
      </w:r>
      <w:r w:rsidRPr="00CE2D89">
        <w:t xml:space="preserve">Wskaźniki fizykochemiczne na tym stanowisku notowano </w:t>
      </w:r>
      <w:r>
        <w:t>poniżej potencjału dobrego.</w:t>
      </w:r>
      <w:r w:rsidRPr="00CE2D89">
        <w:t xml:space="preserve"> </w:t>
      </w:r>
      <w:r>
        <w:t xml:space="preserve">Znaczący wpływ na klasyfikację miały wysokie stężenia substancji biogennych. </w:t>
      </w:r>
      <w:r w:rsidRPr="00CE2D89">
        <w:t xml:space="preserve">W rezultacie wody oceniono w </w:t>
      </w:r>
      <w:r>
        <w:t>umiarkowanym</w:t>
      </w:r>
      <w:r w:rsidRPr="00CE2D89">
        <w:t xml:space="preserve"> stanie ekologicznym. </w:t>
      </w:r>
    </w:p>
    <w:p w:rsidR="00D0114A" w:rsidRPr="00063791" w:rsidRDefault="00D0114A" w:rsidP="00D0114A">
      <w:pPr>
        <w:jc w:val="both"/>
      </w:pPr>
      <w:r>
        <w:t xml:space="preserve">Rzeka badana była w 2010 roku i w porównaniu z tymi wynikami, wody Dunaju uległy poprawie w zakresie fizykochemicznym. </w:t>
      </w:r>
      <w:proofErr w:type="spellStart"/>
      <w:r w:rsidRPr="00257526">
        <w:rPr>
          <w:b/>
          <w:bCs/>
          <w:i/>
          <w:iCs/>
        </w:rPr>
        <w:t>Kocieniec</w:t>
      </w:r>
      <w:proofErr w:type="spellEnd"/>
      <w:r w:rsidRPr="00257526">
        <w:t xml:space="preserve"> jest prawobrzeżnym dopływem Zgłowiączki o długości 6,6 km. Zbiera on wody z </w:t>
      </w:r>
      <w:r w:rsidRPr="00063791">
        <w:t>obszaru o powierzchni 47,7 km</w:t>
      </w:r>
      <w:r w:rsidRPr="00063791">
        <w:rPr>
          <w:vertAlign w:val="superscript"/>
        </w:rPr>
        <w:t>2</w:t>
      </w:r>
      <w:r w:rsidRPr="00063791">
        <w:t xml:space="preserve">. Rzeka odwadnia tereny położone na południe od Lubrańca. Są to generalnie tereny użytkowane rolniczo. Głównym zanieczyszczeniem wód rzeki są spływy obszarowe. </w:t>
      </w:r>
    </w:p>
    <w:p w:rsidR="00D0114A" w:rsidRPr="00D0114A" w:rsidRDefault="00D0114A" w:rsidP="00251DA0">
      <w:pPr>
        <w:pStyle w:val="Tekstpodstawowy"/>
        <w:tabs>
          <w:tab w:val="num" w:pos="-3960"/>
        </w:tabs>
        <w:spacing w:after="0"/>
        <w:jc w:val="both"/>
      </w:pPr>
      <w:r>
        <w:lastRenderedPageBreak/>
        <w:t xml:space="preserve">Analizowano dwa biologiczne wskaźniki jakości wód – </w:t>
      </w:r>
      <w:proofErr w:type="spellStart"/>
      <w:r>
        <w:t>makrofitowy</w:t>
      </w:r>
      <w:proofErr w:type="spellEnd"/>
      <w:r>
        <w:t xml:space="preserve"> indeks rzeczny (MIR) i </w:t>
      </w:r>
      <w:proofErr w:type="spellStart"/>
      <w:r>
        <w:t>makrobezkręgowce</w:t>
      </w:r>
      <w:proofErr w:type="spellEnd"/>
      <w:r>
        <w:t xml:space="preserve"> bentosowe (MMI). Pierwszy z badanych elementów był na poziomie II klasy, w drugi odpowiadał klasie III. Pod względem biologicznym rzekę sklasyfikowano w III klasie. </w:t>
      </w:r>
      <w:r w:rsidRPr="00063791">
        <w:t xml:space="preserve">Wskaźniki fizykochemiczne notowano </w:t>
      </w:r>
      <w:r>
        <w:t>w II klasie.</w:t>
      </w:r>
      <w:r w:rsidRPr="00063791">
        <w:t xml:space="preserve"> W rezultacie wody oceniono w umiarkowanym stanie ekologicznym. </w:t>
      </w:r>
      <w:r>
        <w:t xml:space="preserve"> W porównaniu z badaniami z 2010</w:t>
      </w:r>
      <w:r w:rsidRPr="001061CE">
        <w:t xml:space="preserve"> roku stężenia średnioroczne parametrów fizykochemicznych </w:t>
      </w:r>
      <w:r>
        <w:t xml:space="preserve">uległy znacznej poprawie. </w:t>
      </w:r>
      <w:r w:rsidRPr="001E5D10">
        <w:rPr>
          <w:b/>
          <w:i/>
        </w:rPr>
        <w:t>Kanał Bachorze</w:t>
      </w:r>
      <w:r w:rsidRPr="001E5D10">
        <w:t xml:space="preserve"> łączy dorzecze Odry i Wisły. Odwadnia on obszar o powierzchni 320,9 km</w:t>
      </w:r>
      <w:r w:rsidRPr="001E5D10">
        <w:rPr>
          <w:vertAlign w:val="superscript"/>
        </w:rPr>
        <w:t>2</w:t>
      </w:r>
      <w:r w:rsidRPr="001E5D10">
        <w:t>, z czego 169,5 km</w:t>
      </w:r>
      <w:r w:rsidRPr="001E5D10">
        <w:rPr>
          <w:vertAlign w:val="superscript"/>
        </w:rPr>
        <w:t>2</w:t>
      </w:r>
      <w:r w:rsidRPr="001E5D10">
        <w:t xml:space="preserve"> leży w zlewni Noteci, a 151,4 km</w:t>
      </w:r>
      <w:r w:rsidRPr="001E5D10">
        <w:rPr>
          <w:vertAlign w:val="superscript"/>
        </w:rPr>
        <w:t>2</w:t>
      </w:r>
      <w:r w:rsidRPr="001E5D10">
        <w:t xml:space="preserve"> w dorzeczu Zgłowiączki. Kanał </w:t>
      </w:r>
      <w:proofErr w:type="spellStart"/>
      <w:r w:rsidRPr="001E5D10">
        <w:t>bifurkuje</w:t>
      </w:r>
      <w:proofErr w:type="spellEnd"/>
      <w:r w:rsidRPr="001E5D10">
        <w:t xml:space="preserve"> w okolicy miejscowości </w:t>
      </w:r>
      <w:proofErr w:type="spellStart"/>
      <w:r w:rsidRPr="001E5D10">
        <w:t>Krzywosądz</w:t>
      </w:r>
      <w:proofErr w:type="spellEnd"/>
      <w:r w:rsidRPr="001E5D10">
        <w:t xml:space="preserve">. Odcinek cieku płynący w kierunku Zgłowiączki </w:t>
      </w:r>
      <w:r w:rsidRPr="001E5D10">
        <w:rPr>
          <w:b/>
          <w:i/>
        </w:rPr>
        <w:t>(Bachorza)</w:t>
      </w:r>
      <w:r w:rsidRPr="001E5D10">
        <w:t xml:space="preserve"> ma długość 23,9 km. Kanał odbiera wody z sieci rowów melioracyjnych odwadniających tereny rolnicze. Głównym źródłem zanieczyszczenia są spływy obszarowe z pól oraz ścieki z Prywatnego Przedsiębiorstwa Produkcyjno-Handlowego „</w:t>
      </w:r>
      <w:proofErr w:type="spellStart"/>
      <w:r w:rsidRPr="001E5D10">
        <w:t>Masdrób</w:t>
      </w:r>
      <w:proofErr w:type="spellEnd"/>
      <w:r w:rsidRPr="001E5D10">
        <w:t xml:space="preserve">” w Siniarzewie – </w:t>
      </w:r>
      <w:r>
        <w:t>101,4</w:t>
      </w:r>
      <w:r w:rsidRPr="001E5D10">
        <w:t xml:space="preserve"> m</w:t>
      </w:r>
      <w:r w:rsidRPr="001E5D10">
        <w:rPr>
          <w:vertAlign w:val="superscript"/>
        </w:rPr>
        <w:t>3</w:t>
      </w:r>
      <w:r w:rsidRPr="001E5D10">
        <w:t xml:space="preserve">/d i oczyszczone ścieki z oczyszczalni w Bądkowie – </w:t>
      </w:r>
      <w:r>
        <w:t>100,0</w:t>
      </w:r>
      <w:r w:rsidRPr="001E5D10">
        <w:t xml:space="preserve"> m</w:t>
      </w:r>
      <w:r w:rsidRPr="001E5D10">
        <w:rPr>
          <w:vertAlign w:val="superscript"/>
        </w:rPr>
        <w:t>3</w:t>
      </w:r>
      <w:r w:rsidRPr="001E5D10">
        <w:t xml:space="preserve">/d. </w:t>
      </w:r>
      <w:r>
        <w:t xml:space="preserve"> </w:t>
      </w:r>
      <w:r w:rsidRPr="001E5D10">
        <w:t xml:space="preserve">Bachorza stanowi jedną jednolitą część wód i badana była w jednym punkcie pomiarowo-kontrolnym, zlokalizowanym przy ujściu cieku do Zgłowiączki. </w:t>
      </w:r>
      <w:r>
        <w:t xml:space="preserve">Oznaczono jeden z elementów biologicznych – organizmy </w:t>
      </w:r>
      <w:proofErr w:type="spellStart"/>
      <w:r>
        <w:t>fitobentosowe</w:t>
      </w:r>
      <w:proofErr w:type="spellEnd"/>
      <w:r>
        <w:t xml:space="preserve">. Indeks okrzemkowy (IO) był na poziomie III klasy. Pod względem fizykochemicznym wody Bachorzy notowano poniżej dobrego potencjału. </w:t>
      </w:r>
      <w:r w:rsidRPr="001E5D10">
        <w:t xml:space="preserve">Główną przyczyną takiej oceny były wysokie stężenia związków </w:t>
      </w:r>
      <w:r>
        <w:t>fosforowych oraz wskaźnik charakteryzujący zasolenie – twardość ogólna. Wody rzeki sklasyfikowano w umiarkowanym potencjale ekologicznym.</w:t>
      </w:r>
      <w:r w:rsidRPr="001E5D10">
        <w:t xml:space="preserve"> </w:t>
      </w:r>
      <w:r>
        <w:t xml:space="preserve"> W porównaniu z badaniami z 2010</w:t>
      </w:r>
      <w:r w:rsidRPr="001061CE">
        <w:t xml:space="preserve"> roku stężenia średnioroczne parametrów fizykochemicznych były na podobnym poziomie.</w:t>
      </w:r>
      <w:r>
        <w:t xml:space="preserve"> </w:t>
      </w:r>
      <w:r w:rsidRPr="00665DF9">
        <w:rPr>
          <w:b/>
          <w:bCs/>
          <w:i/>
          <w:iCs/>
        </w:rPr>
        <w:t>Dopływ z Marszałkowa</w:t>
      </w:r>
      <w:r w:rsidRPr="00665DF9">
        <w:rPr>
          <w:bCs/>
          <w:iCs/>
        </w:rPr>
        <w:t xml:space="preserve"> jest lewobrzeżnym dopływem Wisły o długości 13,8 km. Odwadnia on obszar o powierzchni 50,5 km</w:t>
      </w:r>
      <w:r w:rsidRPr="00665DF9">
        <w:rPr>
          <w:bCs/>
          <w:iCs/>
          <w:vertAlign w:val="superscript"/>
        </w:rPr>
        <w:t>2</w:t>
      </w:r>
      <w:r w:rsidRPr="00665DF9">
        <w:rPr>
          <w:bCs/>
          <w:iCs/>
        </w:rPr>
        <w:t>. Ciek w górnym i środkowym odcinku płynie po płaskim terenie Równiny Inowrocławskiej. Na ujściowym</w:t>
      </w:r>
      <w:r>
        <w:rPr>
          <w:bCs/>
          <w:iCs/>
        </w:rPr>
        <w:t>,</w:t>
      </w:r>
      <w:r w:rsidRPr="00665DF9">
        <w:rPr>
          <w:bCs/>
          <w:iCs/>
        </w:rPr>
        <w:t xml:space="preserve"> trzykilometrowym odcinku rzeka wcina się malowniczo w krawędź doliny Wisły. Zlewnia ma typowo rolniczy charakter.</w:t>
      </w:r>
      <w:r>
        <w:t xml:space="preserve"> </w:t>
      </w:r>
      <w:r>
        <w:rPr>
          <w:bCs/>
          <w:iCs/>
        </w:rPr>
        <w:t>Rzeka badana była w jednym punkcie pomiarowo-kontrolnym zlokalizowanym przy ujściu do Wisły. Oznaczono trzy</w:t>
      </w:r>
      <w:r>
        <w:t xml:space="preserve"> elementy biologiczne - </w:t>
      </w:r>
      <w:proofErr w:type="spellStart"/>
      <w:r>
        <w:t>makrofitowy</w:t>
      </w:r>
      <w:proofErr w:type="spellEnd"/>
      <w:r>
        <w:t xml:space="preserve"> indeks rzeczny (MIR), indeks okrzemkowy (IO) oraz </w:t>
      </w:r>
      <w:proofErr w:type="spellStart"/>
      <w:r>
        <w:t>makrobezkręgowce</w:t>
      </w:r>
      <w:proofErr w:type="spellEnd"/>
      <w:r>
        <w:t xml:space="preserve"> bentosowe (MMI). Oznaczone </w:t>
      </w:r>
      <w:proofErr w:type="spellStart"/>
      <w:r>
        <w:t>makrofity</w:t>
      </w:r>
      <w:proofErr w:type="spellEnd"/>
      <w:r>
        <w:t xml:space="preserve"> i </w:t>
      </w:r>
      <w:proofErr w:type="spellStart"/>
      <w:r>
        <w:t>makrozoobentos</w:t>
      </w:r>
      <w:proofErr w:type="spellEnd"/>
      <w:r>
        <w:t xml:space="preserve"> były na poziomie II klasy, a indeks okrzemkowy oceniono jako słaby (IV klasa). Ostateczna ocena biologiczna jest słaba. </w:t>
      </w:r>
      <w:r w:rsidRPr="00CE2D89">
        <w:t xml:space="preserve">Wskaźniki fizykochemiczne na tym stanowisku notowano </w:t>
      </w:r>
      <w:r>
        <w:t>poniżej stanu dobrego.</w:t>
      </w:r>
      <w:r w:rsidRPr="00CE2D89">
        <w:t xml:space="preserve"> W rezultacie wody oceniono w </w:t>
      </w:r>
      <w:r>
        <w:t>słabym</w:t>
      </w:r>
      <w:r w:rsidRPr="00CE2D89">
        <w:t xml:space="preserve"> stanie ekologicznym. </w:t>
      </w:r>
      <w:r>
        <w:t xml:space="preserve"> Rzeka badana była w 2010 roku i w porównaniu z tymi wynikami, wody Dopływu z Marszałkowa uległy pogorszeniu w zakresie fizykochemicznym. </w:t>
      </w:r>
      <w:r>
        <w:rPr>
          <w:szCs w:val="18"/>
        </w:rPr>
        <w:t>W 2013</w:t>
      </w:r>
      <w:r w:rsidRPr="0029660B">
        <w:rPr>
          <w:szCs w:val="18"/>
        </w:rPr>
        <w:t xml:space="preserve"> roku na terenie powiatu włocławskiego, w ramach monitoringu </w:t>
      </w:r>
      <w:r>
        <w:rPr>
          <w:szCs w:val="18"/>
        </w:rPr>
        <w:t xml:space="preserve">diagnostycznego </w:t>
      </w:r>
      <w:r w:rsidRPr="0029660B">
        <w:rPr>
          <w:szCs w:val="18"/>
        </w:rPr>
        <w:t>prowadz</w:t>
      </w:r>
      <w:r>
        <w:rPr>
          <w:szCs w:val="18"/>
        </w:rPr>
        <w:t>ono badania jezior:</w:t>
      </w:r>
      <w:r w:rsidRPr="0029660B">
        <w:rPr>
          <w:szCs w:val="18"/>
        </w:rPr>
        <w:t xml:space="preserve"> Borzymowskiego, </w:t>
      </w:r>
      <w:r>
        <w:rPr>
          <w:szCs w:val="18"/>
        </w:rPr>
        <w:t xml:space="preserve">Lubieńskiego i </w:t>
      </w:r>
      <w:proofErr w:type="spellStart"/>
      <w:r>
        <w:rPr>
          <w:szCs w:val="18"/>
        </w:rPr>
        <w:t>Rakutowskiego</w:t>
      </w:r>
      <w:proofErr w:type="spellEnd"/>
      <w:r w:rsidRPr="0029660B">
        <w:rPr>
          <w:szCs w:val="18"/>
        </w:rPr>
        <w:t xml:space="preserve">. </w:t>
      </w:r>
      <w:r w:rsidRPr="003B4199">
        <w:t>Ocena stanu ekologicznego wód, została przeprowadzona według projektu rozporządzenia Ministra Środowiska w sprawie sposobu klasyfikacji stanu jednolitych części wód powierzchniowych oraz środowiskowych norm jakości dla substancji priorytetowych, który jest rozszerzony m.in. o nowe parametry biologiczne w stosunku obowiązującego rozporządzenia z 2011 roku</w:t>
      </w:r>
      <w:r>
        <w:t xml:space="preserve"> </w:t>
      </w:r>
      <w:r w:rsidRPr="003B4199">
        <w:t>(</w:t>
      </w:r>
      <w:proofErr w:type="spellStart"/>
      <w:r w:rsidRPr="003B4199">
        <w:t>Dz.U</w:t>
      </w:r>
      <w:proofErr w:type="spellEnd"/>
      <w:r w:rsidRPr="003B4199">
        <w:t>. Nr 257, poz.154).</w:t>
      </w:r>
      <w:r>
        <w:t xml:space="preserve"> </w:t>
      </w:r>
      <w:r w:rsidRPr="003B4199">
        <w:t xml:space="preserve">Klasyfikacja oparta jest przede wszystkim o elementy biologiczne: Indeks fitoplanktonowy dla polskich jezior </w:t>
      </w:r>
      <w:r>
        <w:t>–</w:t>
      </w:r>
      <w:r w:rsidRPr="003B4199">
        <w:t xml:space="preserve"> PMPL</w:t>
      </w:r>
      <w:r>
        <w:t xml:space="preserve"> </w:t>
      </w:r>
      <w:r w:rsidRPr="003C06CB">
        <w:rPr>
          <w:i/>
        </w:rPr>
        <w:t>(fitoplankton</w:t>
      </w:r>
      <w:r>
        <w:rPr>
          <w:i/>
        </w:rPr>
        <w:t xml:space="preserve"> </w:t>
      </w:r>
      <w:r w:rsidRPr="003C06CB">
        <w:rPr>
          <w:i/>
        </w:rPr>
        <w:t>-</w:t>
      </w:r>
      <w:r>
        <w:rPr>
          <w:i/>
        </w:rPr>
        <w:t xml:space="preserve"> </w:t>
      </w:r>
      <w:r w:rsidRPr="003C06CB">
        <w:rPr>
          <w:i/>
        </w:rPr>
        <w:t>mikroskopijne organizmy roślinne oraz sinice, które biernie unoszą się w wodzie),</w:t>
      </w:r>
      <w:r>
        <w:t xml:space="preserve"> </w:t>
      </w:r>
      <w:proofErr w:type="spellStart"/>
      <w:r w:rsidRPr="003B4199">
        <w:t>makrofitowy</w:t>
      </w:r>
      <w:proofErr w:type="spellEnd"/>
      <w:r w:rsidRPr="003B4199">
        <w:t xml:space="preserve"> wskaźnik stanu ekologicznego – ESMI </w:t>
      </w:r>
      <w:r>
        <w:t>(</w:t>
      </w:r>
      <w:proofErr w:type="spellStart"/>
      <w:r w:rsidRPr="001E252F">
        <w:rPr>
          <w:i/>
        </w:rPr>
        <w:t>makrofity</w:t>
      </w:r>
      <w:proofErr w:type="spellEnd"/>
      <w:r w:rsidRPr="001E252F">
        <w:rPr>
          <w:i/>
        </w:rPr>
        <w:t xml:space="preserve"> – rośliny makroskopowe trwale zanurzone lub zakorzenione w wodzie</w:t>
      </w:r>
      <w:r>
        <w:rPr>
          <w:i/>
        </w:rPr>
        <w:t>,</w:t>
      </w:r>
      <w:r w:rsidRPr="001E252F">
        <w:rPr>
          <w:i/>
        </w:rPr>
        <w:t>)</w:t>
      </w:r>
      <w:r>
        <w:t xml:space="preserve"> </w:t>
      </w:r>
      <w:r w:rsidRPr="003B4199">
        <w:t>multimetryczny indeks okrzemkowy - IOJ</w:t>
      </w:r>
      <w:r w:rsidRPr="00D74564">
        <w:t xml:space="preserve"> </w:t>
      </w:r>
      <w:r w:rsidRPr="003B4199">
        <w:t>oraz</w:t>
      </w:r>
      <w:r>
        <w:t xml:space="preserve"> </w:t>
      </w:r>
      <w:proofErr w:type="spellStart"/>
      <w:r w:rsidRPr="00D74564">
        <w:t>makrobezkręgowce</w:t>
      </w:r>
      <w:proofErr w:type="spellEnd"/>
      <w:r w:rsidRPr="00D74564">
        <w:t xml:space="preserve"> bentosowe – LMI</w:t>
      </w:r>
      <w:r w:rsidRPr="003B4199">
        <w:t xml:space="preserve">, którym nadaje się jedną z pięciu klas. </w:t>
      </w:r>
      <w:proofErr w:type="spellStart"/>
      <w:r>
        <w:t>M</w:t>
      </w:r>
      <w:r w:rsidRPr="00D74564">
        <w:t>akrobezkręgowce</w:t>
      </w:r>
      <w:proofErr w:type="spellEnd"/>
      <w:r w:rsidRPr="00D74564">
        <w:t xml:space="preserve"> bentosowe </w:t>
      </w:r>
      <w:r>
        <w:t xml:space="preserve">była badany po raz pierwszy w jeziorach. </w:t>
      </w:r>
      <w:proofErr w:type="spellStart"/>
      <w:r>
        <w:t>Makrozoobentos</w:t>
      </w:r>
      <w:proofErr w:type="spellEnd"/>
      <w:r>
        <w:t xml:space="preserve"> to wodne zwierzęta bezkręgowe o stosunkowo dużych rozmiarach </w:t>
      </w:r>
      <w:r w:rsidRPr="00D0114A">
        <w:t xml:space="preserve">takich jak mięczaki, pijawki, skorupiaki, owady wodne ( ważki, jętki, chruściki, muchówki). </w:t>
      </w:r>
    </w:p>
    <w:p w:rsidR="00251DA0" w:rsidRPr="00487FAD" w:rsidRDefault="00D0114A" w:rsidP="00251DA0">
      <w:pPr>
        <w:pStyle w:val="Tekstpodstawowywcity2"/>
        <w:spacing w:after="0" w:line="240" w:lineRule="auto"/>
        <w:ind w:left="0" w:firstLine="540"/>
        <w:jc w:val="both"/>
      </w:pPr>
      <w:r w:rsidRPr="00D0114A">
        <w:t xml:space="preserve">Gdy na podstawie elementów biologicznych zostanie osiągnięta klasy powyżej stanu dobrego, ocena weryfikowana jest przez wspomagające elementy fizykochemiczne. Wszystkie wartości graniczne klas w projekcie rozporządzenia zostały zróżnicowane w </w:t>
      </w:r>
      <w:r w:rsidRPr="00D0114A">
        <w:lastRenderedPageBreak/>
        <w:t xml:space="preserve">zależności od typu abiotycznego zbiornika, przypisanego na podstawie typu </w:t>
      </w:r>
      <w:proofErr w:type="spellStart"/>
      <w:r w:rsidRPr="00D0114A">
        <w:t>miktycznego</w:t>
      </w:r>
      <w:proofErr w:type="spellEnd"/>
      <w:r w:rsidRPr="00D0114A">
        <w:t xml:space="preserve"> oraz współczynnika Schindlera. Jeziora badane w 2013 roku na terenie powiatu włocławskiego reprezentowały dwa typ abiotyczne: 3a (jezioro stratyfikowane o dużym wpływie zlewni) i 3b (zbiorniki niestratyfikowane - płytkie o dużej zlewni).  Badania podstawowych parametrów biologicznych (fitoplankton) i fizyko-chemicznych prowadzone były cztery razy w ciągu roku: na wiosnę, wczesnym latem, w szczycie stagnacji letniej oraz na jesienią. </w:t>
      </w:r>
      <w:proofErr w:type="spellStart"/>
      <w:r w:rsidRPr="00D0114A">
        <w:t>Makrofity</w:t>
      </w:r>
      <w:proofErr w:type="spellEnd"/>
      <w:r w:rsidRPr="00D0114A">
        <w:t xml:space="preserve"> na jeziorach oznaczane są w miesiącach letnich (lipiec), okrzemki późną jesienią (październik-listopad), a </w:t>
      </w:r>
      <w:proofErr w:type="spellStart"/>
      <w:r w:rsidRPr="00D0114A">
        <w:t>makrozoobentos</w:t>
      </w:r>
      <w:proofErr w:type="spellEnd"/>
      <w:r w:rsidRPr="00D0114A">
        <w:t xml:space="preserve"> późną wiosną (kwiecień-maj).  Ocenę stanu chemicznego wód, wykonuje się na podstawie substancji priorytetowych (wskaźniki chemiczne szczególnie szkodliwych dla środowiska wodnego) badanych 12 razy w ciągu roku. Według obowiązujących przepisów, wymagane jest osiągnięcie przez badane jeziorne jednolite części wód przynajmniej dobrego stanu ekologicznego do 2015 roku. </w:t>
      </w:r>
      <w:r w:rsidRPr="00D0114A">
        <w:rPr>
          <w:bCs/>
        </w:rPr>
        <w:t>Jezioro Lubieńskie na podstawie badań przeprowadzonych w 2013 roku zaliczono do złego stanu ekologicznego.</w:t>
      </w:r>
      <w:r w:rsidR="00251DA0">
        <w:rPr>
          <w:bCs/>
        </w:rPr>
        <w:t xml:space="preserve"> </w:t>
      </w:r>
      <w:r w:rsidR="00251DA0" w:rsidRPr="004A1A0C">
        <w:rPr>
          <w:bCs/>
        </w:rPr>
        <w:t>Jezioro Borzymowskie</w:t>
      </w:r>
      <w:r w:rsidR="00251DA0" w:rsidRPr="00266940">
        <w:t xml:space="preserve"> </w:t>
      </w:r>
      <w:r w:rsidR="00251DA0">
        <w:t>położone jest w zlewni rzeki Chodeczki w ciągu jezior połączonych ta rzeką. Jezioro ma nieregularny kształt,</w:t>
      </w:r>
      <w:r w:rsidR="00251DA0" w:rsidRPr="00266940">
        <w:t xml:space="preserve"> </w:t>
      </w:r>
      <w:r w:rsidR="00251DA0">
        <w:t>w</w:t>
      </w:r>
      <w:r w:rsidR="00251DA0" w:rsidRPr="00266940">
        <w:t xml:space="preserve">cinający się od wschodu półwysep dzieli zbiornik na dwie części. Dno jeziora jest przeciętnie urozmaicone, a stoki misy łagodne. Zarówno w bezpośrednim otoczeniu jak i zlewni całkowitej dominują grunty orne. </w:t>
      </w:r>
      <w:r w:rsidR="00251DA0" w:rsidRPr="00793255">
        <w:t xml:space="preserve">Brzeg południowo-wschodni jeziora jest dość łagodnie nachylony, a pozostałe są praktycznie płaskie. W efekcie jezioro jest silnie odsłonięte na działanie wiatru, a misa intensywnie reaguje na opady atmosferyczne. </w:t>
      </w:r>
      <w:r w:rsidR="00251DA0" w:rsidRPr="00266940">
        <w:t>Nad jeziorem zlokalizowane jest gospodarstwo rolne, gdz</w:t>
      </w:r>
      <w:r w:rsidR="00251DA0">
        <w:t>ie prowadzony jest chów ok. 700-</w:t>
      </w:r>
      <w:r w:rsidR="00251DA0" w:rsidRPr="00266940">
        <w:t xml:space="preserve">900 sztuk trzody </w:t>
      </w:r>
      <w:r w:rsidR="00251DA0" w:rsidRPr="00793255">
        <w:t>chlewnej. Do jeziora poprzez rów melioracyjny odprowadzane są ścieki z oczyszczalni gminnej w Choceniu</w:t>
      </w:r>
      <w:r w:rsidR="00251DA0">
        <w:t>,</w:t>
      </w:r>
      <w:r w:rsidR="00251DA0" w:rsidRPr="00793255">
        <w:t xml:space="preserve"> pracu</w:t>
      </w:r>
      <w:r w:rsidR="00251DA0">
        <w:t>jącej w zblokowanym systemie SBR</w:t>
      </w:r>
      <w:r w:rsidR="00251DA0" w:rsidRPr="00793255">
        <w:t>. Odległość od jeziora to ok. 1 km. Rów ten został po uruchomieniu oczyszczalni (2007r) udrożniony i jednocześnie zlikwidowano naturalny spadek cieku, stąd woda (ze ściekami) praktycznie przez większość roku</w:t>
      </w:r>
      <w:r w:rsidR="00251DA0">
        <w:t xml:space="preserve"> stagnuje. W 2013</w:t>
      </w:r>
      <w:r w:rsidR="00251DA0" w:rsidRPr="00793255">
        <w:t xml:space="preserve"> roku ocz</w:t>
      </w:r>
      <w:r w:rsidR="00251DA0">
        <w:t>yszczalnia odprowadziła ok. 97,1</w:t>
      </w:r>
      <w:r w:rsidR="00251DA0" w:rsidRPr="00793255">
        <w:t xml:space="preserve"> tys./m</w:t>
      </w:r>
      <w:r w:rsidR="00251DA0" w:rsidRPr="00E33C74">
        <w:rPr>
          <w:vertAlign w:val="superscript"/>
        </w:rPr>
        <w:t>3</w:t>
      </w:r>
      <w:r w:rsidR="00251DA0">
        <w:t xml:space="preserve"> ścieków, co daje ok. 266</w:t>
      </w:r>
      <w:r w:rsidR="00251DA0" w:rsidRPr="00793255">
        <w:t>m</w:t>
      </w:r>
      <w:r w:rsidR="00251DA0" w:rsidRPr="00E33C74">
        <w:rPr>
          <w:vertAlign w:val="superscript"/>
        </w:rPr>
        <w:t>3</w:t>
      </w:r>
      <w:r w:rsidR="00251DA0" w:rsidRPr="00793255">
        <w:t>/dobę</w:t>
      </w:r>
      <w:r w:rsidR="00251DA0">
        <w:t xml:space="preserve">. </w:t>
      </w:r>
      <w:r w:rsidR="00251DA0" w:rsidRPr="00793255">
        <w:t xml:space="preserve">Na przełomie 2010/2011 roku przestał funkcjonować masarnia z ubojnią w Niemojewie, z której odprowadzono ścieki przez ok. 20 lat. </w:t>
      </w:r>
      <w:r w:rsidR="00251DA0" w:rsidRPr="002051F1">
        <w:t xml:space="preserve">Klasyfikacja najistotniejszego dla oceny jezior elementu biologicznego – indeksu fitoplanktonowego PMPL wskazywała, że jezioro odpowiada III klasie. Jest bardzo ważny elementem ponieważ uwzględnia: koncentrację chlorofilu i wartość biomasy ogólnej z całego sezonu wegetacyjnego oraz biomasę sinic ze szczytu stagnacji letniej. Średnia wartość chlorofilu „a” była na poziomie IV klasy. </w:t>
      </w:r>
      <w:r w:rsidR="00251DA0">
        <w:t xml:space="preserve">Indeks Okrzemkowy (OIJ) odpowiadał II klasie, </w:t>
      </w:r>
      <w:proofErr w:type="spellStart"/>
      <w:r w:rsidR="00251DA0">
        <w:t>jedynei</w:t>
      </w:r>
      <w:proofErr w:type="spellEnd"/>
      <w:r w:rsidR="00251DA0">
        <w:t xml:space="preserve"> </w:t>
      </w:r>
      <w:proofErr w:type="spellStart"/>
      <w:r w:rsidR="00251DA0">
        <w:t>makrofitowy</w:t>
      </w:r>
      <w:proofErr w:type="spellEnd"/>
      <w:r w:rsidR="00251DA0">
        <w:t xml:space="preserve"> </w:t>
      </w:r>
      <w:proofErr w:type="spellStart"/>
      <w:r w:rsidR="00251DA0">
        <w:t>Ideks</w:t>
      </w:r>
      <w:proofErr w:type="spellEnd"/>
      <w:r w:rsidR="00251DA0">
        <w:t xml:space="preserve"> ESMI był na poziomie II klasy.</w:t>
      </w:r>
      <w:r w:rsidR="00251DA0" w:rsidRPr="000555FB">
        <w:rPr>
          <w:color w:val="FF0000"/>
        </w:rPr>
        <w:t xml:space="preserve"> </w:t>
      </w:r>
      <w:r w:rsidR="00251DA0" w:rsidRPr="002051F1">
        <w:t xml:space="preserve">Na </w:t>
      </w:r>
      <w:r w:rsidR="00251DA0">
        <w:t>wszystkich elementów biologicznych zintegrowany wskaźnik</w:t>
      </w:r>
      <w:r w:rsidR="00251DA0" w:rsidRPr="002051F1">
        <w:t xml:space="preserve"> FLORA </w:t>
      </w:r>
      <w:r w:rsidR="00251DA0">
        <w:t xml:space="preserve">klasyfikuje </w:t>
      </w:r>
      <w:r w:rsidR="00251DA0" w:rsidRPr="002051F1">
        <w:t xml:space="preserve">wody jeziora odpowiadają stanowi </w:t>
      </w:r>
      <w:r w:rsidR="00251DA0" w:rsidRPr="00487FAD">
        <w:t>umiarkowanemu.</w:t>
      </w:r>
      <w:r w:rsidR="00251DA0">
        <w:t xml:space="preserve"> </w:t>
      </w:r>
      <w:r w:rsidR="00251DA0" w:rsidRPr="00487FAD">
        <w:t xml:space="preserve">Podstawowe elementy </w:t>
      </w:r>
      <w:proofErr w:type="spellStart"/>
      <w:r w:rsidR="00251DA0" w:rsidRPr="00487FAD">
        <w:t>fizykochmiczne</w:t>
      </w:r>
      <w:proofErr w:type="spellEnd"/>
      <w:r w:rsidR="00251DA0" w:rsidRPr="00487FAD">
        <w:t xml:space="preserve"> brane do oceny to: widzialność, przewodność, azot ogólny oraz fosfor ogólny. Ich wartości średnioroczne były na poziomie II klasy, z wyjątkiem widzialności która ograniczony była przez rozwój fitoplanktonu do 0,9 m.</w:t>
      </w:r>
    </w:p>
    <w:p w:rsidR="00251DA0" w:rsidRDefault="00251DA0" w:rsidP="008A6159">
      <w:pPr>
        <w:pStyle w:val="Tekstpodstawowywcity2"/>
        <w:spacing w:after="0" w:line="240" w:lineRule="auto"/>
        <w:ind w:left="0"/>
        <w:jc w:val="both"/>
        <w:rPr>
          <w:bCs/>
        </w:rPr>
      </w:pPr>
      <w:r w:rsidRPr="00487FAD">
        <w:t xml:space="preserve">W 2013 roku na podstawie przeprowadzonych badań oraz uwzględniając wiedzę ekspercką, </w:t>
      </w:r>
      <w:r w:rsidRPr="000C21C8">
        <w:t xml:space="preserve">stwierdzono </w:t>
      </w:r>
      <w:r w:rsidRPr="000C21C8">
        <w:rPr>
          <w:bCs/>
        </w:rPr>
        <w:t>umiarkowany stan ekologiczny</w:t>
      </w:r>
      <w:r w:rsidRPr="00487FAD">
        <w:t xml:space="preserve">, tym samym jeziora należy do zbiorników zagrożonych nieosiągnięciem stanu dobrego do 2015 roku. </w:t>
      </w:r>
      <w:r w:rsidRPr="006F180A">
        <w:t xml:space="preserve">Jezioro </w:t>
      </w:r>
      <w:proofErr w:type="spellStart"/>
      <w:r w:rsidRPr="006F180A">
        <w:t>Rakutowskie</w:t>
      </w:r>
      <w:proofErr w:type="spellEnd"/>
      <w:r w:rsidRPr="006F180A">
        <w:t xml:space="preserve"> to zbiornik zastoiskowy, położony wśród bagien i podmokłych łąk. Otoczone jest ono szerokim pasem trzcin, stąd powierzchnia samego zwierciadła wody wynosi około 180 ha. Jezioro stanowi bardzo płytki zbiornik o płaskim, mulistym dnie. Zasilany jest on głównie wodami gruntowymi. Nieznaczne wahania poziomu wód gruntowych powodują zmianę powierzchni jeziora o 60-70 ha, toteż precyzyjne określenie jego powierzchni jest utrudnione. Jezioro jest w zasadzie niedostępne ze względu na otaczające je pasmo szuwarów z dominującą trzciną pospolitą i pałką wodną. Jego dno w znacznym stopniu porośnięte jest ramienicami. Jezioro wraz z przyległymi, okresowo zalewanymi, łąkami turzycowymi jest prawdziwym rajem dla ptaków. Znajdują one tu doskonałe warunki do żerowania i odpoczynku podczas wiosenno-jesiennych wędrówek, a także bezpieczne miejsca lęgowe. Dlatego też w tym miejscu został </w:t>
      </w:r>
      <w:r w:rsidRPr="006F180A">
        <w:lastRenderedPageBreak/>
        <w:t xml:space="preserve">utworzony rezerwat wodno-faunistyczny „Jezioro </w:t>
      </w:r>
      <w:proofErr w:type="spellStart"/>
      <w:r w:rsidRPr="006F180A">
        <w:t>Rakutowskie</w:t>
      </w:r>
      <w:proofErr w:type="spellEnd"/>
      <w:r w:rsidRPr="006F180A">
        <w:t xml:space="preserve">”. Graniczy on z rezerwatem leśnym o nazwie „Olszyny </w:t>
      </w:r>
      <w:proofErr w:type="spellStart"/>
      <w:r w:rsidRPr="006F180A">
        <w:t>Rakutowskie</w:t>
      </w:r>
      <w:proofErr w:type="spellEnd"/>
      <w:r w:rsidRPr="006F180A">
        <w:t xml:space="preserve">”, gdzie ochronie podlega fitocenoza olsów i łęgów </w:t>
      </w:r>
      <w:proofErr w:type="spellStart"/>
      <w:r w:rsidRPr="006F180A">
        <w:t>jesionowo-olszowych</w:t>
      </w:r>
      <w:proofErr w:type="spellEnd"/>
      <w:r w:rsidRPr="006F180A">
        <w:t xml:space="preserve">. Obydwa rezerwaty są równocześnie strefami ciszy. Obszar ten objęty został również europejską formą ochrony - Natura 2000, jako obszar specjalnej ochrony ptaków PLB040001. Podmokły teren wokół jeziora poprzecinany jest siecią rowów melioracyjnych. Jednak większość dopływającej wody do jeziora prowadzona jest przez jeden ciek - rzekę </w:t>
      </w:r>
      <w:proofErr w:type="spellStart"/>
      <w:r w:rsidRPr="0011757A">
        <w:t>Rakutówkę</w:t>
      </w:r>
      <w:proofErr w:type="spellEnd"/>
      <w:r w:rsidRPr="0011757A">
        <w:t xml:space="preserve">. Produkcja pierwotna w jeziorze była bardzo mała, średnia wartość chlorofilu 4,6 mg/l co odpowiadała I klasie. Wartość indeksu fitoplanktonowego PMPL również odpowiadała I klasie czystości. Na wiosnę fitoplankton reprezentowany był głównie przez okrzemki, w kolejnych badaniach dominowały glony z grupy </w:t>
      </w:r>
      <w:proofErr w:type="spellStart"/>
      <w:r w:rsidRPr="0011757A">
        <w:t>Cryptophyceae</w:t>
      </w:r>
      <w:proofErr w:type="spellEnd"/>
      <w:r w:rsidRPr="0011757A">
        <w:t xml:space="preserve">. Biomasa fitoplanktonu była jednak bardzo niska wahała się od 0,22 do 2,48 mg/l. Na podstawie fitoplanktonu zaliczono wody jeziora do bardzo dobrego stanu ekologicznego. Jednocześnie przez cały sezon przezroczystość wody była do dna (maksymalnie 2,5 m) i cała powierzchnia dna pod wodą (nie licząc okresowo zalewanego szuwaru) porośnięta łąkami </w:t>
      </w:r>
      <w:proofErr w:type="spellStart"/>
      <w:r w:rsidRPr="0011757A">
        <w:t>ramienicowymi</w:t>
      </w:r>
      <w:proofErr w:type="spellEnd"/>
      <w:r w:rsidRPr="0011757A">
        <w:t xml:space="preserve"> – wskaźnikami bardzo czystych wód. Stąd </w:t>
      </w:r>
      <w:proofErr w:type="spellStart"/>
      <w:r w:rsidRPr="0011757A">
        <w:t>Makrofitowy</w:t>
      </w:r>
      <w:proofErr w:type="spellEnd"/>
      <w:r w:rsidRPr="0011757A">
        <w:t xml:space="preserve"> Indeks Stanu ekologicznego ESMI również odpowiadał stanowi bardzo dobremu.</w:t>
      </w:r>
      <w:r>
        <w:t xml:space="preserve"> </w:t>
      </w:r>
      <w:r w:rsidRPr="0011757A">
        <w:t xml:space="preserve">Jezioro jest niedostępne, otoczone pasem szuwarów, stąd były kłopoty z pobraniem materiału na oznaczenie fitobentosu i </w:t>
      </w:r>
      <w:proofErr w:type="spellStart"/>
      <w:r w:rsidRPr="0011757A">
        <w:t>makrozoobentosu</w:t>
      </w:r>
      <w:proofErr w:type="spellEnd"/>
      <w:r w:rsidRPr="0011757A">
        <w:t xml:space="preserve"> i uzyskane wyniki (stan umiarkowany) absolutnie nie odpowiadają stanowi rzeczywistemu, dlatego wskaźników tych nie wzięto do oceny.</w:t>
      </w:r>
      <w:r>
        <w:t xml:space="preserve"> </w:t>
      </w:r>
      <w:r w:rsidRPr="0011757A">
        <w:t>Parametry fizyczno-chemiczne nie wpłynęły na obniżenie klasyfikacji. Wody jeziora były bardzo dobrze natlenione. Związki azotu i fosforu występowały na bardzo niskim poziomie. Przezroczystość wody sięgała dna. Również przewodność w 20</w:t>
      </w:r>
      <w:r w:rsidRPr="0011757A">
        <w:rPr>
          <w:vertAlign w:val="superscript"/>
        </w:rPr>
        <w:t>0</w:t>
      </w:r>
      <w:r w:rsidRPr="0011757A">
        <w:rPr>
          <w:caps/>
        </w:rPr>
        <w:t>c</w:t>
      </w:r>
      <w:r w:rsidRPr="0011757A">
        <w:t xml:space="preserve"> odpowiadała co najmniej dobremu stanowi ekologicznemu. Nieco wyższe stężenia fenoli (II klasa) wynikają z budowy podłoża (gleby organiczne). Ze względu na ich naturalne pochodzenie nie uwzględniono ich w klasyfikacji. </w:t>
      </w:r>
      <w:r>
        <w:t xml:space="preserve"> </w:t>
      </w:r>
      <w:r w:rsidRPr="0011757A">
        <w:rPr>
          <w:bCs/>
        </w:rPr>
        <w:t xml:space="preserve">Jezioro </w:t>
      </w:r>
      <w:proofErr w:type="spellStart"/>
      <w:r w:rsidRPr="0011757A">
        <w:rPr>
          <w:bCs/>
        </w:rPr>
        <w:t>Rakutowskie</w:t>
      </w:r>
      <w:proofErr w:type="spellEnd"/>
      <w:r w:rsidRPr="0011757A">
        <w:rPr>
          <w:bCs/>
        </w:rPr>
        <w:t xml:space="preserve"> na podstawie badań przeprowadzonych w 2013 roku zaliczono do </w:t>
      </w:r>
      <w:r w:rsidRPr="00251DA0">
        <w:rPr>
          <w:bCs/>
        </w:rPr>
        <w:t>bardzo dobrego stanu ekologicznego.</w:t>
      </w:r>
    </w:p>
    <w:p w:rsidR="008A6159" w:rsidRDefault="008A6159" w:rsidP="008A6159">
      <w:pPr>
        <w:autoSpaceDN w:val="0"/>
        <w:snapToGrid w:val="0"/>
        <w:jc w:val="both"/>
        <w:textAlignment w:val="baseline"/>
        <w:rPr>
          <w:rFonts w:eastAsia="Times New Roman"/>
        </w:rPr>
      </w:pPr>
      <w:r>
        <w:rPr>
          <w:rFonts w:eastAsia="Times New Roman"/>
        </w:rPr>
        <w:t>Przewodnicząca Komisji zapytała, czy są uwagi do przedstawionej informacji?</w:t>
      </w:r>
    </w:p>
    <w:p w:rsidR="008A6159" w:rsidRDefault="008A6159" w:rsidP="008A6159">
      <w:pPr>
        <w:autoSpaceDN w:val="0"/>
        <w:snapToGrid w:val="0"/>
        <w:jc w:val="both"/>
        <w:textAlignment w:val="baseline"/>
        <w:rPr>
          <w:rFonts w:eastAsia="Times New Roman"/>
        </w:rPr>
      </w:pPr>
      <w:r>
        <w:rPr>
          <w:rFonts w:eastAsia="Times New Roman"/>
        </w:rPr>
        <w:t xml:space="preserve">Wobec braku uwag Przewodnicząca Komisji zapytała, kto jest za pozytywnym zaopiniowaniem </w:t>
      </w:r>
      <w:r w:rsidRPr="008A6159">
        <w:rPr>
          <w:rFonts w:eastAsia="Times New Roman"/>
        </w:rPr>
        <w:t>projektu uchwały w sprawie przyjęcia informacji Kujawsko –Pomorskiego Wojewódzkiego Inspektora Ochrony Środowiska o stanie środowiska powiatu włocławskiego w 2013 roku</w:t>
      </w:r>
      <w:r>
        <w:rPr>
          <w:rFonts w:eastAsia="Times New Roman"/>
        </w:rPr>
        <w:t xml:space="preserve"> i przeprowadziła procedurę głosowania.</w:t>
      </w:r>
    </w:p>
    <w:p w:rsidR="008A6159" w:rsidRDefault="008A6159" w:rsidP="008A6159">
      <w:pPr>
        <w:autoSpaceDN w:val="0"/>
        <w:snapToGrid w:val="0"/>
        <w:jc w:val="both"/>
        <w:textAlignment w:val="baseline"/>
        <w:rPr>
          <w:rFonts w:eastAsia="Times New Roman"/>
        </w:rPr>
      </w:pPr>
      <w:r>
        <w:rPr>
          <w:rFonts w:eastAsia="Times New Roman"/>
        </w:rPr>
        <w:t>Wyniki głosowania:</w:t>
      </w:r>
    </w:p>
    <w:p w:rsidR="008A6159" w:rsidRDefault="008A6159" w:rsidP="008A6159">
      <w:pPr>
        <w:autoSpaceDN w:val="0"/>
        <w:snapToGrid w:val="0"/>
        <w:jc w:val="both"/>
        <w:textAlignment w:val="baseline"/>
        <w:rPr>
          <w:rFonts w:eastAsia="Times New Roman"/>
        </w:rPr>
      </w:pPr>
      <w:r>
        <w:rPr>
          <w:rFonts w:eastAsia="Times New Roman"/>
        </w:rPr>
        <w:t xml:space="preserve">Za </w:t>
      </w:r>
      <w:r w:rsidR="00454641">
        <w:rPr>
          <w:rFonts w:eastAsia="Times New Roman"/>
        </w:rPr>
        <w:t>–</w:t>
      </w:r>
      <w:r>
        <w:rPr>
          <w:rFonts w:eastAsia="Times New Roman"/>
        </w:rPr>
        <w:t xml:space="preserve"> </w:t>
      </w:r>
      <w:r w:rsidR="00454641">
        <w:rPr>
          <w:rFonts w:eastAsia="Times New Roman"/>
        </w:rPr>
        <w:t>4</w:t>
      </w:r>
    </w:p>
    <w:p w:rsidR="00454641" w:rsidRDefault="00454641" w:rsidP="008A6159">
      <w:pPr>
        <w:autoSpaceDN w:val="0"/>
        <w:snapToGrid w:val="0"/>
        <w:jc w:val="both"/>
        <w:textAlignment w:val="baseline"/>
        <w:rPr>
          <w:rFonts w:eastAsia="Times New Roman"/>
        </w:rPr>
      </w:pPr>
      <w:r>
        <w:rPr>
          <w:rFonts w:eastAsia="Times New Roman"/>
        </w:rPr>
        <w:t>Przeciw-0</w:t>
      </w:r>
    </w:p>
    <w:p w:rsidR="00454641" w:rsidRDefault="00454641" w:rsidP="008A6159">
      <w:pPr>
        <w:autoSpaceDN w:val="0"/>
        <w:snapToGrid w:val="0"/>
        <w:jc w:val="both"/>
        <w:textAlignment w:val="baseline"/>
        <w:rPr>
          <w:rFonts w:eastAsia="Times New Roman"/>
        </w:rPr>
      </w:pPr>
      <w:r>
        <w:rPr>
          <w:rFonts w:eastAsia="Times New Roman"/>
        </w:rPr>
        <w:t>Wstrzymało się-0</w:t>
      </w:r>
    </w:p>
    <w:p w:rsidR="00454641" w:rsidRPr="00454641" w:rsidRDefault="00454641" w:rsidP="008A6159">
      <w:pPr>
        <w:autoSpaceDN w:val="0"/>
        <w:snapToGrid w:val="0"/>
        <w:jc w:val="both"/>
        <w:textAlignment w:val="baseline"/>
        <w:rPr>
          <w:rFonts w:eastAsia="Times New Roman"/>
        </w:rPr>
      </w:pPr>
      <w:r>
        <w:rPr>
          <w:rFonts w:eastAsia="Times New Roman"/>
        </w:rPr>
        <w:t xml:space="preserve">Na podstawie przeprowadzonego głosowania Przewodnicząca Komisji stwierdziła, że komisja pozytywnie zaopiniowała </w:t>
      </w:r>
      <w:r w:rsidRPr="00454641">
        <w:rPr>
          <w:rFonts w:eastAsia="Times New Roman"/>
        </w:rPr>
        <w:t>projekt uchwały w sprawie przyjęcia informacji Kujawsko –Pomorskiego Wojewódzkiego Inspektora Ochrony Środowiska o stanie środowiska powiatu włocławskiego w 2013 roku.</w:t>
      </w:r>
    </w:p>
    <w:p w:rsidR="00F63C4E" w:rsidRPr="000C21C8" w:rsidRDefault="008A6159" w:rsidP="000C21C8">
      <w:pPr>
        <w:autoSpaceDN w:val="0"/>
        <w:snapToGrid w:val="0"/>
        <w:jc w:val="both"/>
        <w:textAlignment w:val="baseline"/>
        <w:rPr>
          <w:rFonts w:eastAsia="Times New Roman"/>
        </w:rPr>
      </w:pPr>
      <w:r w:rsidRPr="00454641">
        <w:rPr>
          <w:rFonts w:eastAsia="Times New Roman"/>
        </w:rPr>
        <w:t>Projekt uchwały w sprawie przyjęcia informacji Kujawsko –Pomorskiego Wojewódzkiego Inspektora Ochrony Środowiska o stanie środowiska powiatu włocławskiego w 2013 roku</w:t>
      </w:r>
      <w:r w:rsidRPr="004F02C2">
        <w:rPr>
          <w:rFonts w:eastAsia="Times New Roman"/>
          <w:b/>
        </w:rPr>
        <w:t xml:space="preserve"> </w:t>
      </w:r>
      <w:r>
        <w:rPr>
          <w:rFonts w:eastAsia="Times New Roman"/>
        </w:rPr>
        <w:t xml:space="preserve"> stanowi załącznik nr</w:t>
      </w:r>
      <w:r w:rsidR="00454641">
        <w:rPr>
          <w:rFonts w:eastAsia="Times New Roman"/>
        </w:rPr>
        <w:t xml:space="preserve"> 3</w:t>
      </w:r>
      <w:r>
        <w:rPr>
          <w:rFonts w:eastAsia="Times New Roman"/>
        </w:rPr>
        <w:t xml:space="preserve"> do niniejszego protokołu. </w:t>
      </w:r>
    </w:p>
    <w:p w:rsidR="000433C0" w:rsidRDefault="000433C0" w:rsidP="004946DE">
      <w:pPr>
        <w:jc w:val="both"/>
      </w:pPr>
    </w:p>
    <w:p w:rsidR="00041D97" w:rsidRPr="00454641" w:rsidRDefault="00251DA0" w:rsidP="00454641">
      <w:pPr>
        <w:pStyle w:val="Akapitzlist"/>
        <w:numPr>
          <w:ilvl w:val="0"/>
          <w:numId w:val="2"/>
        </w:numPr>
        <w:autoSpaceDN w:val="0"/>
        <w:snapToGrid w:val="0"/>
        <w:contextualSpacing w:val="0"/>
        <w:jc w:val="both"/>
        <w:textAlignment w:val="baseline"/>
        <w:rPr>
          <w:rFonts w:eastAsia="Times New Roman"/>
          <w:b/>
        </w:rPr>
      </w:pPr>
      <w:r w:rsidRPr="00251DA0">
        <w:rPr>
          <w:rFonts w:eastAsia="Times New Roman"/>
          <w:b/>
        </w:rPr>
        <w:t>Podsumowanie VI edycji konkursu „Zieleń Naszej Małej Ojczyzny”.</w:t>
      </w:r>
    </w:p>
    <w:p w:rsidR="00251DA0" w:rsidRPr="00F13797" w:rsidRDefault="00251DA0" w:rsidP="00F13797">
      <w:pPr>
        <w:autoSpaceDN w:val="0"/>
        <w:snapToGrid w:val="0"/>
        <w:jc w:val="both"/>
        <w:textAlignment w:val="baseline"/>
        <w:rPr>
          <w:rFonts w:eastAsia="Times New Roman"/>
        </w:rPr>
      </w:pPr>
      <w:r w:rsidRPr="00F13797">
        <w:rPr>
          <w:rFonts w:eastAsia="Times New Roman"/>
          <w:b/>
        </w:rPr>
        <w:t>Przewodnicząca Komisji</w:t>
      </w:r>
      <w:r w:rsidRPr="00F13797">
        <w:rPr>
          <w:rFonts w:eastAsia="Times New Roman"/>
        </w:rPr>
        <w:t xml:space="preserve"> poprosiła Pana Naczelnika Wydziału Ochrony Środowiska i Administracji Budowlanej  o </w:t>
      </w:r>
      <w:r w:rsidR="00F13797" w:rsidRPr="00F13797">
        <w:rPr>
          <w:rFonts w:eastAsia="Times New Roman"/>
        </w:rPr>
        <w:t>przedstawienie</w:t>
      </w:r>
      <w:r w:rsidRPr="00F13797">
        <w:rPr>
          <w:rFonts w:eastAsia="Times New Roman"/>
        </w:rPr>
        <w:t xml:space="preserve"> tematu.</w:t>
      </w:r>
    </w:p>
    <w:p w:rsidR="00F13797" w:rsidRPr="00F13797" w:rsidRDefault="00251DA0" w:rsidP="00F13797">
      <w:pPr>
        <w:pStyle w:val="Bezodstpw"/>
        <w:jc w:val="both"/>
        <w:rPr>
          <w:rFonts w:ascii="Times New Roman" w:hAnsi="Times New Roman"/>
          <w:sz w:val="24"/>
          <w:szCs w:val="24"/>
        </w:rPr>
      </w:pPr>
      <w:r w:rsidRPr="00F13797">
        <w:rPr>
          <w:rFonts w:ascii="Times New Roman" w:eastAsia="Times New Roman" w:hAnsi="Times New Roman"/>
          <w:b/>
          <w:sz w:val="24"/>
          <w:szCs w:val="24"/>
        </w:rPr>
        <w:t xml:space="preserve">Pan Tomasz Olach – Naczelnik </w:t>
      </w:r>
      <w:r w:rsidR="00F13797" w:rsidRPr="00F13797">
        <w:rPr>
          <w:rFonts w:ascii="Times New Roman" w:eastAsia="Times New Roman" w:hAnsi="Times New Roman"/>
          <w:b/>
          <w:sz w:val="24"/>
          <w:szCs w:val="24"/>
        </w:rPr>
        <w:t>Wydziału</w:t>
      </w:r>
      <w:r w:rsidRPr="00F13797">
        <w:rPr>
          <w:rFonts w:ascii="Times New Roman" w:eastAsia="Times New Roman" w:hAnsi="Times New Roman"/>
          <w:b/>
          <w:sz w:val="24"/>
          <w:szCs w:val="24"/>
        </w:rPr>
        <w:t xml:space="preserve"> O</w:t>
      </w:r>
      <w:r w:rsidR="00F13797" w:rsidRPr="00F13797">
        <w:rPr>
          <w:rFonts w:ascii="Times New Roman" w:eastAsia="Times New Roman" w:hAnsi="Times New Roman"/>
          <w:b/>
          <w:sz w:val="24"/>
          <w:szCs w:val="24"/>
        </w:rPr>
        <w:t>chrony</w:t>
      </w:r>
      <w:r w:rsidRPr="00F13797">
        <w:rPr>
          <w:rFonts w:ascii="Times New Roman" w:eastAsia="Times New Roman" w:hAnsi="Times New Roman"/>
          <w:b/>
          <w:sz w:val="24"/>
          <w:szCs w:val="24"/>
        </w:rPr>
        <w:t xml:space="preserve"> </w:t>
      </w:r>
      <w:r w:rsidR="00F13797" w:rsidRPr="00F13797">
        <w:rPr>
          <w:rFonts w:ascii="Times New Roman" w:eastAsia="Times New Roman" w:hAnsi="Times New Roman"/>
          <w:b/>
          <w:sz w:val="24"/>
          <w:szCs w:val="24"/>
        </w:rPr>
        <w:t>Środowiska</w:t>
      </w:r>
      <w:r w:rsidRPr="00F13797">
        <w:rPr>
          <w:rFonts w:ascii="Times New Roman" w:eastAsia="Times New Roman" w:hAnsi="Times New Roman"/>
          <w:b/>
          <w:sz w:val="24"/>
          <w:szCs w:val="24"/>
        </w:rPr>
        <w:t xml:space="preserve"> i Administracji Budowlanej</w:t>
      </w:r>
      <w:r w:rsidRPr="00F13797">
        <w:rPr>
          <w:rFonts w:ascii="Times New Roman" w:eastAsia="Times New Roman" w:hAnsi="Times New Roman"/>
          <w:sz w:val="24"/>
          <w:szCs w:val="24"/>
        </w:rPr>
        <w:t xml:space="preserve"> </w:t>
      </w:r>
      <w:r w:rsidR="00F13797" w:rsidRPr="00F13797">
        <w:rPr>
          <w:rFonts w:ascii="Times New Roman" w:eastAsia="Times New Roman" w:hAnsi="Times New Roman"/>
          <w:sz w:val="24"/>
          <w:szCs w:val="24"/>
        </w:rPr>
        <w:t>poinformował</w:t>
      </w:r>
      <w:r w:rsidRPr="00F13797">
        <w:rPr>
          <w:rFonts w:ascii="Times New Roman" w:eastAsia="Times New Roman" w:hAnsi="Times New Roman"/>
          <w:sz w:val="24"/>
          <w:szCs w:val="24"/>
        </w:rPr>
        <w:t xml:space="preserve">, że </w:t>
      </w:r>
      <w:r w:rsidR="000C21C8">
        <w:rPr>
          <w:rFonts w:ascii="Times New Roman" w:hAnsi="Times New Roman"/>
          <w:sz w:val="24"/>
          <w:szCs w:val="24"/>
        </w:rPr>
        <w:t>z</w:t>
      </w:r>
      <w:r w:rsidR="00F13797" w:rsidRPr="00F13797">
        <w:rPr>
          <w:rFonts w:ascii="Times New Roman" w:hAnsi="Times New Roman"/>
          <w:sz w:val="24"/>
          <w:szCs w:val="24"/>
        </w:rPr>
        <w:t xml:space="preserve"> inicjatywy Komisji Rolnictwa, Leśnictwa i Ochrony Środowiska Rady Powiatu we Włocławku został ogłoszony VI konkurs ekologiczny pod nazwą „Zieleń Naszej Małej Ojczyzny”. Patronat nad konkursem objął Przewodniczący Rady </w:t>
      </w:r>
      <w:r w:rsidR="00F13797" w:rsidRPr="00F13797">
        <w:rPr>
          <w:rFonts w:ascii="Times New Roman" w:hAnsi="Times New Roman"/>
          <w:sz w:val="24"/>
          <w:szCs w:val="24"/>
        </w:rPr>
        <w:lastRenderedPageBreak/>
        <w:t>Powiatu we Włocławku pan Stanisław Budzyński. Celem konkursu jest propagowanie rozwoju terenów zieleni publicznej na obszarze Powiatu Włocławskiego.</w:t>
      </w:r>
    </w:p>
    <w:p w:rsidR="00F13797" w:rsidRPr="00F13797" w:rsidRDefault="00F13797" w:rsidP="00F13797">
      <w:pPr>
        <w:pStyle w:val="Bezodstpw"/>
        <w:jc w:val="both"/>
        <w:rPr>
          <w:rFonts w:ascii="Times New Roman" w:hAnsi="Times New Roman"/>
          <w:sz w:val="24"/>
          <w:szCs w:val="24"/>
        </w:rPr>
      </w:pPr>
      <w:r w:rsidRPr="00F13797">
        <w:rPr>
          <w:rFonts w:ascii="Times New Roman" w:hAnsi="Times New Roman"/>
          <w:sz w:val="24"/>
          <w:szCs w:val="24"/>
        </w:rPr>
        <w:t xml:space="preserve">Konkurs adresowany był do właścicieli bądź zarządzających terenami publicznymi takimi jak: skwery, tereny przyuliczne, parki, stadiony, tereny wokół budynków użyteczności publicznej – kościoły, biblioteki, budynki oświatowe, przychodnie, hotele czy </w:t>
      </w:r>
      <w:proofErr w:type="spellStart"/>
      <w:r w:rsidRPr="00F13797">
        <w:rPr>
          <w:rFonts w:ascii="Times New Roman" w:hAnsi="Times New Roman"/>
          <w:sz w:val="24"/>
          <w:szCs w:val="24"/>
        </w:rPr>
        <w:t>agrofarmy</w:t>
      </w:r>
      <w:proofErr w:type="spellEnd"/>
      <w:r w:rsidRPr="00F13797">
        <w:rPr>
          <w:rFonts w:ascii="Times New Roman" w:hAnsi="Times New Roman"/>
          <w:sz w:val="24"/>
          <w:szCs w:val="24"/>
        </w:rPr>
        <w:t>.</w:t>
      </w:r>
    </w:p>
    <w:p w:rsidR="00F13797" w:rsidRPr="00F13797" w:rsidRDefault="00F13797" w:rsidP="00F13797">
      <w:pPr>
        <w:pStyle w:val="Bezodstpw"/>
        <w:jc w:val="both"/>
        <w:rPr>
          <w:rFonts w:ascii="Times New Roman" w:hAnsi="Times New Roman"/>
          <w:sz w:val="24"/>
          <w:szCs w:val="24"/>
        </w:rPr>
      </w:pPr>
      <w:r w:rsidRPr="00F13797">
        <w:rPr>
          <w:rFonts w:ascii="Times New Roman" w:hAnsi="Times New Roman"/>
          <w:sz w:val="24"/>
          <w:szCs w:val="24"/>
        </w:rPr>
        <w:t>Do konkursu w roku 2014 swoje zgłoszenia złożyło 7 podmiotów, są to:</w:t>
      </w:r>
    </w:p>
    <w:p w:rsidR="00F13797" w:rsidRPr="00F13797" w:rsidRDefault="00F13797" w:rsidP="00F13797">
      <w:pPr>
        <w:pStyle w:val="Bezodstpw"/>
        <w:jc w:val="both"/>
        <w:rPr>
          <w:rFonts w:ascii="Times New Roman" w:hAnsi="Times New Roman"/>
          <w:sz w:val="24"/>
          <w:szCs w:val="24"/>
        </w:rPr>
      </w:pPr>
      <w:r w:rsidRPr="00F13797">
        <w:rPr>
          <w:rFonts w:ascii="Times New Roman" w:hAnsi="Times New Roman"/>
          <w:sz w:val="24"/>
          <w:szCs w:val="24"/>
        </w:rPr>
        <w:t xml:space="preserve">1. Bractwo Miłośników Ziemi Chodeckiej ( Park dworski w Zbijewie – Grupa Dębów) </w:t>
      </w:r>
    </w:p>
    <w:p w:rsidR="00F13797" w:rsidRPr="00F13797" w:rsidRDefault="00F13797" w:rsidP="00F13797">
      <w:pPr>
        <w:pStyle w:val="Bezodstpw"/>
        <w:rPr>
          <w:rFonts w:ascii="Times New Roman" w:hAnsi="Times New Roman"/>
          <w:sz w:val="24"/>
          <w:szCs w:val="24"/>
        </w:rPr>
      </w:pPr>
      <w:r w:rsidRPr="00F13797">
        <w:rPr>
          <w:rFonts w:ascii="Times New Roman" w:hAnsi="Times New Roman"/>
          <w:sz w:val="24"/>
          <w:szCs w:val="24"/>
        </w:rPr>
        <w:t xml:space="preserve">2. Gmina Lubanie ( Park przy Stacji i PKP) - </w:t>
      </w:r>
    </w:p>
    <w:p w:rsidR="00F13797" w:rsidRPr="00F13797" w:rsidRDefault="00F13797" w:rsidP="00F13797">
      <w:pPr>
        <w:pStyle w:val="Bezodstpw"/>
        <w:jc w:val="both"/>
        <w:rPr>
          <w:rFonts w:ascii="Times New Roman" w:hAnsi="Times New Roman"/>
          <w:sz w:val="24"/>
          <w:szCs w:val="24"/>
        </w:rPr>
      </w:pPr>
      <w:r w:rsidRPr="00F13797">
        <w:rPr>
          <w:rFonts w:ascii="Times New Roman" w:hAnsi="Times New Roman"/>
          <w:sz w:val="24"/>
          <w:szCs w:val="24"/>
        </w:rPr>
        <w:t xml:space="preserve">3. Zespół Szkół im. Marii Grodzickiej Lubraniec Marysin - teren przyszkolny, </w:t>
      </w:r>
    </w:p>
    <w:p w:rsidR="00F13797" w:rsidRPr="00F13797" w:rsidRDefault="00F13797" w:rsidP="00F13797">
      <w:pPr>
        <w:pStyle w:val="Bezodstpw"/>
        <w:rPr>
          <w:rFonts w:ascii="Times New Roman" w:hAnsi="Times New Roman"/>
          <w:sz w:val="24"/>
          <w:szCs w:val="24"/>
        </w:rPr>
      </w:pPr>
      <w:r w:rsidRPr="00F13797">
        <w:rPr>
          <w:rFonts w:ascii="Times New Roman" w:hAnsi="Times New Roman"/>
          <w:sz w:val="24"/>
          <w:szCs w:val="24"/>
        </w:rPr>
        <w:t xml:space="preserve">4. Zespół Szkół im. Jana Kasprowicza w Izbicy Kujawskiej-  teren przyszkolny, </w:t>
      </w:r>
    </w:p>
    <w:p w:rsidR="00F13797" w:rsidRPr="00F13797" w:rsidRDefault="00F13797" w:rsidP="00F13797">
      <w:pPr>
        <w:pStyle w:val="Bezodstpw"/>
        <w:jc w:val="both"/>
        <w:rPr>
          <w:rFonts w:ascii="Times New Roman" w:hAnsi="Times New Roman"/>
          <w:sz w:val="24"/>
          <w:szCs w:val="24"/>
        </w:rPr>
      </w:pPr>
      <w:r w:rsidRPr="00F13797">
        <w:rPr>
          <w:rFonts w:ascii="Times New Roman" w:hAnsi="Times New Roman"/>
          <w:sz w:val="24"/>
          <w:szCs w:val="24"/>
        </w:rPr>
        <w:t>5. Agroturystyka (</w:t>
      </w:r>
      <w:proofErr w:type="spellStart"/>
      <w:r w:rsidRPr="00F13797">
        <w:rPr>
          <w:rFonts w:ascii="Times New Roman" w:hAnsi="Times New Roman"/>
          <w:sz w:val="24"/>
          <w:szCs w:val="24"/>
        </w:rPr>
        <w:t>Agrofarma</w:t>
      </w:r>
      <w:proofErr w:type="spellEnd"/>
      <w:r w:rsidRPr="00F13797">
        <w:rPr>
          <w:rFonts w:ascii="Times New Roman" w:hAnsi="Times New Roman"/>
          <w:sz w:val="24"/>
          <w:szCs w:val="24"/>
        </w:rPr>
        <w:t xml:space="preserve">) Marek </w:t>
      </w:r>
      <w:proofErr w:type="spellStart"/>
      <w:r w:rsidRPr="00F13797">
        <w:rPr>
          <w:rFonts w:ascii="Times New Roman" w:hAnsi="Times New Roman"/>
          <w:sz w:val="24"/>
          <w:szCs w:val="24"/>
        </w:rPr>
        <w:t>Łatkowski</w:t>
      </w:r>
      <w:proofErr w:type="spellEnd"/>
      <w:r w:rsidRPr="00F13797">
        <w:rPr>
          <w:rFonts w:ascii="Times New Roman" w:hAnsi="Times New Roman"/>
          <w:sz w:val="24"/>
          <w:szCs w:val="24"/>
        </w:rPr>
        <w:t>, Krzewent 48, 87-821 Baruchowo.</w:t>
      </w:r>
    </w:p>
    <w:p w:rsidR="00F13797" w:rsidRPr="00F13797" w:rsidRDefault="00F13797" w:rsidP="00F13797">
      <w:pPr>
        <w:pStyle w:val="Bezodstpw"/>
        <w:jc w:val="both"/>
        <w:rPr>
          <w:rFonts w:ascii="Times New Roman" w:hAnsi="Times New Roman"/>
          <w:sz w:val="24"/>
          <w:szCs w:val="24"/>
        </w:rPr>
      </w:pPr>
      <w:r w:rsidRPr="00F13797">
        <w:rPr>
          <w:rFonts w:ascii="Times New Roman" w:hAnsi="Times New Roman"/>
          <w:sz w:val="24"/>
          <w:szCs w:val="24"/>
        </w:rPr>
        <w:t>6. „TAWERNA” Lucyna Szatkowska Stary Brześć 21B (hotele)</w:t>
      </w:r>
    </w:p>
    <w:p w:rsidR="00F13797" w:rsidRPr="00F13797" w:rsidRDefault="00F13797" w:rsidP="00F13797">
      <w:pPr>
        <w:pStyle w:val="Bezodstpw"/>
        <w:rPr>
          <w:rFonts w:ascii="Times New Roman" w:hAnsi="Times New Roman"/>
          <w:sz w:val="24"/>
          <w:szCs w:val="24"/>
        </w:rPr>
      </w:pPr>
      <w:r w:rsidRPr="00F13797">
        <w:rPr>
          <w:rFonts w:ascii="Times New Roman" w:hAnsi="Times New Roman"/>
          <w:sz w:val="24"/>
          <w:szCs w:val="24"/>
        </w:rPr>
        <w:t xml:space="preserve">7. Dom Pomocy Społecznej w Kowalu - teren przy Domu Opieki Społecznej,  </w:t>
      </w:r>
    </w:p>
    <w:p w:rsidR="00F13797" w:rsidRPr="00F13797" w:rsidRDefault="00F13797" w:rsidP="00F13797">
      <w:pPr>
        <w:pStyle w:val="Bezodstpw"/>
        <w:jc w:val="both"/>
        <w:rPr>
          <w:rFonts w:ascii="Times New Roman" w:hAnsi="Times New Roman"/>
          <w:sz w:val="24"/>
          <w:szCs w:val="24"/>
        </w:rPr>
      </w:pPr>
      <w:r w:rsidRPr="00F13797">
        <w:rPr>
          <w:rFonts w:ascii="Times New Roman" w:hAnsi="Times New Roman"/>
          <w:sz w:val="24"/>
          <w:szCs w:val="24"/>
        </w:rPr>
        <w:t>Komisja konkursowa w składzie Jadwiga Fijałkowska, Tomasz Olach i Eugeniusz Lewandowski dokonała oceny zgłoszonych terenów i ustaliła, że zgłoszone tereny zielone do konkursu spełniają wymogi określone w regulaminie konkursu.</w:t>
      </w:r>
    </w:p>
    <w:p w:rsidR="00F13797" w:rsidRPr="00F13797" w:rsidRDefault="00F13797" w:rsidP="00F13797">
      <w:pPr>
        <w:pStyle w:val="Bezodstpw"/>
        <w:jc w:val="both"/>
        <w:rPr>
          <w:rFonts w:ascii="Times New Roman" w:hAnsi="Times New Roman"/>
          <w:sz w:val="24"/>
          <w:szCs w:val="24"/>
        </w:rPr>
      </w:pPr>
      <w:r w:rsidRPr="00F13797">
        <w:rPr>
          <w:rFonts w:ascii="Times New Roman" w:hAnsi="Times New Roman"/>
          <w:sz w:val="24"/>
          <w:szCs w:val="24"/>
        </w:rPr>
        <w:t>Przy ocenie terenów zielonych w poszczególnych kategoriach wzięto pod uwagę takie kryteria jak: skomponowanie terenu z otaczającym krajobrazem, oryginalność kompozycji, kondycję rosnącej zieleni oraz wrażenie ogólne.</w:t>
      </w:r>
    </w:p>
    <w:p w:rsidR="00F13797" w:rsidRPr="002C142C" w:rsidRDefault="00F13797" w:rsidP="00F13797">
      <w:pPr>
        <w:pStyle w:val="Bezodstpw"/>
        <w:jc w:val="both"/>
        <w:rPr>
          <w:rFonts w:ascii="Times New Roman" w:hAnsi="Times New Roman"/>
          <w:sz w:val="24"/>
          <w:szCs w:val="24"/>
        </w:rPr>
      </w:pPr>
      <w:r w:rsidRPr="002C142C">
        <w:rPr>
          <w:rFonts w:ascii="Times New Roman" w:hAnsi="Times New Roman"/>
          <w:sz w:val="24"/>
          <w:szCs w:val="24"/>
        </w:rPr>
        <w:t xml:space="preserve">Po dokonaniu wizji terenowej i dokonaniu oceny przedstawionych terenów zieleni, ustalono, że wszystkie zgłoszone tereny zasługują na wyróżnienie. Z uwagi na fakt, iż do konkursu zgłoszono tereny, każdy w innej kategorii, uznano, aby przyznać laureatom konkursu dyplomy oraz nagrody rzeczowe o łącznej wysokości 5 400 zł. </w:t>
      </w:r>
    </w:p>
    <w:p w:rsidR="00F13797" w:rsidRPr="00F13797" w:rsidRDefault="00F13797" w:rsidP="00F13797">
      <w:pPr>
        <w:pStyle w:val="Bezodstpw"/>
        <w:jc w:val="both"/>
        <w:rPr>
          <w:rFonts w:ascii="Times New Roman" w:hAnsi="Times New Roman"/>
          <w:sz w:val="24"/>
          <w:szCs w:val="24"/>
        </w:rPr>
      </w:pPr>
      <w:r w:rsidRPr="00F13797">
        <w:rPr>
          <w:rFonts w:ascii="Times New Roman" w:hAnsi="Times New Roman"/>
          <w:sz w:val="24"/>
          <w:szCs w:val="24"/>
        </w:rPr>
        <w:t xml:space="preserve">Środki finansowe na zakup nagród rzeczowych pochodzić będą ze środków budżetu powiatu i przeznaczone zostaną na nagrody rzeczowe związane z zakupem sprzętu, narzędzi do pielęgnacji terenów zielonych lub roślin do wysadzenia na publicznych terenach zielonych dla następujących obiektów: </w:t>
      </w:r>
    </w:p>
    <w:p w:rsidR="00F13797" w:rsidRPr="00CA7730" w:rsidRDefault="00F13797" w:rsidP="00F13797">
      <w:pPr>
        <w:pStyle w:val="Bezodstpw"/>
        <w:rPr>
          <w:rFonts w:ascii="Times New Roman" w:hAnsi="Times New Roman"/>
          <w:sz w:val="24"/>
          <w:szCs w:val="24"/>
        </w:rPr>
      </w:pPr>
      <w:r w:rsidRPr="00CA7730">
        <w:rPr>
          <w:rFonts w:ascii="Times New Roman" w:hAnsi="Times New Roman"/>
          <w:sz w:val="24"/>
          <w:szCs w:val="24"/>
        </w:rPr>
        <w:t>K</w:t>
      </w:r>
      <w:r w:rsidR="00CA7730" w:rsidRPr="00CA7730">
        <w:rPr>
          <w:rFonts w:ascii="Times New Roman" w:hAnsi="Times New Roman"/>
          <w:sz w:val="24"/>
          <w:szCs w:val="24"/>
        </w:rPr>
        <w:t>ategoria: parki</w:t>
      </w:r>
    </w:p>
    <w:p w:rsidR="00F13797" w:rsidRPr="00CA7730" w:rsidRDefault="00F13797" w:rsidP="00F13797">
      <w:pPr>
        <w:pStyle w:val="Bezodstpw"/>
        <w:jc w:val="both"/>
        <w:rPr>
          <w:rFonts w:ascii="Times New Roman" w:hAnsi="Times New Roman"/>
          <w:sz w:val="24"/>
          <w:szCs w:val="24"/>
        </w:rPr>
      </w:pPr>
      <w:r w:rsidRPr="00CA7730">
        <w:rPr>
          <w:rFonts w:ascii="Times New Roman" w:hAnsi="Times New Roman"/>
          <w:sz w:val="24"/>
          <w:szCs w:val="24"/>
        </w:rPr>
        <w:t>1. Bractwo Miłośników Ziemi Chodeckiej ( Park dworski w Zbijewie – Grupa Dębów) - przyznano nagrodę rzeczową w wysokości 500,00 złotych.</w:t>
      </w:r>
    </w:p>
    <w:p w:rsidR="00F13797" w:rsidRPr="00CA7730" w:rsidRDefault="00F13797" w:rsidP="00F13797">
      <w:pPr>
        <w:pStyle w:val="Bezodstpw"/>
        <w:jc w:val="both"/>
        <w:rPr>
          <w:rFonts w:ascii="Times New Roman" w:hAnsi="Times New Roman"/>
          <w:sz w:val="24"/>
          <w:szCs w:val="24"/>
        </w:rPr>
      </w:pPr>
      <w:r w:rsidRPr="00CA7730">
        <w:rPr>
          <w:rFonts w:ascii="Times New Roman" w:hAnsi="Times New Roman"/>
          <w:sz w:val="24"/>
          <w:szCs w:val="24"/>
        </w:rPr>
        <w:t>2. Gmina Lubanie ( Park przy Stacji i PKP) - przyznano nagrodę rzeczową w wysokości  800,00 złotych.</w:t>
      </w:r>
    </w:p>
    <w:p w:rsidR="00F13797" w:rsidRPr="00CA7730" w:rsidRDefault="00F13797" w:rsidP="00F13797">
      <w:pPr>
        <w:pStyle w:val="Bezodstpw"/>
        <w:rPr>
          <w:rFonts w:ascii="Times New Roman" w:hAnsi="Times New Roman"/>
          <w:sz w:val="24"/>
          <w:szCs w:val="24"/>
        </w:rPr>
      </w:pPr>
      <w:r w:rsidRPr="00CA7730">
        <w:rPr>
          <w:rFonts w:ascii="Times New Roman" w:hAnsi="Times New Roman"/>
          <w:sz w:val="24"/>
          <w:szCs w:val="24"/>
        </w:rPr>
        <w:t>K</w:t>
      </w:r>
      <w:r w:rsidR="00CA7730" w:rsidRPr="00CA7730">
        <w:rPr>
          <w:rFonts w:ascii="Times New Roman" w:hAnsi="Times New Roman"/>
          <w:sz w:val="24"/>
          <w:szCs w:val="24"/>
        </w:rPr>
        <w:t>ategoria: tereny zieleni wokół budynków użyteczności</w:t>
      </w:r>
    </w:p>
    <w:p w:rsidR="00F13797" w:rsidRPr="00CA7730" w:rsidRDefault="00F13797" w:rsidP="00F13797">
      <w:pPr>
        <w:pStyle w:val="Bezodstpw"/>
        <w:jc w:val="both"/>
        <w:rPr>
          <w:rFonts w:ascii="Times New Roman" w:hAnsi="Times New Roman"/>
          <w:sz w:val="24"/>
          <w:szCs w:val="24"/>
        </w:rPr>
      </w:pPr>
      <w:r w:rsidRPr="00CA7730">
        <w:rPr>
          <w:rFonts w:ascii="Times New Roman" w:hAnsi="Times New Roman"/>
          <w:sz w:val="24"/>
          <w:szCs w:val="24"/>
        </w:rPr>
        <w:t xml:space="preserve">1. Zespół Szkół im. Marii Grodzickiej Lubraniec Marysin - teren przyszkolny, przyznano nagrodę rzeczową w wysokości 500,00 złotych. </w:t>
      </w:r>
    </w:p>
    <w:p w:rsidR="00F13797" w:rsidRPr="00CA7730" w:rsidRDefault="00F13797" w:rsidP="00F13797">
      <w:pPr>
        <w:pStyle w:val="Bezodstpw"/>
        <w:rPr>
          <w:rFonts w:ascii="Times New Roman" w:hAnsi="Times New Roman"/>
          <w:sz w:val="24"/>
          <w:szCs w:val="24"/>
        </w:rPr>
      </w:pPr>
      <w:r w:rsidRPr="00CA7730">
        <w:rPr>
          <w:rFonts w:ascii="Times New Roman" w:hAnsi="Times New Roman"/>
          <w:sz w:val="24"/>
          <w:szCs w:val="24"/>
        </w:rPr>
        <w:t xml:space="preserve">2. Zespół Szkół im. Jana Kasprowicza w Izbicy Kujawskiej-  teren przyszkolny, przyznano nagrodę rzeczową w wysokości  600,00  złotych.  </w:t>
      </w:r>
    </w:p>
    <w:p w:rsidR="00F13797" w:rsidRPr="00CA7730" w:rsidRDefault="00F13797" w:rsidP="00F13797">
      <w:pPr>
        <w:pStyle w:val="Bezodstpw"/>
        <w:jc w:val="both"/>
        <w:rPr>
          <w:rFonts w:ascii="Times New Roman" w:hAnsi="Times New Roman"/>
          <w:sz w:val="24"/>
          <w:szCs w:val="24"/>
        </w:rPr>
      </w:pPr>
      <w:r w:rsidRPr="00CA7730">
        <w:rPr>
          <w:rFonts w:ascii="Times New Roman" w:hAnsi="Times New Roman"/>
          <w:sz w:val="24"/>
          <w:szCs w:val="24"/>
        </w:rPr>
        <w:t>3. Agroturystyka (</w:t>
      </w:r>
      <w:proofErr w:type="spellStart"/>
      <w:r w:rsidRPr="00CA7730">
        <w:rPr>
          <w:rFonts w:ascii="Times New Roman" w:hAnsi="Times New Roman"/>
          <w:sz w:val="24"/>
          <w:szCs w:val="24"/>
        </w:rPr>
        <w:t>Agrofarma</w:t>
      </w:r>
      <w:proofErr w:type="spellEnd"/>
      <w:r w:rsidRPr="00CA7730">
        <w:rPr>
          <w:rFonts w:ascii="Times New Roman" w:hAnsi="Times New Roman"/>
          <w:sz w:val="24"/>
          <w:szCs w:val="24"/>
        </w:rPr>
        <w:t xml:space="preserve">) Marek </w:t>
      </w:r>
      <w:proofErr w:type="spellStart"/>
      <w:r w:rsidRPr="00CA7730">
        <w:rPr>
          <w:rFonts w:ascii="Times New Roman" w:hAnsi="Times New Roman"/>
          <w:sz w:val="24"/>
          <w:szCs w:val="24"/>
        </w:rPr>
        <w:t>Łatkowski</w:t>
      </w:r>
      <w:proofErr w:type="spellEnd"/>
      <w:r w:rsidRPr="00CA7730">
        <w:rPr>
          <w:rFonts w:ascii="Times New Roman" w:hAnsi="Times New Roman"/>
          <w:sz w:val="24"/>
          <w:szCs w:val="24"/>
        </w:rPr>
        <w:t>, Krzewent 48, 87-821 Baruchowo - przyznano nagrodę rzeczową w wysokości 800,00 złotych.</w:t>
      </w:r>
    </w:p>
    <w:p w:rsidR="00F13797" w:rsidRPr="00CA7730" w:rsidRDefault="00F13797" w:rsidP="00F13797">
      <w:pPr>
        <w:pStyle w:val="Bezodstpw"/>
        <w:jc w:val="both"/>
        <w:rPr>
          <w:rFonts w:ascii="Times New Roman" w:hAnsi="Times New Roman"/>
          <w:sz w:val="24"/>
          <w:szCs w:val="24"/>
        </w:rPr>
      </w:pPr>
      <w:r w:rsidRPr="00CA7730">
        <w:rPr>
          <w:rFonts w:ascii="Times New Roman" w:hAnsi="Times New Roman"/>
          <w:sz w:val="24"/>
          <w:szCs w:val="24"/>
        </w:rPr>
        <w:t>4. „TAWERNA” Lucyna Szatkowska Stary Brześć 21B (hotele)- przyznano nagrodę rzeczową w wysokości 1000,00 złotych.</w:t>
      </w:r>
    </w:p>
    <w:p w:rsidR="00F13797" w:rsidRPr="00CA7730" w:rsidRDefault="00F13797" w:rsidP="00F13797">
      <w:pPr>
        <w:pStyle w:val="Bezodstpw"/>
        <w:jc w:val="both"/>
        <w:rPr>
          <w:rFonts w:ascii="Times New Roman" w:hAnsi="Times New Roman"/>
          <w:sz w:val="24"/>
          <w:szCs w:val="24"/>
        </w:rPr>
      </w:pPr>
      <w:r w:rsidRPr="00CA7730">
        <w:rPr>
          <w:rFonts w:ascii="Times New Roman" w:hAnsi="Times New Roman"/>
          <w:sz w:val="24"/>
          <w:szCs w:val="24"/>
        </w:rPr>
        <w:t>K</w:t>
      </w:r>
      <w:r w:rsidR="00CA7730" w:rsidRPr="00CA7730">
        <w:rPr>
          <w:rFonts w:ascii="Times New Roman" w:hAnsi="Times New Roman"/>
          <w:sz w:val="24"/>
          <w:szCs w:val="24"/>
        </w:rPr>
        <w:t xml:space="preserve">ategoria: tereny zieleni zakładów pracy  </w:t>
      </w:r>
    </w:p>
    <w:p w:rsidR="00F13797" w:rsidRPr="00CA7730" w:rsidRDefault="00F13797" w:rsidP="00F13797">
      <w:pPr>
        <w:pStyle w:val="Bezodstpw"/>
        <w:rPr>
          <w:rFonts w:ascii="Times New Roman" w:hAnsi="Times New Roman"/>
          <w:sz w:val="24"/>
          <w:szCs w:val="24"/>
        </w:rPr>
      </w:pPr>
      <w:r w:rsidRPr="00CA7730">
        <w:rPr>
          <w:rFonts w:ascii="Times New Roman" w:hAnsi="Times New Roman"/>
          <w:sz w:val="24"/>
          <w:szCs w:val="24"/>
        </w:rPr>
        <w:t>1. Dom Pomocy Społecznej w Kowalu</w:t>
      </w:r>
    </w:p>
    <w:p w:rsidR="00F13797" w:rsidRPr="00CA7730" w:rsidRDefault="00F13797" w:rsidP="00F13797">
      <w:pPr>
        <w:pStyle w:val="Bezodstpw"/>
        <w:jc w:val="both"/>
        <w:rPr>
          <w:rFonts w:ascii="Times New Roman" w:hAnsi="Times New Roman"/>
          <w:sz w:val="24"/>
          <w:szCs w:val="24"/>
        </w:rPr>
      </w:pPr>
      <w:r w:rsidRPr="00CA7730">
        <w:rPr>
          <w:rFonts w:ascii="Times New Roman" w:hAnsi="Times New Roman"/>
          <w:sz w:val="24"/>
          <w:szCs w:val="24"/>
        </w:rPr>
        <w:t>- teren przy Domu Opieki Społecznej,  przyznano nagrodę rzeczową w wysokości 1200,00 złotych.</w:t>
      </w:r>
    </w:p>
    <w:p w:rsidR="00251DA0" w:rsidRDefault="000A7366" w:rsidP="00F13797">
      <w:pPr>
        <w:autoSpaceDN w:val="0"/>
        <w:snapToGrid w:val="0"/>
        <w:jc w:val="both"/>
        <w:textAlignment w:val="baseline"/>
        <w:rPr>
          <w:rFonts w:eastAsia="Times New Roman"/>
        </w:rPr>
      </w:pPr>
      <w:r w:rsidRPr="004A1A0C">
        <w:rPr>
          <w:rFonts w:eastAsia="Times New Roman"/>
          <w:b/>
        </w:rPr>
        <w:t>Przewodnicząca Komisji</w:t>
      </w:r>
      <w:r>
        <w:rPr>
          <w:rFonts w:eastAsia="Times New Roman"/>
        </w:rPr>
        <w:t xml:space="preserve"> otworzyła dyskusję.</w:t>
      </w:r>
    </w:p>
    <w:p w:rsidR="000A7366" w:rsidRDefault="000A7366" w:rsidP="000A7366">
      <w:pPr>
        <w:jc w:val="both"/>
      </w:pPr>
      <w:r w:rsidRPr="000A7366">
        <w:rPr>
          <w:rFonts w:eastAsia="Times New Roman"/>
          <w:b/>
        </w:rPr>
        <w:t>Radny Andrzej Spychalski</w:t>
      </w:r>
      <w:r>
        <w:rPr>
          <w:rFonts w:eastAsia="Times New Roman"/>
        </w:rPr>
        <w:t xml:space="preserve"> </w:t>
      </w:r>
      <w:r w:rsidRPr="00BA77D5">
        <w:t>zadał pytanie</w:t>
      </w:r>
      <w:r w:rsidR="004A1A0C">
        <w:t>,</w:t>
      </w:r>
      <w:r w:rsidRPr="00BA77D5">
        <w:t xml:space="preserve"> </w:t>
      </w:r>
      <w:r w:rsidRPr="000A7366">
        <w:t xml:space="preserve">ile podmiotów zgłaszających udział w IV edycji konkursu „Zieleń Naszej Małej Ojczyzny” (7) otrzymało nagrodę w poprzednich edycjach konkursu? Jeśli podmiot uzyskał taką nagrodę to radny prosi o wskazanie daty jej uzyskania o raz jej wysokości. Radny poprosił o udzielenie pisemnej odpowiedzi. </w:t>
      </w:r>
      <w:r w:rsidR="00364923">
        <w:t xml:space="preserve">Następnie radny </w:t>
      </w:r>
      <w:r w:rsidR="00364923">
        <w:lastRenderedPageBreak/>
        <w:t>powiedział, ż</w:t>
      </w:r>
      <w:r w:rsidR="00F63758">
        <w:t xml:space="preserve">e Komisja rozważała kwestie  składania wniosków  przez Polski Związek </w:t>
      </w:r>
      <w:r w:rsidR="003B337C">
        <w:t>Ł</w:t>
      </w:r>
      <w:r w:rsidR="00F63758">
        <w:t xml:space="preserve">owiecki </w:t>
      </w:r>
      <w:r w:rsidR="003B337C">
        <w:t xml:space="preserve">Zarząd Okręgowy </w:t>
      </w:r>
      <w:r w:rsidR="000C21C8">
        <w:t xml:space="preserve">w celu </w:t>
      </w:r>
      <w:r w:rsidR="003B337C">
        <w:t>ratowania zwierz</w:t>
      </w:r>
      <w:r w:rsidR="000C21C8">
        <w:t>yny drobnej. Komisja poprosiła Ł</w:t>
      </w:r>
      <w:r w:rsidR="003B337C">
        <w:t xml:space="preserve">owczego </w:t>
      </w:r>
      <w:r w:rsidR="000C21C8">
        <w:t>O</w:t>
      </w:r>
      <w:r w:rsidR="003B337C">
        <w:t xml:space="preserve">kręgowego o przedstawienie takiej informacji. Radny zapytał, czy była przyznana dotacja dla tego zarządu okręgowego. </w:t>
      </w:r>
    </w:p>
    <w:p w:rsidR="00791F6D" w:rsidRDefault="003B337C" w:rsidP="000A7366">
      <w:pPr>
        <w:jc w:val="both"/>
      </w:pPr>
      <w:r w:rsidRPr="003B337C">
        <w:rPr>
          <w:b/>
        </w:rPr>
        <w:t>Naczelnik Wydziału Ochrony Środowiska i Administracji Budowlanej</w:t>
      </w:r>
      <w:r>
        <w:t xml:space="preserve"> powiedział, że z tego co się orientuję to Łowczy Okręgowy nie złożył takiego wniosku</w:t>
      </w:r>
      <w:r w:rsidR="00B33BBE">
        <w:t xml:space="preserve">. Naczelnik zobowiązał się do sprawdzenia tego tematu. Następnie Naczelnik udzielił odpowiedzi na pierwsze pytanie radnego dotyczący konkursu Zieleń Naszej Małej Ojczyzny. Podmiot może składać wniosek, zasady są ogłoszone na stronie internetowej.  Zgodnie z zasadami raz zgłoszony teren zielony, który został poddany ocenie już nie podlegał dalszemu udziałowi w konkursie. Każdy podmiot, który brał wcześniej udział w konkursie to zgłasza inny teren zielony. Możliwe, ze w tym konkursie zgłosiły się podmioty, które brały wcześniej udział w konkursie, ale składały na zasadzie innej wydzielonej części terenu zielonego. </w:t>
      </w:r>
      <w:r w:rsidR="00815623">
        <w:t xml:space="preserve">Ocenie komisji podlegał teren, który był zgłoszony po raz pierwszy do konkursu i nie był oceniany w poprzednich edycjach. </w:t>
      </w:r>
    </w:p>
    <w:p w:rsidR="003B337C" w:rsidRPr="000A7366" w:rsidRDefault="00791F6D" w:rsidP="000A7366">
      <w:pPr>
        <w:jc w:val="both"/>
      </w:pPr>
      <w:r w:rsidRPr="000C21C8">
        <w:rPr>
          <w:b/>
        </w:rPr>
        <w:t>Przewodnicząca Komisji</w:t>
      </w:r>
      <w:r>
        <w:t xml:space="preserve"> powiedziała, że to jest VI edycja konkursu i widać, że spełnia on swoją rolę . często są to te same podmioty, ale za każdym razem zgłaszają inny kawałek nowo zagospodarowanego terenu bądź to przez kwiaty, krzewy</w:t>
      </w:r>
      <w:r w:rsidR="004A1A0C">
        <w:t>, czy też</w:t>
      </w:r>
      <w:bookmarkStart w:id="0" w:name="_GoBack"/>
      <w:bookmarkEnd w:id="0"/>
      <w:r>
        <w:t xml:space="preserve"> nasadzenia. Zdarzają się jednostki, które mają na swoim terenie nasadzenia, ale jeszcze nie </w:t>
      </w:r>
      <w:r w:rsidR="000C21C8">
        <w:t>brały udziału w konkursie i mają</w:t>
      </w:r>
      <w:r>
        <w:t xml:space="preserve"> szanse udziału w konkursie w  kolejnej edycji. W roku 2014 na nagrody została przeznaczona kwota  wysokości 5400</w:t>
      </w:r>
      <w:r w:rsidR="00F647D0">
        <w:t xml:space="preserve"> zł</w:t>
      </w:r>
      <w:r>
        <w:t xml:space="preserve">. </w:t>
      </w:r>
    </w:p>
    <w:p w:rsidR="000A7366" w:rsidRDefault="00FC4D2E" w:rsidP="00F13797">
      <w:pPr>
        <w:autoSpaceDN w:val="0"/>
        <w:snapToGrid w:val="0"/>
        <w:jc w:val="both"/>
        <w:textAlignment w:val="baseline"/>
        <w:rPr>
          <w:rFonts w:eastAsia="Times New Roman"/>
        </w:rPr>
      </w:pPr>
      <w:r w:rsidRPr="000C21C8">
        <w:rPr>
          <w:rFonts w:eastAsia="Times New Roman"/>
          <w:b/>
        </w:rPr>
        <w:t>Naczelnik Wydziału Ochrony Środowiska i Administracji</w:t>
      </w:r>
      <w:r>
        <w:rPr>
          <w:rFonts w:eastAsia="Times New Roman"/>
        </w:rPr>
        <w:t xml:space="preserve"> wyjaśnił, że na rok 2014 została zaplanowana kwota </w:t>
      </w:r>
      <w:r w:rsidR="008A6159">
        <w:rPr>
          <w:rFonts w:eastAsia="Times New Roman"/>
        </w:rPr>
        <w:t xml:space="preserve"> 7000 zł. Komisja po przeanalizowaniu wszystkich elementów zaproponowała wydanie kwoty w wysokości 5 400 zł, pozostała kwota został w budżecie powiatu włocławskie.  </w:t>
      </w:r>
    </w:p>
    <w:p w:rsidR="008A6159" w:rsidRDefault="008A6159" w:rsidP="00F13797">
      <w:pPr>
        <w:autoSpaceDN w:val="0"/>
        <w:snapToGrid w:val="0"/>
        <w:jc w:val="both"/>
        <w:textAlignment w:val="baseline"/>
        <w:rPr>
          <w:rFonts w:eastAsia="Times New Roman"/>
        </w:rPr>
      </w:pPr>
      <w:r w:rsidRPr="000C21C8">
        <w:rPr>
          <w:rFonts w:eastAsia="Times New Roman"/>
          <w:b/>
        </w:rPr>
        <w:t>Przewodnicząca Komisji</w:t>
      </w:r>
      <w:r>
        <w:rPr>
          <w:rFonts w:eastAsia="Times New Roman"/>
        </w:rPr>
        <w:t xml:space="preserve"> zapytała, czy są uwagi do przedstawionej informacji?</w:t>
      </w:r>
    </w:p>
    <w:p w:rsidR="008A6159" w:rsidRPr="008A6159" w:rsidRDefault="008A6159" w:rsidP="008A6159">
      <w:pPr>
        <w:autoSpaceDN w:val="0"/>
        <w:snapToGrid w:val="0"/>
        <w:jc w:val="both"/>
        <w:textAlignment w:val="baseline"/>
        <w:rPr>
          <w:rFonts w:eastAsia="Times New Roman"/>
        </w:rPr>
      </w:pPr>
      <w:r w:rsidRPr="008A6159">
        <w:rPr>
          <w:rFonts w:eastAsia="Times New Roman"/>
        </w:rPr>
        <w:t xml:space="preserve">Wobec braku uwag Przewodnicząca komisji stwierdziła, </w:t>
      </w:r>
      <w:r>
        <w:rPr>
          <w:rFonts w:eastAsia="Times New Roman"/>
        </w:rPr>
        <w:t>ż</w:t>
      </w:r>
      <w:r w:rsidRPr="008A6159">
        <w:rPr>
          <w:rFonts w:eastAsia="Times New Roman"/>
        </w:rPr>
        <w:t xml:space="preserve">e </w:t>
      </w:r>
      <w:r>
        <w:rPr>
          <w:rFonts w:eastAsia="Times New Roman"/>
        </w:rPr>
        <w:t xml:space="preserve">informacja </w:t>
      </w:r>
      <w:r w:rsidRPr="008A6159">
        <w:rPr>
          <w:rFonts w:eastAsia="Times New Roman"/>
        </w:rPr>
        <w:t xml:space="preserve">podsumowująca VI edycję konkursu „Zieleń Naszej Małej Ojczyzny” została przyjęta. </w:t>
      </w:r>
    </w:p>
    <w:p w:rsidR="008A6159" w:rsidRPr="008A6159" w:rsidRDefault="008A6159" w:rsidP="00F13797">
      <w:pPr>
        <w:autoSpaceDN w:val="0"/>
        <w:snapToGrid w:val="0"/>
        <w:jc w:val="both"/>
        <w:textAlignment w:val="baseline"/>
        <w:rPr>
          <w:rFonts w:eastAsia="Times New Roman"/>
        </w:rPr>
      </w:pPr>
      <w:r>
        <w:rPr>
          <w:rFonts w:eastAsia="Times New Roman"/>
        </w:rPr>
        <w:t xml:space="preserve">Informacja </w:t>
      </w:r>
      <w:r w:rsidRPr="008A6159">
        <w:rPr>
          <w:rFonts w:eastAsia="Times New Roman"/>
        </w:rPr>
        <w:t>podsumowująca VI edycję konkursu „Zieleń Naszej Małej Ojczyzny”</w:t>
      </w:r>
      <w:r>
        <w:rPr>
          <w:rFonts w:eastAsia="Times New Roman"/>
        </w:rPr>
        <w:t xml:space="preserve"> stanowi załącznik nr</w:t>
      </w:r>
      <w:r w:rsidR="00454641">
        <w:rPr>
          <w:rFonts w:eastAsia="Times New Roman"/>
        </w:rPr>
        <w:t xml:space="preserve"> 4 </w:t>
      </w:r>
      <w:r>
        <w:rPr>
          <w:rFonts w:eastAsia="Times New Roman"/>
        </w:rPr>
        <w:t xml:space="preserve">do niniejszego protokołu. </w:t>
      </w:r>
    </w:p>
    <w:p w:rsidR="00251DA0" w:rsidRDefault="00251DA0" w:rsidP="00251DA0">
      <w:pPr>
        <w:pStyle w:val="Akapitzlist"/>
        <w:ind w:left="360"/>
        <w:jc w:val="both"/>
        <w:rPr>
          <w:b/>
        </w:rPr>
      </w:pPr>
    </w:p>
    <w:p w:rsidR="005A78CF" w:rsidRPr="00454641" w:rsidRDefault="00381AA5" w:rsidP="00454641">
      <w:pPr>
        <w:pStyle w:val="Akapitzlist"/>
        <w:numPr>
          <w:ilvl w:val="0"/>
          <w:numId w:val="2"/>
        </w:numPr>
        <w:jc w:val="both"/>
        <w:rPr>
          <w:b/>
        </w:rPr>
      </w:pPr>
      <w:r w:rsidRPr="00B507A4">
        <w:rPr>
          <w:b/>
        </w:rPr>
        <w:t>Sprawy różne.</w:t>
      </w:r>
    </w:p>
    <w:p w:rsidR="00381AA5" w:rsidRDefault="00381AA5" w:rsidP="00381AA5">
      <w:pPr>
        <w:widowControl/>
        <w:suppressAutoHyphens w:val="0"/>
        <w:jc w:val="both"/>
      </w:pPr>
      <w:r>
        <w:rPr>
          <w:b/>
        </w:rPr>
        <w:t>Przewodnicząc</w:t>
      </w:r>
      <w:r w:rsidR="001E7A74">
        <w:rPr>
          <w:b/>
        </w:rPr>
        <w:t>a</w:t>
      </w:r>
      <w:r>
        <w:rPr>
          <w:b/>
        </w:rPr>
        <w:t xml:space="preserve"> Komisji </w:t>
      </w:r>
      <w:r>
        <w:t>zapytał</w:t>
      </w:r>
      <w:r w:rsidR="001E7A74">
        <w:t>a</w:t>
      </w:r>
      <w:r>
        <w:t xml:space="preserve"> radnych, czy chcieliby złożyć wnioski, oświadczenia? </w:t>
      </w:r>
    </w:p>
    <w:p w:rsidR="009053E8" w:rsidRDefault="009053E8" w:rsidP="00251DA0">
      <w:pPr>
        <w:spacing w:line="360" w:lineRule="auto"/>
        <w:jc w:val="both"/>
      </w:pPr>
      <w:r>
        <w:t xml:space="preserve">Nie było </w:t>
      </w:r>
      <w:r w:rsidR="000B26B7">
        <w:t>więcej</w:t>
      </w:r>
      <w:r>
        <w:t xml:space="preserve"> głosów. </w:t>
      </w:r>
    </w:p>
    <w:p w:rsidR="00381AA5" w:rsidRDefault="00381AA5" w:rsidP="00381AA5">
      <w:pPr>
        <w:widowControl/>
        <w:suppressAutoHyphens w:val="0"/>
        <w:jc w:val="both"/>
        <w:rPr>
          <w:b/>
        </w:rPr>
      </w:pPr>
    </w:p>
    <w:p w:rsidR="00381AA5" w:rsidRPr="00C3227F" w:rsidRDefault="00381AA5" w:rsidP="00251DA0">
      <w:pPr>
        <w:numPr>
          <w:ilvl w:val="0"/>
          <w:numId w:val="24"/>
        </w:numPr>
        <w:jc w:val="both"/>
        <w:rPr>
          <w:b/>
        </w:rPr>
      </w:pPr>
      <w:r>
        <w:rPr>
          <w:b/>
        </w:rPr>
        <w:t>Zakończenie obrad</w:t>
      </w:r>
    </w:p>
    <w:p w:rsidR="00381AA5" w:rsidRDefault="00381AA5" w:rsidP="00381AA5">
      <w:pPr>
        <w:jc w:val="both"/>
      </w:pPr>
      <w:r>
        <w:rPr>
          <w:b/>
        </w:rPr>
        <w:t>Przewodnicząc</w:t>
      </w:r>
      <w:r w:rsidR="001E7A74">
        <w:rPr>
          <w:b/>
        </w:rPr>
        <w:t>a</w:t>
      </w:r>
      <w:r>
        <w:rPr>
          <w:b/>
        </w:rPr>
        <w:t xml:space="preserve"> Komisji</w:t>
      </w:r>
      <w:r>
        <w:t xml:space="preserve"> w związku ze zrealizowaniem porządku obrad dokonał</w:t>
      </w:r>
      <w:r w:rsidR="001E7A74">
        <w:t>a</w:t>
      </w:r>
      <w:r>
        <w:t xml:space="preserve"> dnia </w:t>
      </w:r>
      <w:r w:rsidR="00251DA0">
        <w:t>1 września</w:t>
      </w:r>
      <w:r w:rsidR="00D80F9D">
        <w:t xml:space="preserve"> 2014</w:t>
      </w:r>
      <w:r>
        <w:t xml:space="preserve"> roku o godzinie</w:t>
      </w:r>
      <w:r w:rsidR="00465764">
        <w:t xml:space="preserve"> </w:t>
      </w:r>
      <w:r w:rsidR="00251DA0">
        <w:t>13:05</w:t>
      </w:r>
      <w:r>
        <w:t xml:space="preserve">  zamknięcia obrad </w:t>
      </w:r>
      <w:r w:rsidR="008C4F5A">
        <w:t>Komisji Środowiska</w:t>
      </w:r>
    </w:p>
    <w:p w:rsidR="004E3AA6" w:rsidRDefault="004E3AA6" w:rsidP="00454641">
      <w:pPr>
        <w:rPr>
          <w:i/>
        </w:rPr>
      </w:pPr>
    </w:p>
    <w:p w:rsidR="004E3AA6" w:rsidRDefault="004E3AA6" w:rsidP="008C4F5A">
      <w:pPr>
        <w:ind w:firstLine="5220"/>
        <w:jc w:val="center"/>
        <w:rPr>
          <w:i/>
        </w:rPr>
      </w:pPr>
    </w:p>
    <w:p w:rsidR="00381AA5" w:rsidRDefault="00381AA5" w:rsidP="008C4F5A">
      <w:pPr>
        <w:ind w:firstLine="5220"/>
        <w:jc w:val="center"/>
        <w:rPr>
          <w:i/>
        </w:rPr>
      </w:pPr>
      <w:r>
        <w:rPr>
          <w:i/>
        </w:rPr>
        <w:t>Przewodnicząc</w:t>
      </w:r>
      <w:r w:rsidR="001E7A74">
        <w:rPr>
          <w:i/>
        </w:rPr>
        <w:t>a</w:t>
      </w:r>
      <w:r>
        <w:rPr>
          <w:i/>
        </w:rPr>
        <w:t xml:space="preserve"> Komisji</w:t>
      </w:r>
    </w:p>
    <w:p w:rsidR="00381AA5" w:rsidRDefault="008C4F5A" w:rsidP="008C4F5A">
      <w:pPr>
        <w:ind w:firstLine="5220"/>
        <w:jc w:val="center"/>
        <w:rPr>
          <w:i/>
        </w:rPr>
      </w:pPr>
      <w:r>
        <w:rPr>
          <w:i/>
        </w:rPr>
        <w:t>Środowiska</w:t>
      </w:r>
    </w:p>
    <w:p w:rsidR="00381AA5" w:rsidRDefault="00381AA5" w:rsidP="00381AA5">
      <w:pPr>
        <w:ind w:firstLine="5220"/>
        <w:jc w:val="both"/>
        <w:rPr>
          <w:i/>
        </w:rPr>
      </w:pPr>
    </w:p>
    <w:p w:rsidR="00381AA5" w:rsidRDefault="008C4F5A" w:rsidP="008C4F5A">
      <w:pPr>
        <w:ind w:firstLine="5220"/>
        <w:jc w:val="center"/>
        <w:rPr>
          <w:i/>
        </w:rPr>
      </w:pPr>
      <w:r>
        <w:rPr>
          <w:i/>
        </w:rPr>
        <w:t>Jadwiga Fijałkowska</w:t>
      </w:r>
    </w:p>
    <w:p w:rsidR="00D80F9D" w:rsidRDefault="00D80F9D" w:rsidP="00732546">
      <w:pPr>
        <w:jc w:val="both"/>
        <w:rPr>
          <w:i/>
          <w:sz w:val="20"/>
          <w:szCs w:val="20"/>
        </w:rPr>
      </w:pPr>
    </w:p>
    <w:p w:rsidR="00D80F9D" w:rsidRDefault="00D80F9D" w:rsidP="00732546">
      <w:pPr>
        <w:jc w:val="both"/>
        <w:rPr>
          <w:i/>
          <w:sz w:val="20"/>
          <w:szCs w:val="20"/>
        </w:rPr>
      </w:pPr>
    </w:p>
    <w:p w:rsidR="001E7A74" w:rsidRPr="00732546" w:rsidRDefault="00732546" w:rsidP="00732546">
      <w:pPr>
        <w:jc w:val="both"/>
        <w:rPr>
          <w:i/>
          <w:sz w:val="20"/>
          <w:szCs w:val="20"/>
        </w:rPr>
      </w:pPr>
      <w:r w:rsidRPr="00732546">
        <w:rPr>
          <w:i/>
          <w:sz w:val="20"/>
          <w:szCs w:val="20"/>
        </w:rPr>
        <w:t xml:space="preserve">Ze </w:t>
      </w:r>
      <w:r w:rsidR="001E7A74" w:rsidRPr="00732546">
        <w:rPr>
          <w:i/>
          <w:sz w:val="20"/>
          <w:szCs w:val="20"/>
        </w:rPr>
        <w:t>Starostwa Powiatowego protokołowała:</w:t>
      </w:r>
    </w:p>
    <w:p w:rsidR="00222D64" w:rsidRPr="00732546" w:rsidRDefault="001E7A74" w:rsidP="00732546">
      <w:pPr>
        <w:ind w:firstLine="180"/>
        <w:jc w:val="both"/>
        <w:rPr>
          <w:i/>
          <w:sz w:val="20"/>
          <w:szCs w:val="20"/>
        </w:rPr>
      </w:pPr>
      <w:r w:rsidRPr="00732546">
        <w:rPr>
          <w:i/>
          <w:sz w:val="20"/>
          <w:szCs w:val="20"/>
        </w:rPr>
        <w:t>Marta Szarecka ………………………………..</w:t>
      </w:r>
    </w:p>
    <w:sectPr w:rsidR="00222D64" w:rsidRPr="00732546" w:rsidSect="00B507A4">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80" w:rsidRDefault="001C2980" w:rsidP="00732546">
      <w:r>
        <w:separator/>
      </w:r>
    </w:p>
  </w:endnote>
  <w:endnote w:type="continuationSeparator" w:id="0">
    <w:p w:rsidR="001C2980" w:rsidRDefault="001C2980"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Star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0B26B7" w:rsidRDefault="000B26B7">
        <w:pPr>
          <w:pStyle w:val="Stopka"/>
          <w:jc w:val="right"/>
        </w:pPr>
        <w:r>
          <w:fldChar w:fldCharType="begin"/>
        </w:r>
        <w:r>
          <w:instrText>PAGE   \* MERGEFORMAT</w:instrText>
        </w:r>
        <w:r>
          <w:fldChar w:fldCharType="separate"/>
        </w:r>
        <w:r w:rsidR="00E84FC3">
          <w:rPr>
            <w:noProof/>
          </w:rPr>
          <w:t>10</w:t>
        </w:r>
        <w:r>
          <w:rPr>
            <w:noProof/>
          </w:rPr>
          <w:fldChar w:fldCharType="end"/>
        </w:r>
      </w:p>
    </w:sdtContent>
  </w:sdt>
  <w:p w:rsidR="000B26B7" w:rsidRDefault="000B26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80" w:rsidRDefault="001C2980" w:rsidP="00732546">
      <w:r>
        <w:separator/>
      </w:r>
    </w:p>
  </w:footnote>
  <w:footnote w:type="continuationSeparator" w:id="0">
    <w:p w:rsidR="001C2980" w:rsidRDefault="001C2980"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0F3122"/>
    <w:multiLevelType w:val="hybridMultilevel"/>
    <w:tmpl w:val="0F22D95A"/>
    <w:lvl w:ilvl="0" w:tplc="0415000B">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
    <w:nsid w:val="0D89694B"/>
    <w:multiLevelType w:val="singleLevel"/>
    <w:tmpl w:val="04150001"/>
    <w:lvl w:ilvl="0">
      <w:start w:val="4"/>
      <w:numFmt w:val="bullet"/>
      <w:lvlText w:val=""/>
      <w:lvlJc w:val="left"/>
      <w:pPr>
        <w:tabs>
          <w:tab w:val="num" w:pos="360"/>
        </w:tabs>
        <w:ind w:left="360" w:hanging="360"/>
      </w:pPr>
      <w:rPr>
        <w:rFonts w:ascii="Symbol" w:hAnsi="Symbol" w:hint="default"/>
      </w:rPr>
    </w:lvl>
  </w:abstractNum>
  <w:abstractNum w:abstractNumId="3">
    <w:nsid w:val="0FB82A02"/>
    <w:multiLevelType w:val="multilevel"/>
    <w:tmpl w:val="01CC30F0"/>
    <w:lvl w:ilvl="0">
      <w:start w:val="1"/>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0873316"/>
    <w:multiLevelType w:val="hybridMultilevel"/>
    <w:tmpl w:val="29E82760"/>
    <w:lvl w:ilvl="0" w:tplc="BF78D0CC">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D7B1CB0"/>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2670B26"/>
    <w:multiLevelType w:val="hybridMultilevel"/>
    <w:tmpl w:val="CD385E82"/>
    <w:lvl w:ilvl="0" w:tplc="0415000F">
      <w:start w:val="1"/>
      <w:numFmt w:val="decimal"/>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D4A2E42"/>
    <w:multiLevelType w:val="hybridMultilevel"/>
    <w:tmpl w:val="BC4C3CD6"/>
    <w:lvl w:ilvl="0" w:tplc="F1AE684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D87401F"/>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C318A0"/>
    <w:multiLevelType w:val="hybridMultilevel"/>
    <w:tmpl w:val="D22C9396"/>
    <w:lvl w:ilvl="0" w:tplc="B37E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C97FBD"/>
    <w:multiLevelType w:val="multilevel"/>
    <w:tmpl w:val="B5145422"/>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
    <w:nsid w:val="40874056"/>
    <w:multiLevelType w:val="multilevel"/>
    <w:tmpl w:val="80AE23E6"/>
    <w:lvl w:ilvl="0">
      <w:start w:val="8"/>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
    <w:nsid w:val="41E6609B"/>
    <w:multiLevelType w:val="hybridMultilevel"/>
    <w:tmpl w:val="5006682E"/>
    <w:lvl w:ilvl="0" w:tplc="04150001">
      <w:start w:val="1"/>
      <w:numFmt w:val="bullet"/>
      <w:lvlText w:val=""/>
      <w:lvlJc w:val="left"/>
      <w:pPr>
        <w:tabs>
          <w:tab w:val="num" w:pos="720"/>
        </w:tabs>
        <w:ind w:left="720" w:hanging="360"/>
      </w:pPr>
      <w:rPr>
        <w:rFonts w:ascii="Symbol" w:hAnsi="Symbol" w:hint="default"/>
      </w:rPr>
    </w:lvl>
    <w:lvl w:ilvl="1" w:tplc="2AC67D3E">
      <w:start w:val="202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2143ED0"/>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71122DE"/>
    <w:multiLevelType w:val="hybridMultilevel"/>
    <w:tmpl w:val="913C1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9A3261C"/>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DD36133"/>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DF322FD"/>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E554C92"/>
    <w:multiLevelType w:val="multilevel"/>
    <w:tmpl w:val="17D257F2"/>
    <w:lvl w:ilvl="0">
      <w:start w:val="1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0">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75A6348"/>
    <w:multiLevelType w:val="hybridMultilevel"/>
    <w:tmpl w:val="A05C870A"/>
    <w:lvl w:ilvl="0" w:tplc="156AFE42">
      <w:start w:val="1"/>
      <w:numFmt w:val="decimal"/>
      <w:pStyle w:val="Nagwek1"/>
      <w:lvlText w:val="%1."/>
      <w:lvlJc w:val="left"/>
      <w:pPr>
        <w:ind w:left="4680" w:hanging="360"/>
      </w:pPr>
      <w:rPr>
        <w:rFonts w:ascii="Times New Roman" w:hAnsi="Times New Roman"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491BCB"/>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B1F7EF9"/>
    <w:multiLevelType w:val="hybridMultilevel"/>
    <w:tmpl w:val="BE789C50"/>
    <w:lvl w:ilvl="0" w:tplc="00000007">
      <w:start w:val="2004"/>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8F2778"/>
    <w:multiLevelType w:val="hybridMultilevel"/>
    <w:tmpl w:val="D33E6B4C"/>
    <w:lvl w:ilvl="0" w:tplc="6234E2B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9A5183"/>
    <w:multiLevelType w:val="multilevel"/>
    <w:tmpl w:val="1018A3D6"/>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6">
    <w:nsid w:val="65721A15"/>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67A60858"/>
    <w:multiLevelType w:val="hybridMultilevel"/>
    <w:tmpl w:val="A4087672"/>
    <w:lvl w:ilvl="0" w:tplc="BAF4CB00">
      <w:start w:val="5"/>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A0667C"/>
    <w:multiLevelType w:val="hybridMultilevel"/>
    <w:tmpl w:val="BD7EF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C8901EC"/>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EB4516B"/>
    <w:multiLevelType w:val="hybridMultilevel"/>
    <w:tmpl w:val="8E166BF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0B35530"/>
    <w:multiLevelType w:val="hybridMultilevel"/>
    <w:tmpl w:val="9F14576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nsid w:val="7368275D"/>
    <w:multiLevelType w:val="multilevel"/>
    <w:tmpl w:val="1B32C3A4"/>
    <w:numStyleLink w:val="WW8Num2"/>
  </w:abstractNum>
  <w:abstractNum w:abstractNumId="34">
    <w:nsid w:val="792A0DA1"/>
    <w:multiLevelType w:val="hybridMultilevel"/>
    <w:tmpl w:val="3D94C1D8"/>
    <w:lvl w:ilvl="0" w:tplc="8496EDAE">
      <w:start w:val="1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DB6E89"/>
    <w:multiLevelType w:val="hybridMultilevel"/>
    <w:tmpl w:val="913C1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BD85DE7"/>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7DA031F7"/>
    <w:multiLevelType w:val="multilevel"/>
    <w:tmpl w:val="1018A3D6"/>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nsid w:val="7EA0262B"/>
    <w:multiLevelType w:val="hybridMultilevel"/>
    <w:tmpl w:val="FA648324"/>
    <w:lvl w:ilvl="0" w:tplc="B37E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9"/>
  </w:num>
  <w:num w:numId="6">
    <w:abstractNumId w:val="15"/>
  </w:num>
  <w:num w:numId="7">
    <w:abstractNumId w:val="4"/>
  </w:num>
  <w:num w:numId="8">
    <w:abstractNumId w:val="27"/>
  </w:num>
  <w:num w:numId="9">
    <w:abstractNumId w:val="23"/>
  </w:num>
  <w:num w:numId="10">
    <w:abstractNumId w:val="9"/>
  </w:num>
  <w:num w:numId="11">
    <w:abstractNumId w:val="0"/>
  </w:num>
  <w:num w:numId="12">
    <w:abstractNumId w:val="38"/>
  </w:num>
  <w:num w:numId="13">
    <w:abstractNumId w:val="6"/>
  </w:num>
  <w:num w:numId="14">
    <w:abstractNumId w:val="20"/>
  </w:num>
  <w:num w:numId="15">
    <w:abstractNumId w:val="33"/>
    <w:lvlOverride w:ilvl="0">
      <w:lvl w:ilvl="0">
        <w:start w:val="1"/>
        <w:numFmt w:val="decimal"/>
        <w:lvlText w:val="%1."/>
        <w:lvlJc w:val="left"/>
        <w:pPr>
          <w:ind w:left="720" w:hanging="360"/>
        </w:pPr>
        <w:rPr>
          <w:b w:val="0"/>
        </w:rPr>
      </w:lvl>
    </w:lvlOverride>
  </w:num>
  <w:num w:numId="16">
    <w:abstractNumId w:val="17"/>
  </w:num>
  <w:num w:numId="17">
    <w:abstractNumId w:val="5"/>
  </w:num>
  <w:num w:numId="18">
    <w:abstractNumId w:val="3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6"/>
  </w:num>
  <w:num w:numId="22">
    <w:abstractNumId w:val="37"/>
  </w:num>
  <w:num w:numId="23">
    <w:abstractNumId w:val="25"/>
  </w:num>
  <w:num w:numId="24">
    <w:abstractNumId w:val="19"/>
  </w:num>
  <w:num w:numId="25">
    <w:abstractNumId w:val="14"/>
  </w:num>
  <w:num w:numId="26">
    <w:abstractNumId w:val="16"/>
  </w:num>
  <w:num w:numId="27">
    <w:abstractNumId w:val="3"/>
  </w:num>
  <w:num w:numId="28">
    <w:abstractNumId w:val="28"/>
  </w:num>
  <w:num w:numId="29">
    <w:abstractNumId w:val="13"/>
  </w:num>
  <w:num w:numId="30">
    <w:abstractNumId w:val="26"/>
  </w:num>
  <w:num w:numId="31">
    <w:abstractNumId w:val="7"/>
  </w:num>
  <w:num w:numId="32">
    <w:abstractNumId w:val="31"/>
  </w:num>
  <w:num w:numId="33">
    <w:abstractNumId w:val="24"/>
  </w:num>
  <w:num w:numId="34">
    <w:abstractNumId w:val="33"/>
  </w:num>
  <w:num w:numId="35">
    <w:abstractNumId w:val="8"/>
  </w:num>
  <w:num w:numId="36">
    <w:abstractNumId w:val="10"/>
  </w:num>
  <w:num w:numId="37">
    <w:abstractNumId w:val="18"/>
  </w:num>
  <w:num w:numId="38">
    <w:abstractNumId w:val="11"/>
  </w:num>
  <w:num w:numId="39">
    <w:abstractNumId w:val="34"/>
  </w:num>
  <w:num w:numId="40">
    <w:abstractNumId w:val="22"/>
  </w:num>
  <w:num w:numId="41">
    <w:abstractNumId w:val="2"/>
  </w:num>
  <w:num w:numId="42">
    <w:abstractNumId w:val="12"/>
  </w:num>
  <w:num w:numId="43">
    <w:abstractNumId w:val="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14CF0"/>
    <w:rsid w:val="00020783"/>
    <w:rsid w:val="00030DAD"/>
    <w:rsid w:val="000346C7"/>
    <w:rsid w:val="00041D97"/>
    <w:rsid w:val="000433C0"/>
    <w:rsid w:val="000510A3"/>
    <w:rsid w:val="00065008"/>
    <w:rsid w:val="000712E0"/>
    <w:rsid w:val="000876B5"/>
    <w:rsid w:val="00087936"/>
    <w:rsid w:val="00087AD3"/>
    <w:rsid w:val="00090AFB"/>
    <w:rsid w:val="000A0D31"/>
    <w:rsid w:val="000A4A5B"/>
    <w:rsid w:val="000A52DF"/>
    <w:rsid w:val="000A7366"/>
    <w:rsid w:val="000B12AF"/>
    <w:rsid w:val="000B26B7"/>
    <w:rsid w:val="000C21C8"/>
    <w:rsid w:val="000C23BC"/>
    <w:rsid w:val="000E28F4"/>
    <w:rsid w:val="000E7655"/>
    <w:rsid w:val="000F0123"/>
    <w:rsid w:val="000F07C6"/>
    <w:rsid w:val="000F1AF5"/>
    <w:rsid w:val="000F63B8"/>
    <w:rsid w:val="000F7CBD"/>
    <w:rsid w:val="00101339"/>
    <w:rsid w:val="00110F13"/>
    <w:rsid w:val="001134DB"/>
    <w:rsid w:val="001354FC"/>
    <w:rsid w:val="00136459"/>
    <w:rsid w:val="00140331"/>
    <w:rsid w:val="00155A62"/>
    <w:rsid w:val="00160AA0"/>
    <w:rsid w:val="001724BF"/>
    <w:rsid w:val="001828B4"/>
    <w:rsid w:val="001C2980"/>
    <w:rsid w:val="001E7A74"/>
    <w:rsid w:val="00222D64"/>
    <w:rsid w:val="00244A67"/>
    <w:rsid w:val="00245AC0"/>
    <w:rsid w:val="00251DA0"/>
    <w:rsid w:val="002543D4"/>
    <w:rsid w:val="002548E3"/>
    <w:rsid w:val="002619F8"/>
    <w:rsid w:val="002627C8"/>
    <w:rsid w:val="002707E9"/>
    <w:rsid w:val="00281436"/>
    <w:rsid w:val="00281523"/>
    <w:rsid w:val="002863EF"/>
    <w:rsid w:val="002A56FC"/>
    <w:rsid w:val="002C142C"/>
    <w:rsid w:val="002C5E41"/>
    <w:rsid w:val="002D12D4"/>
    <w:rsid w:val="002D6203"/>
    <w:rsid w:val="00301779"/>
    <w:rsid w:val="00314DB0"/>
    <w:rsid w:val="003332BA"/>
    <w:rsid w:val="00335449"/>
    <w:rsid w:val="00364923"/>
    <w:rsid w:val="0037671A"/>
    <w:rsid w:val="00377F8D"/>
    <w:rsid w:val="00381AA5"/>
    <w:rsid w:val="00385D5D"/>
    <w:rsid w:val="003A783A"/>
    <w:rsid w:val="003B337C"/>
    <w:rsid w:val="003D1103"/>
    <w:rsid w:val="003E2583"/>
    <w:rsid w:val="00406875"/>
    <w:rsid w:val="0041049A"/>
    <w:rsid w:val="004118E7"/>
    <w:rsid w:val="004253CC"/>
    <w:rsid w:val="004260AF"/>
    <w:rsid w:val="00443858"/>
    <w:rsid w:val="00451B6B"/>
    <w:rsid w:val="00454641"/>
    <w:rsid w:val="00456775"/>
    <w:rsid w:val="00465764"/>
    <w:rsid w:val="00484310"/>
    <w:rsid w:val="00486EB8"/>
    <w:rsid w:val="00492839"/>
    <w:rsid w:val="004946DE"/>
    <w:rsid w:val="004A1A0C"/>
    <w:rsid w:val="004A28A4"/>
    <w:rsid w:val="004B097B"/>
    <w:rsid w:val="004B2879"/>
    <w:rsid w:val="004C6B9B"/>
    <w:rsid w:val="004E05AD"/>
    <w:rsid w:val="004E3AA6"/>
    <w:rsid w:val="004E56E4"/>
    <w:rsid w:val="004F02C2"/>
    <w:rsid w:val="004F389C"/>
    <w:rsid w:val="004F5296"/>
    <w:rsid w:val="005025B1"/>
    <w:rsid w:val="00504570"/>
    <w:rsid w:val="0052054E"/>
    <w:rsid w:val="00544918"/>
    <w:rsid w:val="005467C9"/>
    <w:rsid w:val="00557238"/>
    <w:rsid w:val="0056244C"/>
    <w:rsid w:val="00571B3C"/>
    <w:rsid w:val="0057289E"/>
    <w:rsid w:val="005758C6"/>
    <w:rsid w:val="00577DA9"/>
    <w:rsid w:val="005A78CF"/>
    <w:rsid w:val="005B5D72"/>
    <w:rsid w:val="005C49D3"/>
    <w:rsid w:val="005D306F"/>
    <w:rsid w:val="005D6A0C"/>
    <w:rsid w:val="005D7DB4"/>
    <w:rsid w:val="00601E93"/>
    <w:rsid w:val="006275C7"/>
    <w:rsid w:val="006418DC"/>
    <w:rsid w:val="00650C84"/>
    <w:rsid w:val="00655BC7"/>
    <w:rsid w:val="006674DF"/>
    <w:rsid w:val="00672FF0"/>
    <w:rsid w:val="006803CD"/>
    <w:rsid w:val="006A7135"/>
    <w:rsid w:val="006B502C"/>
    <w:rsid w:val="006C29AC"/>
    <w:rsid w:val="006D1502"/>
    <w:rsid w:val="006D1E05"/>
    <w:rsid w:val="00716F87"/>
    <w:rsid w:val="00730083"/>
    <w:rsid w:val="00732546"/>
    <w:rsid w:val="007417C6"/>
    <w:rsid w:val="0074327A"/>
    <w:rsid w:val="00743CCA"/>
    <w:rsid w:val="00761C53"/>
    <w:rsid w:val="00772CFD"/>
    <w:rsid w:val="0077681A"/>
    <w:rsid w:val="00784062"/>
    <w:rsid w:val="00791F6D"/>
    <w:rsid w:val="007A036D"/>
    <w:rsid w:val="007B3045"/>
    <w:rsid w:val="007C07C1"/>
    <w:rsid w:val="007C39B3"/>
    <w:rsid w:val="007C3FC1"/>
    <w:rsid w:val="007D2D03"/>
    <w:rsid w:val="00800438"/>
    <w:rsid w:val="008138C1"/>
    <w:rsid w:val="00814FCC"/>
    <w:rsid w:val="00815623"/>
    <w:rsid w:val="00820F80"/>
    <w:rsid w:val="00823EEF"/>
    <w:rsid w:val="008275D0"/>
    <w:rsid w:val="00846C6F"/>
    <w:rsid w:val="00851792"/>
    <w:rsid w:val="00857489"/>
    <w:rsid w:val="00863117"/>
    <w:rsid w:val="008717D6"/>
    <w:rsid w:val="00877997"/>
    <w:rsid w:val="00880A5C"/>
    <w:rsid w:val="00885E34"/>
    <w:rsid w:val="008A2866"/>
    <w:rsid w:val="008A6159"/>
    <w:rsid w:val="008C4F5A"/>
    <w:rsid w:val="008D5134"/>
    <w:rsid w:val="008E07A8"/>
    <w:rsid w:val="008E47B3"/>
    <w:rsid w:val="009027F7"/>
    <w:rsid w:val="009053E8"/>
    <w:rsid w:val="0090755A"/>
    <w:rsid w:val="00907C6C"/>
    <w:rsid w:val="00907CEB"/>
    <w:rsid w:val="00910FD1"/>
    <w:rsid w:val="00916730"/>
    <w:rsid w:val="00916E6A"/>
    <w:rsid w:val="00935166"/>
    <w:rsid w:val="0094235E"/>
    <w:rsid w:val="0094698A"/>
    <w:rsid w:val="00960BDA"/>
    <w:rsid w:val="0098405F"/>
    <w:rsid w:val="00993F9E"/>
    <w:rsid w:val="00995208"/>
    <w:rsid w:val="00996873"/>
    <w:rsid w:val="009A3463"/>
    <w:rsid w:val="009A5909"/>
    <w:rsid w:val="009D4340"/>
    <w:rsid w:val="009E18E0"/>
    <w:rsid w:val="00A05A02"/>
    <w:rsid w:val="00A10CBF"/>
    <w:rsid w:val="00A143BE"/>
    <w:rsid w:val="00A2271B"/>
    <w:rsid w:val="00A24BE0"/>
    <w:rsid w:val="00A7368A"/>
    <w:rsid w:val="00A73A70"/>
    <w:rsid w:val="00A823E0"/>
    <w:rsid w:val="00A82A0E"/>
    <w:rsid w:val="00A9110A"/>
    <w:rsid w:val="00A9147D"/>
    <w:rsid w:val="00AB7D35"/>
    <w:rsid w:val="00AD61C1"/>
    <w:rsid w:val="00AE049B"/>
    <w:rsid w:val="00B01190"/>
    <w:rsid w:val="00B027A7"/>
    <w:rsid w:val="00B22624"/>
    <w:rsid w:val="00B22D85"/>
    <w:rsid w:val="00B33BBE"/>
    <w:rsid w:val="00B42EBB"/>
    <w:rsid w:val="00B43A4C"/>
    <w:rsid w:val="00B507A4"/>
    <w:rsid w:val="00B52CBF"/>
    <w:rsid w:val="00B60179"/>
    <w:rsid w:val="00B60AE7"/>
    <w:rsid w:val="00B76C49"/>
    <w:rsid w:val="00B802CF"/>
    <w:rsid w:val="00B83CFC"/>
    <w:rsid w:val="00B864FA"/>
    <w:rsid w:val="00B90156"/>
    <w:rsid w:val="00BB13C9"/>
    <w:rsid w:val="00BC194D"/>
    <w:rsid w:val="00BC1DEB"/>
    <w:rsid w:val="00BE5F82"/>
    <w:rsid w:val="00BE62AF"/>
    <w:rsid w:val="00C06D09"/>
    <w:rsid w:val="00C114DC"/>
    <w:rsid w:val="00C120F5"/>
    <w:rsid w:val="00C16259"/>
    <w:rsid w:val="00C2020F"/>
    <w:rsid w:val="00C30AE5"/>
    <w:rsid w:val="00C3227F"/>
    <w:rsid w:val="00C42621"/>
    <w:rsid w:val="00C60166"/>
    <w:rsid w:val="00C649E6"/>
    <w:rsid w:val="00C668B3"/>
    <w:rsid w:val="00C70DBF"/>
    <w:rsid w:val="00C75043"/>
    <w:rsid w:val="00C77086"/>
    <w:rsid w:val="00CA7730"/>
    <w:rsid w:val="00CB5A83"/>
    <w:rsid w:val="00CC095F"/>
    <w:rsid w:val="00CC3C02"/>
    <w:rsid w:val="00CC5852"/>
    <w:rsid w:val="00CD05B4"/>
    <w:rsid w:val="00CD1184"/>
    <w:rsid w:val="00CD3762"/>
    <w:rsid w:val="00CE138A"/>
    <w:rsid w:val="00D0114A"/>
    <w:rsid w:val="00D10466"/>
    <w:rsid w:val="00D128B6"/>
    <w:rsid w:val="00D154DF"/>
    <w:rsid w:val="00D226EB"/>
    <w:rsid w:val="00D23E91"/>
    <w:rsid w:val="00D244C7"/>
    <w:rsid w:val="00D366BB"/>
    <w:rsid w:val="00D41F72"/>
    <w:rsid w:val="00D51168"/>
    <w:rsid w:val="00D52707"/>
    <w:rsid w:val="00D65F05"/>
    <w:rsid w:val="00D80F9D"/>
    <w:rsid w:val="00D83C3C"/>
    <w:rsid w:val="00D8430A"/>
    <w:rsid w:val="00DA1B2E"/>
    <w:rsid w:val="00DA1DD0"/>
    <w:rsid w:val="00DB6F06"/>
    <w:rsid w:val="00DC21EE"/>
    <w:rsid w:val="00DC6FE1"/>
    <w:rsid w:val="00DD0908"/>
    <w:rsid w:val="00E00550"/>
    <w:rsid w:val="00E02286"/>
    <w:rsid w:val="00E03996"/>
    <w:rsid w:val="00E177E6"/>
    <w:rsid w:val="00E410A0"/>
    <w:rsid w:val="00E4178A"/>
    <w:rsid w:val="00E42FD4"/>
    <w:rsid w:val="00E46694"/>
    <w:rsid w:val="00E727C3"/>
    <w:rsid w:val="00E75291"/>
    <w:rsid w:val="00E81CDB"/>
    <w:rsid w:val="00E8329B"/>
    <w:rsid w:val="00E84FC3"/>
    <w:rsid w:val="00E913FD"/>
    <w:rsid w:val="00EB388E"/>
    <w:rsid w:val="00EB3CEF"/>
    <w:rsid w:val="00EE438F"/>
    <w:rsid w:val="00F040DB"/>
    <w:rsid w:val="00F13797"/>
    <w:rsid w:val="00F1447C"/>
    <w:rsid w:val="00F1699E"/>
    <w:rsid w:val="00F268CF"/>
    <w:rsid w:val="00F436D5"/>
    <w:rsid w:val="00F51B79"/>
    <w:rsid w:val="00F6367F"/>
    <w:rsid w:val="00F63758"/>
    <w:rsid w:val="00F63C4E"/>
    <w:rsid w:val="00F647D0"/>
    <w:rsid w:val="00F7070B"/>
    <w:rsid w:val="00F7451D"/>
    <w:rsid w:val="00FA65DB"/>
    <w:rsid w:val="00FC4D2E"/>
    <w:rsid w:val="00FD56A8"/>
    <w:rsid w:val="00FD5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1"/>
    <w:autoRedefine/>
    <w:uiPriority w:val="9"/>
    <w:qFormat/>
    <w:rsid w:val="00F268CF"/>
    <w:pPr>
      <w:keepNext/>
      <w:numPr>
        <w:numId w:val="20"/>
      </w:numPr>
      <w:autoSpaceDN w:val="0"/>
      <w:spacing w:before="240" w:after="240"/>
      <w:ind w:left="641" w:hanging="357"/>
      <w:textAlignment w:val="baseline"/>
      <w:outlineLvl w:val="0"/>
    </w:pPr>
    <w:rPr>
      <w:rFonts w:eastAsia="Times New Roman" w:cs="Mangal"/>
      <w:b/>
      <w:bCs/>
      <w:color w:val="auto"/>
      <w:kern w:val="32"/>
      <w:sz w:val="28"/>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6B502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6B502C"/>
    <w:rPr>
      <w:b/>
      <w:bCs/>
    </w:rPr>
  </w:style>
  <w:style w:type="paragraph" w:styleId="Akapitzlist">
    <w:name w:val="List Paragraph"/>
    <w:basedOn w:val="Normalny"/>
    <w:qFormat/>
    <w:rsid w:val="006B502C"/>
    <w:pPr>
      <w:ind w:left="720"/>
      <w:contextualSpacing/>
    </w:pPr>
    <w:rPr>
      <w:color w:val="auto"/>
      <w:lang w:eastAsia="en-US"/>
    </w:rPr>
  </w:style>
  <w:style w:type="paragraph" w:customStyle="1" w:styleId="Nagwek31">
    <w:name w:val="Nagłówek 31"/>
    <w:basedOn w:val="Standard"/>
    <w:next w:val="Standard"/>
    <w:rsid w:val="00CC5852"/>
    <w:pPr>
      <w:keepNext/>
      <w:widowControl/>
      <w:outlineLvl w:val="2"/>
    </w:pPr>
    <w:rPr>
      <w:rFonts w:eastAsia="Times New Roman" w:cs="Times New Roman"/>
      <w:b/>
      <w:color w:val="auto"/>
      <w:sz w:val="20"/>
      <w:szCs w:val="20"/>
      <w:lang w:eastAsia="zh-CN"/>
    </w:rPr>
  </w:style>
  <w:style w:type="paragraph" w:styleId="Tekstpodstawowywcity">
    <w:name w:val="Body Text Indent"/>
    <w:basedOn w:val="Normalny"/>
    <w:link w:val="TekstpodstawowywcityZnak"/>
    <w:uiPriority w:val="99"/>
    <w:semiHidden/>
    <w:unhideWhenUsed/>
    <w:rsid w:val="00CC5852"/>
    <w:pPr>
      <w:autoSpaceDN w:val="0"/>
      <w:spacing w:after="120"/>
      <w:ind w:left="283"/>
      <w:textAlignment w:val="baseline"/>
    </w:pPr>
    <w:rPr>
      <w:rFonts w:eastAsia="SimSun" w:cs="Mangal"/>
      <w:color w:val="auto"/>
      <w:kern w:val="3"/>
      <w:szCs w:val="21"/>
      <w:lang w:eastAsia="zh-CN" w:bidi="hi-IN"/>
    </w:rPr>
  </w:style>
  <w:style w:type="character" w:customStyle="1" w:styleId="TekstpodstawowywcityZnak">
    <w:name w:val="Tekst podstawowy wcięty Znak"/>
    <w:basedOn w:val="Domylnaczcionkaakapitu"/>
    <w:link w:val="Tekstpodstawowywcity"/>
    <w:uiPriority w:val="99"/>
    <w:semiHidden/>
    <w:rsid w:val="00CC5852"/>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CC5852"/>
    <w:pPr>
      <w:spacing w:after="120"/>
    </w:pPr>
    <w:rPr>
      <w:sz w:val="16"/>
      <w:szCs w:val="16"/>
    </w:rPr>
  </w:style>
  <w:style w:type="character" w:customStyle="1" w:styleId="Tekstpodstawowy3Znak">
    <w:name w:val="Tekst podstawowy 3 Znak"/>
    <w:basedOn w:val="Domylnaczcionkaakapitu"/>
    <w:link w:val="Tekstpodstawowy3"/>
    <w:uiPriority w:val="99"/>
    <w:semiHidden/>
    <w:rsid w:val="00CC5852"/>
    <w:rPr>
      <w:rFonts w:ascii="Times New Roman" w:eastAsia="Lucida Sans Unicode" w:hAnsi="Times New Roman" w:cs="Times New Roman"/>
      <w:color w:val="000000"/>
      <w:sz w:val="16"/>
      <w:szCs w:val="16"/>
      <w:lang w:eastAsia="pl-PL"/>
    </w:rPr>
  </w:style>
  <w:style w:type="paragraph" w:customStyle="1" w:styleId="Nagwek71">
    <w:name w:val="Nagłówek 71"/>
    <w:basedOn w:val="Standard"/>
    <w:next w:val="Standard"/>
    <w:rsid w:val="00CC5852"/>
    <w:pPr>
      <w:widowControl/>
      <w:spacing w:before="240" w:after="60"/>
      <w:outlineLvl w:val="6"/>
    </w:pPr>
    <w:rPr>
      <w:rFonts w:eastAsia="Times New Roman" w:cs="Times New Roman"/>
      <w:color w:val="auto"/>
      <w:lang w:eastAsia="zh-CN"/>
    </w:rPr>
  </w:style>
  <w:style w:type="paragraph" w:customStyle="1" w:styleId="Nagwek21">
    <w:name w:val="Nagłówek 21"/>
    <w:basedOn w:val="Standard"/>
    <w:next w:val="Standard"/>
    <w:rsid w:val="0094698A"/>
    <w:pPr>
      <w:keepNext/>
      <w:widowControl/>
      <w:spacing w:line="360" w:lineRule="auto"/>
      <w:jc w:val="both"/>
      <w:outlineLvl w:val="1"/>
    </w:pPr>
    <w:rPr>
      <w:rFonts w:eastAsia="Times New Roman" w:cs="Times New Roman"/>
      <w:color w:val="auto"/>
      <w:szCs w:val="20"/>
      <w:lang w:eastAsia="zh-CN"/>
    </w:rPr>
  </w:style>
  <w:style w:type="paragraph" w:customStyle="1" w:styleId="Tekstpodstawowy32">
    <w:name w:val="Tekst podstawowy 32"/>
    <w:basedOn w:val="Standard"/>
    <w:rsid w:val="0094698A"/>
    <w:pPr>
      <w:widowControl/>
      <w:spacing w:after="120"/>
    </w:pPr>
    <w:rPr>
      <w:rFonts w:eastAsia="Times New Roman" w:cs="Times New Roman"/>
      <w:color w:val="auto"/>
      <w:sz w:val="16"/>
      <w:szCs w:val="16"/>
      <w:lang w:eastAsia="zh-CN"/>
    </w:rPr>
  </w:style>
  <w:style w:type="paragraph" w:styleId="Tekstprzypisukocowego">
    <w:name w:val="endnote text"/>
    <w:basedOn w:val="Normalny"/>
    <w:link w:val="TekstprzypisukocowegoZnak"/>
    <w:uiPriority w:val="99"/>
    <w:semiHidden/>
    <w:unhideWhenUsed/>
    <w:rsid w:val="008138C1"/>
    <w:rPr>
      <w:sz w:val="20"/>
      <w:szCs w:val="20"/>
    </w:rPr>
  </w:style>
  <w:style w:type="character" w:customStyle="1" w:styleId="TekstprzypisukocowegoZnak">
    <w:name w:val="Tekst przypisu końcowego Znak"/>
    <w:basedOn w:val="Domylnaczcionkaakapitu"/>
    <w:link w:val="Tekstprzypisukocowego"/>
    <w:uiPriority w:val="99"/>
    <w:semiHidden/>
    <w:rsid w:val="008138C1"/>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8138C1"/>
    <w:rPr>
      <w:vertAlign w:val="superscript"/>
    </w:rPr>
  </w:style>
  <w:style w:type="paragraph" w:styleId="Tekstdymka">
    <w:name w:val="Balloon Text"/>
    <w:basedOn w:val="Normalny"/>
    <w:link w:val="TekstdymkaZnak"/>
    <w:uiPriority w:val="99"/>
    <w:semiHidden/>
    <w:unhideWhenUsed/>
    <w:rsid w:val="008275D0"/>
    <w:rPr>
      <w:rFonts w:ascii="Tahoma" w:hAnsi="Tahoma" w:cs="Tahoma"/>
      <w:sz w:val="16"/>
      <w:szCs w:val="16"/>
    </w:rPr>
  </w:style>
  <w:style w:type="character" w:customStyle="1" w:styleId="TekstdymkaZnak">
    <w:name w:val="Tekst dymka Znak"/>
    <w:basedOn w:val="Domylnaczcionkaakapitu"/>
    <w:link w:val="Tekstdymka"/>
    <w:uiPriority w:val="99"/>
    <w:semiHidden/>
    <w:rsid w:val="008275D0"/>
    <w:rPr>
      <w:rFonts w:ascii="Tahoma" w:eastAsia="Lucida Sans Unicode" w:hAnsi="Tahoma" w:cs="Tahoma"/>
      <w:color w:val="000000"/>
      <w:sz w:val="16"/>
      <w:szCs w:val="16"/>
      <w:lang w:eastAsia="pl-PL"/>
    </w:rPr>
  </w:style>
  <w:style w:type="numbering" w:customStyle="1" w:styleId="WW8Num2">
    <w:name w:val="WW8Num2"/>
    <w:basedOn w:val="Bezlisty"/>
    <w:rsid w:val="00601E93"/>
    <w:pPr>
      <w:numPr>
        <w:numId w:val="14"/>
      </w:numPr>
    </w:pPr>
  </w:style>
  <w:style w:type="paragraph" w:customStyle="1" w:styleId="Tekstpodstawowy21">
    <w:name w:val="Tekst podstawowy 21"/>
    <w:basedOn w:val="Standard"/>
    <w:rsid w:val="00F268CF"/>
    <w:pPr>
      <w:widowControl/>
    </w:pPr>
    <w:rPr>
      <w:rFonts w:eastAsia="Times New Roman" w:cs="Times New Roman"/>
      <w:color w:val="auto"/>
      <w:sz w:val="22"/>
      <w:szCs w:val="20"/>
      <w:lang w:eastAsia="zh-CN"/>
    </w:rPr>
  </w:style>
  <w:style w:type="paragraph" w:customStyle="1" w:styleId="Index">
    <w:name w:val="Index"/>
    <w:basedOn w:val="Standard"/>
    <w:rsid w:val="00F268CF"/>
    <w:pPr>
      <w:widowControl/>
      <w:suppressLineNumbers/>
    </w:pPr>
    <w:rPr>
      <w:rFonts w:eastAsia="Times New Roman"/>
      <w:color w:val="auto"/>
      <w:lang w:eastAsia="zh-CN"/>
    </w:rPr>
  </w:style>
  <w:style w:type="character" w:customStyle="1" w:styleId="Nagwek1Znak">
    <w:name w:val="Nagłówek 1 Znak"/>
    <w:basedOn w:val="Domylnaczcionkaakapitu"/>
    <w:uiPriority w:val="9"/>
    <w:rsid w:val="00F268CF"/>
    <w:rPr>
      <w:rFonts w:asciiTheme="majorHAnsi" w:eastAsiaTheme="majorEastAsia" w:hAnsiTheme="majorHAnsi" w:cstheme="majorBidi"/>
      <w:b/>
      <w:bCs/>
      <w:color w:val="365F91" w:themeColor="accent1" w:themeShade="BF"/>
      <w:sz w:val="28"/>
      <w:szCs w:val="28"/>
      <w:lang w:eastAsia="pl-PL"/>
    </w:rPr>
  </w:style>
  <w:style w:type="character" w:customStyle="1" w:styleId="Nagwek1Znak1">
    <w:name w:val="Nagłówek 1 Znak1"/>
    <w:basedOn w:val="Domylnaczcionkaakapitu"/>
    <w:link w:val="Nagwek1"/>
    <w:uiPriority w:val="9"/>
    <w:rsid w:val="00F268CF"/>
    <w:rPr>
      <w:rFonts w:ascii="Times New Roman" w:eastAsia="Times New Roman" w:hAnsi="Times New Roman" w:cs="Mangal"/>
      <w:b/>
      <w:bCs/>
      <w:kern w:val="32"/>
      <w:sz w:val="28"/>
      <w:szCs w:val="29"/>
      <w:lang w:eastAsia="zh-CN" w:bidi="hi-IN"/>
    </w:rPr>
  </w:style>
  <w:style w:type="paragraph" w:styleId="Bezodstpw">
    <w:name w:val="No Spacing"/>
    <w:uiPriority w:val="1"/>
    <w:qFormat/>
    <w:rsid w:val="0077681A"/>
    <w:pPr>
      <w:spacing w:after="0" w:line="240" w:lineRule="auto"/>
    </w:pPr>
    <w:rPr>
      <w:rFonts w:ascii="Calibri" w:eastAsia="Calibri" w:hAnsi="Calibri" w:cs="Times New Roman"/>
    </w:rPr>
  </w:style>
  <w:style w:type="paragraph" w:styleId="Tekstpodstawowy">
    <w:name w:val="Body Text"/>
    <w:basedOn w:val="Normalny"/>
    <w:link w:val="TekstpodstawowyZnak"/>
    <w:unhideWhenUsed/>
    <w:rsid w:val="00D0114A"/>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D0114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251DA0"/>
    <w:pPr>
      <w:widowControl/>
      <w:suppressAutoHyphens w:val="0"/>
      <w:spacing w:after="120" w:line="480" w:lineRule="auto"/>
      <w:ind w:left="283"/>
    </w:pPr>
    <w:rPr>
      <w:rFonts w:eastAsia="Times New Roman"/>
      <w:color w:val="auto"/>
    </w:rPr>
  </w:style>
  <w:style w:type="character" w:customStyle="1" w:styleId="Tekstpodstawowywcity2Znak">
    <w:name w:val="Tekst podstawowy wcięty 2 Znak"/>
    <w:basedOn w:val="Domylnaczcionkaakapitu"/>
    <w:link w:val="Tekstpodstawowywcity2"/>
    <w:uiPriority w:val="99"/>
    <w:rsid w:val="00251DA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6B502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6B502C"/>
    <w:rPr>
      <w:b/>
      <w:bCs/>
    </w:rPr>
  </w:style>
  <w:style w:type="paragraph" w:styleId="Akapitzlist">
    <w:name w:val="List Paragraph"/>
    <w:basedOn w:val="Normalny"/>
    <w:uiPriority w:val="34"/>
    <w:qFormat/>
    <w:rsid w:val="006B502C"/>
    <w:pPr>
      <w:ind w:left="720"/>
      <w:contextualSpacing/>
    </w:pPr>
    <w:rPr>
      <w:color w:val="auto"/>
      <w:lang w:eastAsia="en-US"/>
    </w:rPr>
  </w:style>
  <w:style w:type="paragraph" w:customStyle="1" w:styleId="Nagwek31">
    <w:name w:val="Nagłówek 31"/>
    <w:basedOn w:val="Standard"/>
    <w:next w:val="Standard"/>
    <w:rsid w:val="00CC5852"/>
    <w:pPr>
      <w:keepNext/>
      <w:widowControl/>
      <w:outlineLvl w:val="2"/>
    </w:pPr>
    <w:rPr>
      <w:rFonts w:eastAsia="Times New Roman" w:cs="Times New Roman"/>
      <w:b/>
      <w:color w:val="auto"/>
      <w:sz w:val="20"/>
      <w:szCs w:val="20"/>
      <w:lang w:eastAsia="zh-CN"/>
    </w:rPr>
  </w:style>
  <w:style w:type="paragraph" w:styleId="Tekstpodstawowywcity">
    <w:name w:val="Body Text Indent"/>
    <w:basedOn w:val="Normalny"/>
    <w:link w:val="TekstpodstawowywcityZnak"/>
    <w:uiPriority w:val="99"/>
    <w:semiHidden/>
    <w:unhideWhenUsed/>
    <w:rsid w:val="00CC5852"/>
    <w:pPr>
      <w:autoSpaceDN w:val="0"/>
      <w:spacing w:after="120"/>
      <w:ind w:left="283"/>
      <w:textAlignment w:val="baseline"/>
    </w:pPr>
    <w:rPr>
      <w:rFonts w:eastAsia="SimSun" w:cs="Mangal"/>
      <w:color w:val="auto"/>
      <w:kern w:val="3"/>
      <w:szCs w:val="21"/>
      <w:lang w:eastAsia="zh-CN" w:bidi="hi-IN"/>
    </w:rPr>
  </w:style>
  <w:style w:type="character" w:customStyle="1" w:styleId="TekstpodstawowywcityZnak">
    <w:name w:val="Tekst podstawowy wcięty Znak"/>
    <w:basedOn w:val="Domylnaczcionkaakapitu"/>
    <w:link w:val="Tekstpodstawowywcity"/>
    <w:uiPriority w:val="99"/>
    <w:semiHidden/>
    <w:rsid w:val="00CC5852"/>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CC5852"/>
    <w:pPr>
      <w:spacing w:after="120"/>
    </w:pPr>
    <w:rPr>
      <w:sz w:val="16"/>
      <w:szCs w:val="16"/>
    </w:rPr>
  </w:style>
  <w:style w:type="character" w:customStyle="1" w:styleId="Tekstpodstawowy3Znak">
    <w:name w:val="Tekst podstawowy 3 Znak"/>
    <w:basedOn w:val="Domylnaczcionkaakapitu"/>
    <w:link w:val="Tekstpodstawowy3"/>
    <w:uiPriority w:val="99"/>
    <w:semiHidden/>
    <w:rsid w:val="00CC5852"/>
    <w:rPr>
      <w:rFonts w:ascii="Times New Roman" w:eastAsia="Lucida Sans Unicode" w:hAnsi="Times New Roman" w:cs="Times New Roman"/>
      <w:color w:val="000000"/>
      <w:sz w:val="16"/>
      <w:szCs w:val="16"/>
      <w:lang w:eastAsia="pl-PL"/>
    </w:rPr>
  </w:style>
  <w:style w:type="paragraph" w:customStyle="1" w:styleId="Nagwek71">
    <w:name w:val="Nagłówek 71"/>
    <w:basedOn w:val="Standard"/>
    <w:next w:val="Standard"/>
    <w:rsid w:val="00CC5852"/>
    <w:pPr>
      <w:widowControl/>
      <w:spacing w:before="240" w:after="60"/>
      <w:outlineLvl w:val="6"/>
    </w:pPr>
    <w:rPr>
      <w:rFonts w:eastAsia="Times New Roman" w:cs="Times New Roman"/>
      <w:color w:val="auto"/>
      <w:lang w:eastAsia="zh-CN"/>
    </w:rPr>
  </w:style>
  <w:style w:type="paragraph" w:customStyle="1" w:styleId="Nagwek21">
    <w:name w:val="Nagłówek 21"/>
    <w:basedOn w:val="Standard"/>
    <w:next w:val="Standard"/>
    <w:rsid w:val="0094698A"/>
    <w:pPr>
      <w:keepNext/>
      <w:widowControl/>
      <w:spacing w:line="360" w:lineRule="auto"/>
      <w:jc w:val="both"/>
      <w:outlineLvl w:val="1"/>
    </w:pPr>
    <w:rPr>
      <w:rFonts w:eastAsia="Times New Roman" w:cs="Times New Roman"/>
      <w:color w:val="auto"/>
      <w:szCs w:val="20"/>
      <w:lang w:eastAsia="zh-CN"/>
    </w:rPr>
  </w:style>
  <w:style w:type="paragraph" w:customStyle="1" w:styleId="Tekstpodstawowy32">
    <w:name w:val="Tekst podstawowy 32"/>
    <w:basedOn w:val="Standard"/>
    <w:rsid w:val="0094698A"/>
    <w:pPr>
      <w:widowControl/>
      <w:spacing w:after="120"/>
    </w:pPr>
    <w:rPr>
      <w:rFonts w:eastAsia="Times New Roman" w:cs="Times New Roman"/>
      <w:color w:val="auto"/>
      <w:sz w:val="16"/>
      <w:szCs w:val="16"/>
      <w:lang w:eastAsia="zh-CN"/>
    </w:rPr>
  </w:style>
  <w:style w:type="paragraph" w:styleId="Tekstprzypisukocowego">
    <w:name w:val="endnote text"/>
    <w:basedOn w:val="Normalny"/>
    <w:link w:val="TekstprzypisukocowegoZnak"/>
    <w:uiPriority w:val="99"/>
    <w:semiHidden/>
    <w:unhideWhenUsed/>
    <w:rsid w:val="008138C1"/>
    <w:rPr>
      <w:sz w:val="20"/>
      <w:szCs w:val="20"/>
    </w:rPr>
  </w:style>
  <w:style w:type="character" w:customStyle="1" w:styleId="TekstprzypisukocowegoZnak">
    <w:name w:val="Tekst przypisu końcowego Znak"/>
    <w:basedOn w:val="Domylnaczcionkaakapitu"/>
    <w:link w:val="Tekstprzypisukocowego"/>
    <w:uiPriority w:val="99"/>
    <w:semiHidden/>
    <w:rsid w:val="008138C1"/>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8138C1"/>
    <w:rPr>
      <w:vertAlign w:val="superscript"/>
    </w:rPr>
  </w:style>
  <w:style w:type="numbering" w:customStyle="1" w:styleId="Tekstdymka">
    <w:name w:val="WW8Num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7388">
      <w:bodyDiv w:val="1"/>
      <w:marLeft w:val="0"/>
      <w:marRight w:val="0"/>
      <w:marTop w:val="0"/>
      <w:marBottom w:val="0"/>
      <w:divBdr>
        <w:top w:val="none" w:sz="0" w:space="0" w:color="auto"/>
        <w:left w:val="none" w:sz="0" w:space="0" w:color="auto"/>
        <w:bottom w:val="none" w:sz="0" w:space="0" w:color="auto"/>
        <w:right w:val="none" w:sz="0" w:space="0" w:color="auto"/>
      </w:divBdr>
    </w:div>
    <w:div w:id="860628216">
      <w:bodyDiv w:val="1"/>
      <w:marLeft w:val="0"/>
      <w:marRight w:val="0"/>
      <w:marTop w:val="0"/>
      <w:marBottom w:val="0"/>
      <w:divBdr>
        <w:top w:val="none" w:sz="0" w:space="0" w:color="auto"/>
        <w:left w:val="none" w:sz="0" w:space="0" w:color="auto"/>
        <w:bottom w:val="none" w:sz="0" w:space="0" w:color="auto"/>
        <w:right w:val="none" w:sz="0" w:space="0" w:color="auto"/>
      </w:divBdr>
    </w:div>
    <w:div w:id="932326299">
      <w:bodyDiv w:val="1"/>
      <w:marLeft w:val="0"/>
      <w:marRight w:val="0"/>
      <w:marTop w:val="0"/>
      <w:marBottom w:val="0"/>
      <w:divBdr>
        <w:top w:val="none" w:sz="0" w:space="0" w:color="auto"/>
        <w:left w:val="none" w:sz="0" w:space="0" w:color="auto"/>
        <w:bottom w:val="none" w:sz="0" w:space="0" w:color="auto"/>
        <w:right w:val="none" w:sz="0" w:space="0" w:color="auto"/>
      </w:divBdr>
    </w:div>
    <w:div w:id="1264533800">
      <w:bodyDiv w:val="1"/>
      <w:marLeft w:val="0"/>
      <w:marRight w:val="0"/>
      <w:marTop w:val="0"/>
      <w:marBottom w:val="0"/>
      <w:divBdr>
        <w:top w:val="none" w:sz="0" w:space="0" w:color="auto"/>
        <w:left w:val="none" w:sz="0" w:space="0" w:color="auto"/>
        <w:bottom w:val="none" w:sz="0" w:space="0" w:color="auto"/>
        <w:right w:val="none" w:sz="0" w:space="0" w:color="auto"/>
      </w:divBdr>
    </w:div>
    <w:div w:id="1411855629">
      <w:bodyDiv w:val="1"/>
      <w:marLeft w:val="0"/>
      <w:marRight w:val="0"/>
      <w:marTop w:val="0"/>
      <w:marBottom w:val="0"/>
      <w:divBdr>
        <w:top w:val="none" w:sz="0" w:space="0" w:color="auto"/>
        <w:left w:val="none" w:sz="0" w:space="0" w:color="auto"/>
        <w:bottom w:val="none" w:sz="0" w:space="0" w:color="auto"/>
        <w:right w:val="none" w:sz="0" w:space="0" w:color="auto"/>
      </w:divBdr>
    </w:div>
    <w:div w:id="1442458155">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4819</TotalTime>
  <Pages>10</Pages>
  <Words>4820</Words>
  <Characters>28920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m.szarecka</cp:lastModifiedBy>
  <cp:revision>48</cp:revision>
  <cp:lastPrinted>2014-10-09T07:44:00Z</cp:lastPrinted>
  <dcterms:created xsi:type="dcterms:W3CDTF">2012-11-28T21:36:00Z</dcterms:created>
  <dcterms:modified xsi:type="dcterms:W3CDTF">2014-10-09T11:08:00Z</dcterms:modified>
</cp:coreProperties>
</file>