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770" w:rsidRDefault="002C4770" w:rsidP="002C4770">
      <w:pPr>
        <w:rPr>
          <w:sz w:val="24"/>
          <w:szCs w:val="24"/>
        </w:rPr>
      </w:pPr>
    </w:p>
    <w:p w:rsidR="002C4770" w:rsidRDefault="002C4770" w:rsidP="002C4770">
      <w:pPr>
        <w:rPr>
          <w:sz w:val="24"/>
          <w:szCs w:val="24"/>
        </w:rPr>
      </w:pPr>
      <w:r>
        <w:rPr>
          <w:sz w:val="24"/>
          <w:szCs w:val="24"/>
        </w:rPr>
        <w:t>ZAB.120.5.2019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2C4770" w:rsidRDefault="002C4770" w:rsidP="002C4770">
      <w:pPr>
        <w:jc w:val="center"/>
        <w:rPr>
          <w:b/>
          <w:sz w:val="24"/>
          <w:szCs w:val="24"/>
        </w:rPr>
      </w:pPr>
    </w:p>
    <w:p w:rsidR="002C4770" w:rsidRDefault="002C4770" w:rsidP="002C4770">
      <w:pPr>
        <w:jc w:val="center"/>
        <w:rPr>
          <w:b/>
          <w:sz w:val="24"/>
          <w:szCs w:val="24"/>
        </w:rPr>
      </w:pPr>
    </w:p>
    <w:p w:rsidR="002C4770" w:rsidRDefault="002C4770" w:rsidP="002C47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 21/2019</w:t>
      </w:r>
    </w:p>
    <w:p w:rsidR="002C4770" w:rsidRDefault="002C4770" w:rsidP="002C47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Starosty Włocławskiego</w:t>
      </w:r>
    </w:p>
    <w:p w:rsidR="002C4770" w:rsidRDefault="002C4770" w:rsidP="002C47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12 kwietnia 2019 r.</w:t>
      </w:r>
    </w:p>
    <w:p w:rsidR="002C4770" w:rsidRDefault="002C4770" w:rsidP="002C4770">
      <w:pPr>
        <w:jc w:val="both"/>
        <w:rPr>
          <w:sz w:val="24"/>
          <w:szCs w:val="24"/>
        </w:rPr>
      </w:pPr>
    </w:p>
    <w:p w:rsidR="002C4770" w:rsidRDefault="002C4770" w:rsidP="002C477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zmieniające zarządzenie Starosty Włocławskiego w sprawie ustalenia Regulaminu Wynagradzania pracowników Starostwa Powiatowego  we Włocławku.</w:t>
      </w:r>
    </w:p>
    <w:p w:rsidR="002C4770" w:rsidRDefault="002C4770" w:rsidP="002C4770">
      <w:pPr>
        <w:jc w:val="both"/>
        <w:rPr>
          <w:sz w:val="24"/>
          <w:szCs w:val="24"/>
        </w:rPr>
      </w:pPr>
    </w:p>
    <w:p w:rsidR="002C4770" w:rsidRDefault="002C4770" w:rsidP="002C4770">
      <w:pPr>
        <w:jc w:val="both"/>
        <w:rPr>
          <w:sz w:val="24"/>
          <w:szCs w:val="24"/>
        </w:rPr>
      </w:pPr>
    </w:p>
    <w:p w:rsidR="002C4770" w:rsidRDefault="002C4770" w:rsidP="002C47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Na podstawie § 8 Regulaminu Organizacyjnego Starostwa Powiatowego we Włocławku, </w:t>
      </w:r>
      <w:r>
        <w:rPr>
          <w:sz w:val="24"/>
          <w:szCs w:val="24"/>
        </w:rPr>
        <w:br/>
        <w:t>oraz art. 39 ust. 1 i 2  ustawy z dnia 21 listopada 2008 r. o pracownikach samorządowych (Dz. U.             z 2018 r., poz. 1260 i poz. 1669 ) zarządza się, co następuje:</w:t>
      </w:r>
    </w:p>
    <w:p w:rsidR="002C4770" w:rsidRDefault="002C4770" w:rsidP="002C4770">
      <w:pPr>
        <w:jc w:val="both"/>
        <w:rPr>
          <w:sz w:val="24"/>
          <w:szCs w:val="24"/>
        </w:rPr>
      </w:pPr>
    </w:p>
    <w:p w:rsidR="002C4770" w:rsidRPr="00527D5F" w:rsidRDefault="002C4770" w:rsidP="002C4770">
      <w:pPr>
        <w:jc w:val="center"/>
        <w:rPr>
          <w:b/>
          <w:sz w:val="24"/>
          <w:szCs w:val="24"/>
        </w:rPr>
      </w:pPr>
      <w:r w:rsidRPr="00527D5F">
        <w:rPr>
          <w:b/>
          <w:sz w:val="24"/>
          <w:szCs w:val="24"/>
        </w:rPr>
        <w:t>§ 1</w:t>
      </w:r>
    </w:p>
    <w:p w:rsidR="002C4770" w:rsidRPr="003A3279" w:rsidRDefault="002C4770" w:rsidP="002C4770">
      <w:pPr>
        <w:jc w:val="both"/>
        <w:rPr>
          <w:sz w:val="24"/>
          <w:szCs w:val="24"/>
        </w:rPr>
      </w:pPr>
      <w:r w:rsidRPr="003A3279">
        <w:rPr>
          <w:sz w:val="24"/>
          <w:szCs w:val="24"/>
        </w:rPr>
        <w:t xml:space="preserve">W </w:t>
      </w:r>
      <w:r w:rsidRPr="006F5DA7">
        <w:rPr>
          <w:sz w:val="24"/>
          <w:szCs w:val="24"/>
        </w:rPr>
        <w:t>Regulamin</w:t>
      </w:r>
      <w:r>
        <w:rPr>
          <w:sz w:val="24"/>
          <w:szCs w:val="24"/>
        </w:rPr>
        <w:t>ie W</w:t>
      </w:r>
      <w:r w:rsidRPr="006F5DA7">
        <w:rPr>
          <w:sz w:val="24"/>
          <w:szCs w:val="24"/>
        </w:rPr>
        <w:t xml:space="preserve">ynagradzania </w:t>
      </w:r>
      <w:r>
        <w:rPr>
          <w:sz w:val="24"/>
          <w:szCs w:val="24"/>
        </w:rPr>
        <w:t>p</w:t>
      </w:r>
      <w:r w:rsidRPr="006F5DA7">
        <w:rPr>
          <w:sz w:val="24"/>
          <w:szCs w:val="24"/>
        </w:rPr>
        <w:t>racowników Starostwa Powiatowego we Włocławku</w:t>
      </w:r>
      <w:r>
        <w:rPr>
          <w:sz w:val="24"/>
          <w:szCs w:val="24"/>
        </w:rPr>
        <w:t xml:space="preserve">  stanowiącym    załącznik nr 1 do </w:t>
      </w:r>
      <w:r w:rsidRPr="003A3279">
        <w:rPr>
          <w:sz w:val="24"/>
          <w:szCs w:val="24"/>
        </w:rPr>
        <w:t>zarządzenia nr 59/2017 Starosty Włocławskiego  z dnia 29 grudnia 2017 r.</w:t>
      </w:r>
      <w:r w:rsidRPr="003A3279">
        <w:rPr>
          <w:sz w:val="24"/>
          <w:szCs w:val="24"/>
        </w:rPr>
        <w:br/>
        <w:t xml:space="preserve">w sprawie ustalenia Regulaminu Wynagradzania </w:t>
      </w:r>
      <w:r>
        <w:rPr>
          <w:sz w:val="24"/>
          <w:szCs w:val="24"/>
        </w:rPr>
        <w:t>p</w:t>
      </w:r>
      <w:r w:rsidRPr="003A3279">
        <w:rPr>
          <w:sz w:val="24"/>
          <w:szCs w:val="24"/>
        </w:rPr>
        <w:t xml:space="preserve">racowników Starostwa Powiatowego </w:t>
      </w:r>
      <w:r w:rsidRPr="003A3279">
        <w:rPr>
          <w:sz w:val="24"/>
          <w:szCs w:val="24"/>
        </w:rPr>
        <w:br/>
        <w:t>we Włocławku</w:t>
      </w:r>
      <w:r>
        <w:rPr>
          <w:sz w:val="24"/>
          <w:szCs w:val="24"/>
        </w:rPr>
        <w:t xml:space="preserve">, zwanym  dalej  „Regulaminem  Wynagradzania„  wprowadza  się  następujące  zmiany : </w:t>
      </w:r>
    </w:p>
    <w:p w:rsidR="002C4770" w:rsidRPr="003A3279" w:rsidRDefault="002C4770" w:rsidP="002C4770">
      <w:pPr>
        <w:jc w:val="both"/>
        <w:rPr>
          <w:sz w:val="24"/>
          <w:szCs w:val="24"/>
        </w:rPr>
      </w:pPr>
    </w:p>
    <w:p w:rsidR="002C4770" w:rsidRPr="006F5DA7" w:rsidRDefault="002C4770" w:rsidP="002C47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1/ </w:t>
      </w:r>
      <w:r w:rsidRPr="006F5DA7">
        <w:rPr>
          <w:sz w:val="24"/>
          <w:szCs w:val="24"/>
        </w:rPr>
        <w:t>§</w:t>
      </w:r>
      <w:r>
        <w:rPr>
          <w:sz w:val="24"/>
          <w:szCs w:val="24"/>
        </w:rPr>
        <w:t xml:space="preserve"> 2  </w:t>
      </w:r>
      <w:r w:rsidRPr="006F5DA7">
        <w:rPr>
          <w:sz w:val="24"/>
          <w:szCs w:val="24"/>
        </w:rPr>
        <w:t>otrzymuje brzmienie:</w:t>
      </w:r>
    </w:p>
    <w:p w:rsidR="002C4770" w:rsidRDefault="002C4770" w:rsidP="002C4770">
      <w:pPr>
        <w:jc w:val="both"/>
        <w:rPr>
          <w:b/>
          <w:sz w:val="24"/>
          <w:szCs w:val="24"/>
        </w:rPr>
      </w:pPr>
    </w:p>
    <w:p w:rsidR="002C4770" w:rsidRPr="00790BFC" w:rsidRDefault="002C4770" w:rsidP="002C4770">
      <w:pPr>
        <w:pStyle w:val="Akapitzlist"/>
        <w:jc w:val="both"/>
        <w:rPr>
          <w:sz w:val="24"/>
          <w:szCs w:val="24"/>
        </w:rPr>
      </w:pPr>
      <w:r w:rsidRPr="00C57071">
        <w:rPr>
          <w:i/>
          <w:sz w:val="24"/>
          <w:szCs w:val="24"/>
        </w:rPr>
        <w:t xml:space="preserve">„ </w:t>
      </w:r>
      <w:r w:rsidRPr="00790BFC">
        <w:rPr>
          <w:i/>
          <w:sz w:val="24"/>
          <w:szCs w:val="24"/>
        </w:rPr>
        <w:t>§ 2. Postanowienia Regulaminu dotyczą pracowników zatrudnionych na podstawie umowy o pracę  oraz  pracowników, z  którymi  stosunek pracy  został   nawiązany    na podstawie powołania, wyboru  i mianowania</w:t>
      </w:r>
      <w:r>
        <w:rPr>
          <w:i/>
          <w:sz w:val="24"/>
          <w:szCs w:val="24"/>
        </w:rPr>
        <w:t xml:space="preserve"> </w:t>
      </w:r>
      <w:r w:rsidRPr="00790BFC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”</w:t>
      </w:r>
      <w:r w:rsidRPr="00790BFC">
        <w:rPr>
          <w:sz w:val="24"/>
          <w:szCs w:val="24"/>
        </w:rPr>
        <w:t>;</w:t>
      </w:r>
    </w:p>
    <w:p w:rsidR="002C4770" w:rsidRDefault="002C4770" w:rsidP="002C4770">
      <w:pPr>
        <w:pStyle w:val="Akapitzlist"/>
        <w:jc w:val="both"/>
        <w:rPr>
          <w:i/>
          <w:sz w:val="24"/>
          <w:szCs w:val="24"/>
        </w:rPr>
      </w:pPr>
    </w:p>
    <w:p w:rsidR="002C4770" w:rsidRDefault="002C4770" w:rsidP="002C47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2/ </w:t>
      </w:r>
      <w:r w:rsidRPr="006F5DA7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C57071">
        <w:rPr>
          <w:sz w:val="24"/>
          <w:szCs w:val="24"/>
        </w:rPr>
        <w:t xml:space="preserve">4 pkt. 3 </w:t>
      </w:r>
      <w:r>
        <w:rPr>
          <w:sz w:val="24"/>
          <w:szCs w:val="24"/>
        </w:rPr>
        <w:t xml:space="preserve">i 4  </w:t>
      </w:r>
      <w:r w:rsidRPr="00C57071">
        <w:rPr>
          <w:sz w:val="24"/>
          <w:szCs w:val="24"/>
        </w:rPr>
        <w:t>otrzymuje brzmi</w:t>
      </w:r>
      <w:r>
        <w:rPr>
          <w:sz w:val="24"/>
          <w:szCs w:val="24"/>
        </w:rPr>
        <w:t>e</w:t>
      </w:r>
      <w:r w:rsidRPr="00C57071">
        <w:rPr>
          <w:sz w:val="24"/>
          <w:szCs w:val="24"/>
        </w:rPr>
        <w:t>nie:</w:t>
      </w:r>
    </w:p>
    <w:p w:rsidR="002C4770" w:rsidRDefault="002C4770" w:rsidP="002C4770">
      <w:pPr>
        <w:jc w:val="both"/>
        <w:rPr>
          <w:sz w:val="24"/>
          <w:szCs w:val="24"/>
        </w:rPr>
      </w:pPr>
    </w:p>
    <w:p w:rsidR="002C4770" w:rsidRPr="009E0111" w:rsidRDefault="002C4770" w:rsidP="002C4770">
      <w:pPr>
        <w:tabs>
          <w:tab w:val="left" w:pos="7650"/>
        </w:tabs>
        <w:suppressAutoHyphens/>
        <w:spacing w:line="276" w:lineRule="auto"/>
        <w:ind w:left="851" w:hanging="851"/>
        <w:jc w:val="both"/>
        <w:rPr>
          <w:i/>
          <w:sz w:val="24"/>
          <w:szCs w:val="24"/>
        </w:rPr>
      </w:pPr>
      <w:r w:rsidRPr="009E0111">
        <w:rPr>
          <w:i/>
          <w:sz w:val="24"/>
          <w:szCs w:val="24"/>
        </w:rPr>
        <w:t xml:space="preserve">             „ 3) rozporządzeniu w sprawie zasad wynagradzania – rozumie się przez to rozporządzenie Rady Ministrów </w:t>
      </w:r>
      <w:r>
        <w:rPr>
          <w:i/>
          <w:sz w:val="24"/>
          <w:szCs w:val="24"/>
        </w:rPr>
        <w:t xml:space="preserve">w </w:t>
      </w:r>
      <w:r w:rsidRPr="009E0111">
        <w:rPr>
          <w:i/>
          <w:sz w:val="24"/>
          <w:szCs w:val="24"/>
        </w:rPr>
        <w:t>sprawie zasad wynagradzania pracowników samorządowych</w:t>
      </w:r>
      <w:r>
        <w:rPr>
          <w:i/>
          <w:sz w:val="24"/>
          <w:szCs w:val="24"/>
        </w:rPr>
        <w:t xml:space="preserve">  wydane  na  podstawie   delegacji  z  ustawy, o  której  mowa   w  pkt  4’’; </w:t>
      </w:r>
    </w:p>
    <w:p w:rsidR="002C4770" w:rsidRPr="009E0111" w:rsidRDefault="002C4770" w:rsidP="002C4770">
      <w:pPr>
        <w:tabs>
          <w:tab w:val="left" w:pos="7650"/>
        </w:tabs>
        <w:suppressAutoHyphens/>
        <w:spacing w:line="360" w:lineRule="auto"/>
        <w:ind w:left="708"/>
        <w:jc w:val="both"/>
        <w:rPr>
          <w:i/>
          <w:sz w:val="24"/>
          <w:szCs w:val="24"/>
        </w:rPr>
      </w:pPr>
      <w:r w:rsidRPr="009E0111">
        <w:rPr>
          <w:i/>
          <w:sz w:val="24"/>
          <w:szCs w:val="24"/>
        </w:rPr>
        <w:t xml:space="preserve"> „4) ustawie - rozumie się przez to ustawę z dnia 21 listopada 2008 r. o pracownikach </w:t>
      </w:r>
      <w:r>
        <w:rPr>
          <w:i/>
          <w:sz w:val="24"/>
          <w:szCs w:val="24"/>
        </w:rPr>
        <w:t xml:space="preserve">                       </w:t>
      </w:r>
      <w:r w:rsidRPr="009E0111">
        <w:rPr>
          <w:i/>
          <w:sz w:val="24"/>
          <w:szCs w:val="24"/>
        </w:rPr>
        <w:t>samorządowych</w:t>
      </w:r>
      <w:r>
        <w:rPr>
          <w:i/>
          <w:sz w:val="24"/>
          <w:szCs w:val="24"/>
        </w:rPr>
        <w:t>”;</w:t>
      </w:r>
    </w:p>
    <w:p w:rsidR="002C4770" w:rsidRDefault="002C4770" w:rsidP="002C4770">
      <w:pPr>
        <w:tabs>
          <w:tab w:val="left" w:pos="7650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3/  Tabela I Minimalnych i maksymalnych stawek miesięcznych kwot wynagrodzenia zasadniczego  stanowiąca załącznik nr 1 do </w:t>
      </w:r>
      <w:r w:rsidRPr="006F5DA7">
        <w:rPr>
          <w:sz w:val="24"/>
          <w:szCs w:val="24"/>
        </w:rPr>
        <w:t>Regulamin</w:t>
      </w:r>
      <w:r>
        <w:rPr>
          <w:sz w:val="24"/>
          <w:szCs w:val="24"/>
        </w:rPr>
        <w:t xml:space="preserve">u Wynagradzania otrzymuje </w:t>
      </w:r>
      <w:r w:rsidRPr="00C57071">
        <w:rPr>
          <w:sz w:val="24"/>
          <w:szCs w:val="24"/>
        </w:rPr>
        <w:t>brzmienie</w:t>
      </w:r>
      <w:r>
        <w:rPr>
          <w:sz w:val="24"/>
          <w:szCs w:val="24"/>
        </w:rPr>
        <w:t xml:space="preserve"> jak w załączniku  </w:t>
      </w:r>
      <w:r>
        <w:rPr>
          <w:sz w:val="24"/>
          <w:szCs w:val="24"/>
        </w:rPr>
        <w:br/>
        <w:t xml:space="preserve">nr 1 do niniejszego zarządzenia; </w:t>
      </w:r>
    </w:p>
    <w:p w:rsidR="002C4770" w:rsidRDefault="002C4770" w:rsidP="002C4770">
      <w:pPr>
        <w:tabs>
          <w:tab w:val="left" w:pos="7650"/>
        </w:tabs>
        <w:suppressAutoHyphens/>
        <w:spacing w:line="276" w:lineRule="auto"/>
        <w:jc w:val="both"/>
        <w:rPr>
          <w:sz w:val="24"/>
          <w:szCs w:val="24"/>
        </w:rPr>
      </w:pPr>
    </w:p>
    <w:p w:rsidR="002C4770" w:rsidRDefault="002C4770" w:rsidP="002C4770">
      <w:pPr>
        <w:tabs>
          <w:tab w:val="left" w:pos="7650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4/  Tabela III Kierownicze stanowiska urzędnicze stanowiąca załącznik nr 3 do </w:t>
      </w:r>
      <w:r w:rsidRPr="006F5DA7">
        <w:rPr>
          <w:sz w:val="24"/>
          <w:szCs w:val="24"/>
        </w:rPr>
        <w:t>Regulamin</w:t>
      </w:r>
      <w:r>
        <w:rPr>
          <w:sz w:val="24"/>
          <w:szCs w:val="24"/>
        </w:rPr>
        <w:t>u W</w:t>
      </w:r>
      <w:r w:rsidRPr="006F5DA7">
        <w:rPr>
          <w:sz w:val="24"/>
          <w:szCs w:val="24"/>
        </w:rPr>
        <w:t xml:space="preserve">ynagradzania </w:t>
      </w:r>
      <w:r w:rsidRPr="00C57071">
        <w:rPr>
          <w:sz w:val="24"/>
          <w:szCs w:val="24"/>
        </w:rPr>
        <w:t>otrzymuje</w:t>
      </w:r>
      <w:r>
        <w:rPr>
          <w:sz w:val="24"/>
          <w:szCs w:val="24"/>
        </w:rPr>
        <w:t xml:space="preserve"> </w:t>
      </w:r>
      <w:r w:rsidRPr="00C57071">
        <w:rPr>
          <w:sz w:val="24"/>
          <w:szCs w:val="24"/>
        </w:rPr>
        <w:t>brzmienie</w:t>
      </w:r>
      <w:r>
        <w:rPr>
          <w:sz w:val="24"/>
          <w:szCs w:val="24"/>
        </w:rPr>
        <w:t xml:space="preserve"> jak w załączniku  nr 2 do niniejszego zarządzenia . </w:t>
      </w:r>
    </w:p>
    <w:p w:rsidR="002C4770" w:rsidRDefault="002C4770" w:rsidP="002C4770">
      <w:pPr>
        <w:tabs>
          <w:tab w:val="left" w:pos="7650"/>
        </w:tabs>
        <w:suppressAutoHyphens/>
        <w:spacing w:line="276" w:lineRule="auto"/>
        <w:jc w:val="both"/>
        <w:rPr>
          <w:sz w:val="24"/>
          <w:szCs w:val="24"/>
        </w:rPr>
      </w:pPr>
    </w:p>
    <w:p w:rsidR="002C4770" w:rsidRDefault="002C4770" w:rsidP="002C4770">
      <w:pPr>
        <w:tabs>
          <w:tab w:val="left" w:pos="7650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3123F">
        <w:rPr>
          <w:sz w:val="24"/>
          <w:szCs w:val="24"/>
        </w:rPr>
        <w:t>/ Tabela nr VII, Maksymalny poziom dodatku funkcyjnego dla stanowisk, o których mowa w § 7 ust. 2 Regulaminu Wynagradzania stanowiąc</w:t>
      </w:r>
      <w:r>
        <w:rPr>
          <w:sz w:val="24"/>
          <w:szCs w:val="24"/>
        </w:rPr>
        <w:t>a</w:t>
      </w:r>
      <w:r w:rsidRPr="00C3123F">
        <w:rPr>
          <w:sz w:val="24"/>
          <w:szCs w:val="24"/>
        </w:rPr>
        <w:t xml:space="preserve"> załącznik Nr 7</w:t>
      </w:r>
      <w:r>
        <w:rPr>
          <w:sz w:val="24"/>
          <w:szCs w:val="24"/>
        </w:rPr>
        <w:t xml:space="preserve"> </w:t>
      </w:r>
      <w:r w:rsidRPr="00C3123F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C3123F">
        <w:rPr>
          <w:sz w:val="24"/>
          <w:szCs w:val="24"/>
        </w:rPr>
        <w:t>Regulaminu</w:t>
      </w:r>
      <w:r>
        <w:rPr>
          <w:sz w:val="24"/>
          <w:szCs w:val="24"/>
        </w:rPr>
        <w:t xml:space="preserve"> W</w:t>
      </w:r>
      <w:r w:rsidRPr="006F5DA7">
        <w:rPr>
          <w:sz w:val="24"/>
          <w:szCs w:val="24"/>
        </w:rPr>
        <w:t xml:space="preserve">ynagradzania </w:t>
      </w:r>
      <w:r w:rsidRPr="00C57071">
        <w:rPr>
          <w:sz w:val="24"/>
          <w:szCs w:val="24"/>
        </w:rPr>
        <w:t>otrzymuje</w:t>
      </w:r>
      <w:r>
        <w:rPr>
          <w:sz w:val="24"/>
          <w:szCs w:val="24"/>
        </w:rPr>
        <w:t xml:space="preserve"> </w:t>
      </w:r>
      <w:r w:rsidRPr="00C57071">
        <w:rPr>
          <w:sz w:val="24"/>
          <w:szCs w:val="24"/>
        </w:rPr>
        <w:t>brzmienie</w:t>
      </w:r>
      <w:r>
        <w:rPr>
          <w:sz w:val="24"/>
          <w:szCs w:val="24"/>
        </w:rPr>
        <w:t xml:space="preserve">  jak w  załączniku  Nr 3 do niniejszego zarządzenia . </w:t>
      </w:r>
    </w:p>
    <w:p w:rsidR="002C4770" w:rsidRDefault="002C4770" w:rsidP="002C4770">
      <w:pPr>
        <w:tabs>
          <w:tab w:val="left" w:pos="7650"/>
        </w:tabs>
        <w:suppressAutoHyphens/>
        <w:spacing w:line="276" w:lineRule="auto"/>
        <w:jc w:val="both"/>
        <w:rPr>
          <w:sz w:val="24"/>
          <w:szCs w:val="24"/>
        </w:rPr>
      </w:pPr>
    </w:p>
    <w:p w:rsidR="002C4770" w:rsidRDefault="002C4770" w:rsidP="002C4770">
      <w:pPr>
        <w:tabs>
          <w:tab w:val="left" w:pos="7650"/>
        </w:tabs>
        <w:suppressAutoHyphens/>
        <w:spacing w:line="276" w:lineRule="auto"/>
        <w:jc w:val="both"/>
        <w:rPr>
          <w:sz w:val="24"/>
          <w:szCs w:val="24"/>
        </w:rPr>
      </w:pPr>
    </w:p>
    <w:p w:rsidR="002C4770" w:rsidRDefault="002C4770" w:rsidP="002C4770">
      <w:pPr>
        <w:tabs>
          <w:tab w:val="left" w:pos="7650"/>
        </w:tabs>
        <w:suppressAutoHyphens/>
        <w:spacing w:line="276" w:lineRule="auto"/>
        <w:jc w:val="both"/>
        <w:rPr>
          <w:sz w:val="24"/>
          <w:szCs w:val="24"/>
        </w:rPr>
      </w:pPr>
    </w:p>
    <w:p w:rsidR="002C4770" w:rsidRPr="001138C6" w:rsidRDefault="002C4770" w:rsidP="002C4770">
      <w:pPr>
        <w:autoSpaceDE w:val="0"/>
        <w:spacing w:line="276" w:lineRule="auto"/>
        <w:jc w:val="center"/>
        <w:rPr>
          <w:b/>
          <w:sz w:val="24"/>
          <w:szCs w:val="24"/>
        </w:rPr>
      </w:pPr>
      <w:r w:rsidRPr="00581EC8">
        <w:rPr>
          <w:b/>
          <w:sz w:val="24"/>
          <w:szCs w:val="24"/>
        </w:rPr>
        <w:lastRenderedPageBreak/>
        <w:t>§</w:t>
      </w:r>
      <w:r>
        <w:rPr>
          <w:b/>
          <w:sz w:val="24"/>
          <w:szCs w:val="24"/>
        </w:rPr>
        <w:t xml:space="preserve"> 2</w:t>
      </w:r>
      <w:r w:rsidRPr="00581EC8">
        <w:rPr>
          <w:b/>
          <w:sz w:val="24"/>
          <w:szCs w:val="24"/>
        </w:rPr>
        <w:t>.</w:t>
      </w:r>
    </w:p>
    <w:p w:rsidR="002C4770" w:rsidRDefault="002C4770" w:rsidP="002C477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Wykonanie zarządzenia powierza się Sekretarzowi Powiatu, Głównemu Księgowemu Starostwa Powiatowego oraz Stanowisku ds. pracowniczych.</w:t>
      </w:r>
    </w:p>
    <w:p w:rsidR="002C4770" w:rsidRDefault="002C4770" w:rsidP="002C4770">
      <w:pPr>
        <w:spacing w:line="360" w:lineRule="auto"/>
        <w:jc w:val="center"/>
        <w:rPr>
          <w:b/>
          <w:sz w:val="24"/>
          <w:szCs w:val="24"/>
        </w:rPr>
      </w:pPr>
      <w:r w:rsidRPr="00581EC8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3.</w:t>
      </w:r>
    </w:p>
    <w:p w:rsidR="002C4770" w:rsidRDefault="002C4770" w:rsidP="002C4770">
      <w:pPr>
        <w:spacing w:line="360" w:lineRule="auto"/>
        <w:jc w:val="both"/>
        <w:rPr>
          <w:sz w:val="24"/>
          <w:szCs w:val="24"/>
        </w:rPr>
      </w:pPr>
      <w:r w:rsidRPr="006348F4">
        <w:rPr>
          <w:sz w:val="24"/>
          <w:szCs w:val="24"/>
        </w:rPr>
        <w:t xml:space="preserve"> </w:t>
      </w:r>
      <w:r>
        <w:rPr>
          <w:sz w:val="24"/>
          <w:szCs w:val="24"/>
        </w:rPr>
        <w:t>Zarządzenie wchodzi w życie z dniem 12 kwietnia 2019 r.</w:t>
      </w:r>
    </w:p>
    <w:p w:rsidR="002C4770" w:rsidRDefault="002C4770" w:rsidP="002C4770">
      <w:pPr>
        <w:spacing w:line="360" w:lineRule="auto"/>
        <w:jc w:val="center"/>
        <w:rPr>
          <w:sz w:val="24"/>
          <w:szCs w:val="24"/>
        </w:rPr>
      </w:pPr>
      <w:r w:rsidRPr="00581EC8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4</w:t>
      </w:r>
      <w:r w:rsidRPr="00581EC8">
        <w:rPr>
          <w:b/>
          <w:sz w:val="24"/>
          <w:szCs w:val="24"/>
        </w:rPr>
        <w:t>.</w:t>
      </w:r>
    </w:p>
    <w:p w:rsidR="002C4770" w:rsidRPr="00C02FD7" w:rsidRDefault="002C4770" w:rsidP="002C4770">
      <w:pPr>
        <w:spacing w:line="360" w:lineRule="auto"/>
        <w:jc w:val="both"/>
        <w:rPr>
          <w:sz w:val="24"/>
          <w:szCs w:val="24"/>
        </w:rPr>
        <w:sectPr w:rsidR="002C4770" w:rsidRPr="00C02FD7" w:rsidSect="00EE371C">
          <w:pgSz w:w="11906" w:h="16838"/>
          <w:pgMar w:top="1134" w:right="1077" w:bottom="1134" w:left="1077" w:header="709" w:footer="709" w:gutter="0"/>
          <w:cols w:space="708"/>
          <w:docGrid w:linePitch="360"/>
        </w:sectPr>
      </w:pPr>
      <w:r w:rsidRPr="006348F4">
        <w:rPr>
          <w:sz w:val="24"/>
          <w:szCs w:val="24"/>
        </w:rPr>
        <w:t>Zarządzenie</w:t>
      </w:r>
      <w:r>
        <w:rPr>
          <w:sz w:val="24"/>
          <w:szCs w:val="24"/>
        </w:rPr>
        <w:t xml:space="preserve"> podlega ogłoszeniu w Biuletynie Informacji Publicznej Powiatu Włocławskiego.                                  </w:t>
      </w:r>
    </w:p>
    <w:p w:rsidR="002C4770" w:rsidRPr="00522DEF" w:rsidRDefault="002C4770" w:rsidP="002C477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Załącznik  nr 1 do zarządzenia </w:t>
      </w:r>
      <w:r>
        <w:rPr>
          <w:sz w:val="24"/>
          <w:szCs w:val="24"/>
        </w:rPr>
        <w:br/>
        <w:t xml:space="preserve">nr 21/2019 z dnia 12 kwietnia 2019 r. </w:t>
      </w:r>
    </w:p>
    <w:p w:rsidR="002C4770" w:rsidRPr="00A4353D" w:rsidRDefault="002C4770" w:rsidP="002C4770">
      <w:pPr>
        <w:jc w:val="both"/>
        <w:rPr>
          <w:i/>
          <w:sz w:val="22"/>
          <w:szCs w:val="22"/>
        </w:rPr>
      </w:pPr>
    </w:p>
    <w:p w:rsidR="002C4770" w:rsidRPr="00A4353D" w:rsidRDefault="002C4770" w:rsidP="002C4770">
      <w:pPr>
        <w:autoSpaceDE w:val="0"/>
        <w:spacing w:line="360" w:lineRule="auto"/>
        <w:jc w:val="center"/>
        <w:rPr>
          <w:b/>
          <w:sz w:val="22"/>
          <w:szCs w:val="22"/>
        </w:rPr>
      </w:pPr>
      <w:r w:rsidRPr="00A4353D">
        <w:rPr>
          <w:b/>
          <w:sz w:val="22"/>
          <w:szCs w:val="22"/>
        </w:rPr>
        <w:t xml:space="preserve">                                                                              </w:t>
      </w:r>
      <w:r>
        <w:rPr>
          <w:b/>
          <w:sz w:val="22"/>
          <w:szCs w:val="22"/>
        </w:rPr>
        <w:t xml:space="preserve">                 </w:t>
      </w:r>
      <w:r w:rsidRPr="00A4353D">
        <w:rPr>
          <w:b/>
          <w:sz w:val="22"/>
          <w:szCs w:val="22"/>
        </w:rPr>
        <w:t xml:space="preserve"> Załącznik Nr 1</w:t>
      </w:r>
    </w:p>
    <w:p w:rsidR="002C4770" w:rsidRPr="00A4353D" w:rsidRDefault="002C4770" w:rsidP="002C4770">
      <w:pPr>
        <w:autoSpaceDE w:val="0"/>
        <w:spacing w:line="360" w:lineRule="auto"/>
        <w:jc w:val="right"/>
        <w:rPr>
          <w:b/>
          <w:sz w:val="22"/>
          <w:szCs w:val="22"/>
        </w:rPr>
      </w:pPr>
      <w:r w:rsidRPr="00A4353D">
        <w:rPr>
          <w:b/>
          <w:sz w:val="22"/>
          <w:szCs w:val="22"/>
        </w:rPr>
        <w:t xml:space="preserve">do Regulaminu Wynagradzania </w:t>
      </w:r>
    </w:p>
    <w:p w:rsidR="002C4770" w:rsidRPr="00820106" w:rsidRDefault="002C4770" w:rsidP="002C4770">
      <w:pPr>
        <w:autoSpaceDE w:val="0"/>
        <w:spacing w:line="360" w:lineRule="auto"/>
        <w:jc w:val="right"/>
        <w:rPr>
          <w:b/>
          <w:bCs/>
          <w:sz w:val="24"/>
          <w:szCs w:val="24"/>
        </w:rPr>
      </w:pPr>
    </w:p>
    <w:p w:rsidR="002C4770" w:rsidRPr="00820106" w:rsidRDefault="002C4770" w:rsidP="002C4770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  <w:r w:rsidRPr="00820106">
        <w:rPr>
          <w:b/>
          <w:bCs/>
          <w:sz w:val="24"/>
          <w:szCs w:val="24"/>
        </w:rPr>
        <w:t>TABELA I</w:t>
      </w:r>
    </w:p>
    <w:p w:rsidR="002C4770" w:rsidRPr="00820106" w:rsidRDefault="002C4770" w:rsidP="002C4770">
      <w:pPr>
        <w:autoSpaceDE w:val="0"/>
        <w:spacing w:after="240" w:line="360" w:lineRule="auto"/>
        <w:jc w:val="center"/>
        <w:rPr>
          <w:rFonts w:eastAsia="Calibri"/>
          <w:sz w:val="24"/>
          <w:szCs w:val="24"/>
        </w:rPr>
      </w:pPr>
      <w:r w:rsidRPr="00820106">
        <w:rPr>
          <w:b/>
          <w:color w:val="000000"/>
          <w:sz w:val="24"/>
          <w:szCs w:val="24"/>
        </w:rPr>
        <w:t>minimalnych i maksymalnych stawek miesięcznych kwot wynagrodzenia zasadniczego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7"/>
        <w:gridCol w:w="4140"/>
        <w:gridCol w:w="4444"/>
      </w:tblGrid>
      <w:tr w:rsidR="002C4770" w:rsidRPr="00820106" w:rsidTr="007D444F">
        <w:trPr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C4770" w:rsidRPr="00820106" w:rsidRDefault="002C4770" w:rsidP="007D444F">
            <w:pPr>
              <w:snapToGrid w:val="0"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2C4770" w:rsidRPr="00820106" w:rsidRDefault="002C4770" w:rsidP="007D444F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820106">
              <w:rPr>
                <w:sz w:val="24"/>
                <w:szCs w:val="24"/>
              </w:rPr>
              <w:t>Lp.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C4770" w:rsidRPr="00820106" w:rsidRDefault="002C4770" w:rsidP="007D444F">
            <w:pPr>
              <w:snapToGrid w:val="0"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2C4770" w:rsidRPr="00820106" w:rsidRDefault="002C4770" w:rsidP="007D444F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820106">
              <w:rPr>
                <w:sz w:val="24"/>
                <w:szCs w:val="24"/>
              </w:rPr>
              <w:t>Kategoria zaszeregowania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4770" w:rsidRPr="00820106" w:rsidRDefault="002C4770" w:rsidP="007D444F">
            <w:pPr>
              <w:snapToGrid w:val="0"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2C4770" w:rsidRPr="00820106" w:rsidRDefault="002C4770" w:rsidP="007D444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20106">
              <w:rPr>
                <w:sz w:val="24"/>
                <w:szCs w:val="24"/>
              </w:rPr>
              <w:t>Kwota w złotych</w:t>
            </w:r>
          </w:p>
          <w:p w:rsidR="002C4770" w:rsidRPr="00820106" w:rsidRDefault="002C4770" w:rsidP="007D444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20106">
              <w:rPr>
                <w:sz w:val="24"/>
                <w:szCs w:val="24"/>
              </w:rPr>
              <w:t>od - do</w:t>
            </w:r>
          </w:p>
        </w:tc>
      </w:tr>
      <w:tr w:rsidR="002C4770" w:rsidRPr="00820106" w:rsidTr="007D444F">
        <w:trPr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4770" w:rsidRPr="00820106" w:rsidRDefault="002C4770" w:rsidP="002C4770">
            <w:pPr>
              <w:numPr>
                <w:ilvl w:val="0"/>
                <w:numId w:val="3"/>
              </w:numPr>
              <w:tabs>
                <w:tab w:val="left" w:pos="327"/>
              </w:tabs>
              <w:suppressAutoHyphens/>
              <w:spacing w:line="360" w:lineRule="auto"/>
              <w:ind w:hanging="534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770" w:rsidRPr="00820106" w:rsidRDefault="002C4770" w:rsidP="007D444F">
            <w:pPr>
              <w:jc w:val="center"/>
              <w:rPr>
                <w:b/>
                <w:sz w:val="24"/>
                <w:szCs w:val="24"/>
              </w:rPr>
            </w:pPr>
            <w:r w:rsidRPr="00820106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70" w:rsidRPr="00820106" w:rsidRDefault="002C4770" w:rsidP="007D444F">
            <w:pPr>
              <w:jc w:val="center"/>
              <w:rPr>
                <w:sz w:val="24"/>
                <w:szCs w:val="24"/>
              </w:rPr>
            </w:pPr>
            <w:r w:rsidRPr="00820106">
              <w:rPr>
                <w:sz w:val="24"/>
                <w:szCs w:val="24"/>
              </w:rPr>
              <w:t>1700 - 2</w:t>
            </w:r>
            <w:r>
              <w:rPr>
                <w:sz w:val="24"/>
                <w:szCs w:val="24"/>
              </w:rPr>
              <w:t>4</w:t>
            </w:r>
            <w:r w:rsidRPr="00820106">
              <w:rPr>
                <w:sz w:val="24"/>
                <w:szCs w:val="24"/>
              </w:rPr>
              <w:t>00</w:t>
            </w:r>
          </w:p>
        </w:tc>
      </w:tr>
      <w:tr w:rsidR="002C4770" w:rsidRPr="00820106" w:rsidTr="007D444F">
        <w:trPr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4770" w:rsidRPr="00820106" w:rsidRDefault="002C4770" w:rsidP="002C4770">
            <w:pPr>
              <w:numPr>
                <w:ilvl w:val="0"/>
                <w:numId w:val="3"/>
              </w:numPr>
              <w:suppressAutoHyphens/>
              <w:spacing w:line="360" w:lineRule="auto"/>
              <w:ind w:left="473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770" w:rsidRPr="00820106" w:rsidRDefault="002C4770" w:rsidP="007D444F">
            <w:pPr>
              <w:jc w:val="center"/>
              <w:rPr>
                <w:b/>
                <w:sz w:val="24"/>
                <w:szCs w:val="24"/>
              </w:rPr>
            </w:pPr>
            <w:r w:rsidRPr="00820106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70" w:rsidRPr="00820106" w:rsidRDefault="002C4770" w:rsidP="007D444F">
            <w:pPr>
              <w:jc w:val="center"/>
              <w:rPr>
                <w:sz w:val="24"/>
                <w:szCs w:val="24"/>
              </w:rPr>
            </w:pPr>
            <w:r w:rsidRPr="00820106">
              <w:rPr>
                <w:sz w:val="24"/>
                <w:szCs w:val="24"/>
              </w:rPr>
              <w:t>1720 - 2</w:t>
            </w:r>
            <w:r>
              <w:rPr>
                <w:sz w:val="24"/>
                <w:szCs w:val="24"/>
              </w:rPr>
              <w:t>5</w:t>
            </w:r>
            <w:r w:rsidRPr="00820106">
              <w:rPr>
                <w:sz w:val="24"/>
                <w:szCs w:val="24"/>
              </w:rPr>
              <w:t xml:space="preserve">00 </w:t>
            </w:r>
          </w:p>
        </w:tc>
      </w:tr>
      <w:tr w:rsidR="002C4770" w:rsidRPr="00820106" w:rsidTr="007D444F">
        <w:trPr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4770" w:rsidRPr="00820106" w:rsidRDefault="002C4770" w:rsidP="002C4770">
            <w:pPr>
              <w:numPr>
                <w:ilvl w:val="0"/>
                <w:numId w:val="3"/>
              </w:numPr>
              <w:suppressAutoHyphens/>
              <w:spacing w:line="360" w:lineRule="auto"/>
              <w:ind w:left="473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770" w:rsidRPr="00820106" w:rsidRDefault="002C4770" w:rsidP="007D444F">
            <w:pPr>
              <w:jc w:val="center"/>
              <w:rPr>
                <w:b/>
                <w:sz w:val="24"/>
                <w:szCs w:val="24"/>
              </w:rPr>
            </w:pPr>
            <w:r w:rsidRPr="00820106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70" w:rsidRPr="00820106" w:rsidRDefault="002C4770" w:rsidP="007D444F">
            <w:pPr>
              <w:jc w:val="center"/>
              <w:rPr>
                <w:sz w:val="24"/>
                <w:szCs w:val="24"/>
              </w:rPr>
            </w:pPr>
            <w:r w:rsidRPr="00820106">
              <w:rPr>
                <w:sz w:val="24"/>
                <w:szCs w:val="24"/>
              </w:rPr>
              <w:t>1740 - 2</w:t>
            </w:r>
            <w:r>
              <w:rPr>
                <w:sz w:val="24"/>
                <w:szCs w:val="24"/>
              </w:rPr>
              <w:t>6</w:t>
            </w:r>
            <w:r w:rsidRPr="00820106">
              <w:rPr>
                <w:sz w:val="24"/>
                <w:szCs w:val="24"/>
              </w:rPr>
              <w:t xml:space="preserve">00 </w:t>
            </w:r>
          </w:p>
        </w:tc>
      </w:tr>
      <w:tr w:rsidR="002C4770" w:rsidRPr="00820106" w:rsidTr="007D444F">
        <w:trPr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4770" w:rsidRPr="00820106" w:rsidRDefault="002C4770" w:rsidP="002C4770">
            <w:pPr>
              <w:numPr>
                <w:ilvl w:val="0"/>
                <w:numId w:val="3"/>
              </w:numPr>
              <w:suppressAutoHyphens/>
              <w:spacing w:line="360" w:lineRule="auto"/>
              <w:ind w:left="473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770" w:rsidRPr="00820106" w:rsidRDefault="002C4770" w:rsidP="007D444F">
            <w:pPr>
              <w:jc w:val="center"/>
              <w:rPr>
                <w:b/>
                <w:sz w:val="24"/>
                <w:szCs w:val="24"/>
              </w:rPr>
            </w:pPr>
            <w:r w:rsidRPr="00820106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70" w:rsidRPr="00820106" w:rsidRDefault="002C4770" w:rsidP="007D444F">
            <w:pPr>
              <w:jc w:val="center"/>
              <w:rPr>
                <w:sz w:val="24"/>
                <w:szCs w:val="24"/>
              </w:rPr>
            </w:pPr>
            <w:r w:rsidRPr="00820106">
              <w:rPr>
                <w:sz w:val="24"/>
                <w:szCs w:val="24"/>
              </w:rPr>
              <w:t>1760 - 2</w:t>
            </w:r>
            <w:r>
              <w:rPr>
                <w:sz w:val="24"/>
                <w:szCs w:val="24"/>
              </w:rPr>
              <w:t>9</w:t>
            </w:r>
            <w:r w:rsidRPr="00820106">
              <w:rPr>
                <w:sz w:val="24"/>
                <w:szCs w:val="24"/>
              </w:rPr>
              <w:t>00</w:t>
            </w:r>
          </w:p>
        </w:tc>
      </w:tr>
      <w:tr w:rsidR="002C4770" w:rsidRPr="00820106" w:rsidTr="007D444F">
        <w:trPr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4770" w:rsidRPr="00820106" w:rsidRDefault="002C4770" w:rsidP="002C4770">
            <w:pPr>
              <w:numPr>
                <w:ilvl w:val="0"/>
                <w:numId w:val="3"/>
              </w:numPr>
              <w:suppressAutoHyphens/>
              <w:spacing w:line="360" w:lineRule="auto"/>
              <w:ind w:left="473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770" w:rsidRPr="00820106" w:rsidRDefault="002C4770" w:rsidP="007D444F">
            <w:pPr>
              <w:jc w:val="center"/>
              <w:rPr>
                <w:b/>
                <w:sz w:val="24"/>
                <w:szCs w:val="24"/>
              </w:rPr>
            </w:pPr>
            <w:r w:rsidRPr="0082010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70" w:rsidRPr="00820106" w:rsidRDefault="002C4770" w:rsidP="007D444F">
            <w:pPr>
              <w:jc w:val="center"/>
              <w:rPr>
                <w:sz w:val="24"/>
                <w:szCs w:val="24"/>
              </w:rPr>
            </w:pPr>
            <w:r w:rsidRPr="00820106">
              <w:rPr>
                <w:sz w:val="24"/>
                <w:szCs w:val="24"/>
              </w:rPr>
              <w:t xml:space="preserve">1780 - </w:t>
            </w:r>
            <w:r>
              <w:rPr>
                <w:sz w:val="24"/>
                <w:szCs w:val="24"/>
              </w:rPr>
              <w:t>31</w:t>
            </w:r>
            <w:r w:rsidRPr="00820106">
              <w:rPr>
                <w:sz w:val="24"/>
                <w:szCs w:val="24"/>
              </w:rPr>
              <w:t>00</w:t>
            </w:r>
          </w:p>
        </w:tc>
      </w:tr>
      <w:tr w:rsidR="002C4770" w:rsidRPr="00820106" w:rsidTr="007D444F">
        <w:trPr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4770" w:rsidRPr="00820106" w:rsidRDefault="002C4770" w:rsidP="002C4770">
            <w:pPr>
              <w:numPr>
                <w:ilvl w:val="0"/>
                <w:numId w:val="3"/>
              </w:numPr>
              <w:suppressAutoHyphens/>
              <w:spacing w:line="360" w:lineRule="auto"/>
              <w:ind w:left="473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770" w:rsidRPr="00820106" w:rsidRDefault="002C4770" w:rsidP="007D444F">
            <w:pPr>
              <w:jc w:val="center"/>
              <w:rPr>
                <w:b/>
                <w:sz w:val="24"/>
                <w:szCs w:val="24"/>
              </w:rPr>
            </w:pPr>
            <w:r w:rsidRPr="00820106"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70" w:rsidRPr="00820106" w:rsidRDefault="002C4770" w:rsidP="007D444F">
            <w:pPr>
              <w:jc w:val="center"/>
              <w:rPr>
                <w:sz w:val="24"/>
                <w:szCs w:val="24"/>
              </w:rPr>
            </w:pPr>
            <w:r w:rsidRPr="00820106">
              <w:rPr>
                <w:sz w:val="24"/>
                <w:szCs w:val="24"/>
              </w:rPr>
              <w:t>1800 - 3</w:t>
            </w:r>
            <w:r>
              <w:rPr>
                <w:sz w:val="24"/>
                <w:szCs w:val="24"/>
              </w:rPr>
              <w:t>3</w:t>
            </w:r>
            <w:r w:rsidRPr="00820106">
              <w:rPr>
                <w:sz w:val="24"/>
                <w:szCs w:val="24"/>
              </w:rPr>
              <w:t>00</w:t>
            </w:r>
          </w:p>
        </w:tc>
      </w:tr>
      <w:tr w:rsidR="002C4770" w:rsidRPr="00820106" w:rsidTr="007D444F">
        <w:trPr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4770" w:rsidRPr="00820106" w:rsidRDefault="002C4770" w:rsidP="002C4770">
            <w:pPr>
              <w:numPr>
                <w:ilvl w:val="0"/>
                <w:numId w:val="3"/>
              </w:numPr>
              <w:suppressAutoHyphens/>
              <w:spacing w:line="360" w:lineRule="auto"/>
              <w:ind w:left="473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770" w:rsidRPr="00820106" w:rsidRDefault="002C4770" w:rsidP="007D444F">
            <w:pPr>
              <w:jc w:val="center"/>
              <w:rPr>
                <w:b/>
                <w:sz w:val="24"/>
                <w:szCs w:val="24"/>
              </w:rPr>
            </w:pPr>
            <w:r w:rsidRPr="00820106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70" w:rsidRPr="00820106" w:rsidRDefault="002C4770" w:rsidP="007D444F">
            <w:pPr>
              <w:jc w:val="center"/>
              <w:rPr>
                <w:sz w:val="24"/>
                <w:szCs w:val="24"/>
              </w:rPr>
            </w:pPr>
            <w:r w:rsidRPr="00820106">
              <w:rPr>
                <w:sz w:val="24"/>
                <w:szCs w:val="24"/>
              </w:rPr>
              <w:t>1820 - 3</w:t>
            </w:r>
            <w:r>
              <w:rPr>
                <w:sz w:val="24"/>
                <w:szCs w:val="24"/>
              </w:rPr>
              <w:t>4</w:t>
            </w:r>
            <w:r w:rsidRPr="00820106">
              <w:rPr>
                <w:sz w:val="24"/>
                <w:szCs w:val="24"/>
              </w:rPr>
              <w:t>70</w:t>
            </w:r>
          </w:p>
        </w:tc>
      </w:tr>
      <w:tr w:rsidR="002C4770" w:rsidRPr="00820106" w:rsidTr="007D444F">
        <w:trPr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4770" w:rsidRPr="00820106" w:rsidRDefault="002C4770" w:rsidP="002C4770">
            <w:pPr>
              <w:numPr>
                <w:ilvl w:val="0"/>
                <w:numId w:val="3"/>
              </w:numPr>
              <w:suppressAutoHyphens/>
              <w:spacing w:line="360" w:lineRule="auto"/>
              <w:ind w:left="473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770" w:rsidRPr="00820106" w:rsidRDefault="002C4770" w:rsidP="007D444F">
            <w:pPr>
              <w:jc w:val="center"/>
              <w:rPr>
                <w:b/>
                <w:sz w:val="24"/>
                <w:szCs w:val="24"/>
              </w:rPr>
            </w:pPr>
            <w:r w:rsidRPr="00820106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70" w:rsidRPr="00820106" w:rsidRDefault="002C4770" w:rsidP="007D444F">
            <w:pPr>
              <w:jc w:val="center"/>
              <w:rPr>
                <w:sz w:val="24"/>
                <w:szCs w:val="24"/>
              </w:rPr>
            </w:pPr>
            <w:r w:rsidRPr="00820106">
              <w:rPr>
                <w:sz w:val="24"/>
                <w:szCs w:val="24"/>
              </w:rPr>
              <w:t>1840 - 3</w:t>
            </w:r>
            <w:r>
              <w:rPr>
                <w:sz w:val="24"/>
                <w:szCs w:val="24"/>
              </w:rPr>
              <w:t>6</w:t>
            </w:r>
            <w:r w:rsidRPr="00820106">
              <w:rPr>
                <w:sz w:val="24"/>
                <w:szCs w:val="24"/>
              </w:rPr>
              <w:t>40</w:t>
            </w:r>
          </w:p>
        </w:tc>
      </w:tr>
      <w:tr w:rsidR="002C4770" w:rsidRPr="00820106" w:rsidTr="007D444F">
        <w:trPr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4770" w:rsidRPr="00820106" w:rsidRDefault="002C4770" w:rsidP="002C4770">
            <w:pPr>
              <w:numPr>
                <w:ilvl w:val="0"/>
                <w:numId w:val="3"/>
              </w:numPr>
              <w:suppressAutoHyphens/>
              <w:spacing w:line="360" w:lineRule="auto"/>
              <w:ind w:left="473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770" w:rsidRPr="00820106" w:rsidRDefault="002C4770" w:rsidP="007D444F">
            <w:pPr>
              <w:jc w:val="center"/>
              <w:rPr>
                <w:b/>
                <w:sz w:val="24"/>
                <w:szCs w:val="24"/>
              </w:rPr>
            </w:pPr>
            <w:r w:rsidRPr="00820106"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70" w:rsidRPr="00820106" w:rsidRDefault="002C4770" w:rsidP="007D444F">
            <w:pPr>
              <w:jc w:val="center"/>
              <w:rPr>
                <w:sz w:val="24"/>
                <w:szCs w:val="24"/>
              </w:rPr>
            </w:pPr>
            <w:r w:rsidRPr="00820106">
              <w:rPr>
                <w:sz w:val="24"/>
                <w:szCs w:val="24"/>
              </w:rPr>
              <w:t>1860 - 3</w:t>
            </w:r>
            <w:r>
              <w:rPr>
                <w:sz w:val="24"/>
                <w:szCs w:val="24"/>
              </w:rPr>
              <w:t>8</w:t>
            </w:r>
            <w:r w:rsidRPr="00820106">
              <w:rPr>
                <w:sz w:val="24"/>
                <w:szCs w:val="24"/>
              </w:rPr>
              <w:t>10</w:t>
            </w:r>
          </w:p>
        </w:tc>
      </w:tr>
      <w:tr w:rsidR="002C4770" w:rsidRPr="00820106" w:rsidTr="007D444F">
        <w:trPr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4770" w:rsidRPr="00820106" w:rsidRDefault="002C4770" w:rsidP="002C4770">
            <w:pPr>
              <w:numPr>
                <w:ilvl w:val="0"/>
                <w:numId w:val="3"/>
              </w:numPr>
              <w:suppressAutoHyphens/>
              <w:spacing w:line="360" w:lineRule="auto"/>
              <w:ind w:left="473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770" w:rsidRPr="00820106" w:rsidRDefault="002C4770" w:rsidP="007D444F">
            <w:pPr>
              <w:jc w:val="center"/>
              <w:rPr>
                <w:b/>
                <w:sz w:val="24"/>
                <w:szCs w:val="24"/>
              </w:rPr>
            </w:pPr>
            <w:r w:rsidRPr="00820106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70" w:rsidRPr="00820106" w:rsidRDefault="002C4770" w:rsidP="007D444F">
            <w:pPr>
              <w:jc w:val="center"/>
              <w:rPr>
                <w:sz w:val="24"/>
                <w:szCs w:val="24"/>
              </w:rPr>
            </w:pPr>
            <w:r w:rsidRPr="00820106">
              <w:rPr>
                <w:sz w:val="24"/>
                <w:szCs w:val="24"/>
              </w:rPr>
              <w:t xml:space="preserve">1880 - </w:t>
            </w:r>
            <w:r>
              <w:rPr>
                <w:sz w:val="24"/>
                <w:szCs w:val="24"/>
              </w:rPr>
              <w:t>40</w:t>
            </w:r>
            <w:r w:rsidRPr="00820106">
              <w:rPr>
                <w:sz w:val="24"/>
                <w:szCs w:val="24"/>
              </w:rPr>
              <w:t>80</w:t>
            </w:r>
          </w:p>
        </w:tc>
      </w:tr>
      <w:tr w:rsidR="002C4770" w:rsidRPr="00820106" w:rsidTr="007D444F">
        <w:trPr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4770" w:rsidRPr="00820106" w:rsidRDefault="002C4770" w:rsidP="002C4770">
            <w:pPr>
              <w:numPr>
                <w:ilvl w:val="0"/>
                <w:numId w:val="3"/>
              </w:numPr>
              <w:suppressAutoHyphens/>
              <w:spacing w:line="360" w:lineRule="auto"/>
              <w:ind w:left="473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770" w:rsidRPr="00820106" w:rsidRDefault="002C4770" w:rsidP="007D444F">
            <w:pPr>
              <w:jc w:val="center"/>
              <w:rPr>
                <w:b/>
                <w:sz w:val="24"/>
                <w:szCs w:val="24"/>
              </w:rPr>
            </w:pPr>
            <w:r w:rsidRPr="00820106"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70" w:rsidRPr="00820106" w:rsidRDefault="002C4770" w:rsidP="007D444F">
            <w:pPr>
              <w:jc w:val="center"/>
              <w:rPr>
                <w:sz w:val="24"/>
                <w:szCs w:val="24"/>
              </w:rPr>
            </w:pPr>
            <w:r w:rsidRPr="00820106">
              <w:rPr>
                <w:sz w:val="24"/>
                <w:szCs w:val="24"/>
              </w:rPr>
              <w:t>1900 - 4</w:t>
            </w:r>
            <w:r>
              <w:rPr>
                <w:sz w:val="24"/>
                <w:szCs w:val="24"/>
              </w:rPr>
              <w:t>3</w:t>
            </w:r>
            <w:r w:rsidRPr="00820106">
              <w:rPr>
                <w:sz w:val="24"/>
                <w:szCs w:val="24"/>
              </w:rPr>
              <w:t>50</w:t>
            </w:r>
          </w:p>
        </w:tc>
      </w:tr>
      <w:tr w:rsidR="002C4770" w:rsidRPr="00820106" w:rsidTr="007D444F">
        <w:trPr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4770" w:rsidRPr="00820106" w:rsidRDefault="002C4770" w:rsidP="002C4770">
            <w:pPr>
              <w:numPr>
                <w:ilvl w:val="0"/>
                <w:numId w:val="3"/>
              </w:numPr>
              <w:suppressAutoHyphens/>
              <w:spacing w:line="360" w:lineRule="auto"/>
              <w:ind w:left="473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770" w:rsidRPr="00820106" w:rsidRDefault="002C4770" w:rsidP="007D444F">
            <w:pPr>
              <w:jc w:val="center"/>
              <w:rPr>
                <w:b/>
                <w:sz w:val="24"/>
                <w:szCs w:val="24"/>
              </w:rPr>
            </w:pPr>
            <w:r w:rsidRPr="00820106"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70" w:rsidRPr="00820106" w:rsidRDefault="002C4770" w:rsidP="007D444F">
            <w:pPr>
              <w:jc w:val="center"/>
              <w:rPr>
                <w:sz w:val="24"/>
                <w:szCs w:val="24"/>
              </w:rPr>
            </w:pPr>
            <w:r w:rsidRPr="00820106">
              <w:rPr>
                <w:sz w:val="24"/>
                <w:szCs w:val="24"/>
              </w:rPr>
              <w:t>1920 - 4</w:t>
            </w:r>
            <w:r>
              <w:rPr>
                <w:sz w:val="24"/>
                <w:szCs w:val="24"/>
              </w:rPr>
              <w:t>7</w:t>
            </w:r>
            <w:r w:rsidRPr="00820106">
              <w:rPr>
                <w:sz w:val="24"/>
                <w:szCs w:val="24"/>
              </w:rPr>
              <w:t xml:space="preserve">20 </w:t>
            </w:r>
          </w:p>
        </w:tc>
      </w:tr>
      <w:tr w:rsidR="002C4770" w:rsidRPr="00820106" w:rsidTr="007D444F">
        <w:trPr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4770" w:rsidRPr="00820106" w:rsidRDefault="002C4770" w:rsidP="002C4770">
            <w:pPr>
              <w:numPr>
                <w:ilvl w:val="0"/>
                <w:numId w:val="3"/>
              </w:numPr>
              <w:suppressAutoHyphens/>
              <w:spacing w:line="360" w:lineRule="auto"/>
              <w:ind w:left="473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770" w:rsidRPr="00820106" w:rsidRDefault="002C4770" w:rsidP="007D444F">
            <w:pPr>
              <w:jc w:val="center"/>
              <w:rPr>
                <w:b/>
                <w:sz w:val="24"/>
                <w:szCs w:val="24"/>
              </w:rPr>
            </w:pPr>
            <w:r w:rsidRPr="00820106">
              <w:rPr>
                <w:b/>
                <w:sz w:val="24"/>
                <w:szCs w:val="24"/>
              </w:rPr>
              <w:t>XIII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70" w:rsidRPr="00820106" w:rsidRDefault="002C4770" w:rsidP="007D444F">
            <w:pPr>
              <w:jc w:val="center"/>
              <w:rPr>
                <w:sz w:val="24"/>
                <w:szCs w:val="24"/>
              </w:rPr>
            </w:pPr>
            <w:r w:rsidRPr="00820106">
              <w:rPr>
                <w:sz w:val="24"/>
                <w:szCs w:val="24"/>
              </w:rPr>
              <w:t xml:space="preserve">1940 - </w:t>
            </w:r>
            <w:r>
              <w:rPr>
                <w:sz w:val="24"/>
                <w:szCs w:val="24"/>
              </w:rPr>
              <w:t>50</w:t>
            </w:r>
            <w:r w:rsidRPr="00820106">
              <w:rPr>
                <w:sz w:val="24"/>
                <w:szCs w:val="24"/>
              </w:rPr>
              <w:t>40</w:t>
            </w:r>
          </w:p>
        </w:tc>
      </w:tr>
      <w:tr w:rsidR="002C4770" w:rsidRPr="00820106" w:rsidTr="007D444F">
        <w:trPr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4770" w:rsidRPr="00820106" w:rsidRDefault="002C4770" w:rsidP="002C4770">
            <w:pPr>
              <w:numPr>
                <w:ilvl w:val="0"/>
                <w:numId w:val="3"/>
              </w:numPr>
              <w:suppressAutoHyphens/>
              <w:spacing w:line="360" w:lineRule="auto"/>
              <w:ind w:left="473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770" w:rsidRPr="00820106" w:rsidRDefault="002C4770" w:rsidP="007D444F">
            <w:pPr>
              <w:jc w:val="center"/>
              <w:rPr>
                <w:b/>
                <w:sz w:val="24"/>
                <w:szCs w:val="24"/>
              </w:rPr>
            </w:pPr>
            <w:r w:rsidRPr="00820106">
              <w:rPr>
                <w:b/>
                <w:sz w:val="24"/>
                <w:szCs w:val="24"/>
              </w:rPr>
              <w:t>XIV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70" w:rsidRPr="00820106" w:rsidRDefault="002C4770" w:rsidP="007D444F">
            <w:pPr>
              <w:jc w:val="center"/>
              <w:rPr>
                <w:sz w:val="24"/>
                <w:szCs w:val="24"/>
              </w:rPr>
            </w:pPr>
            <w:r w:rsidRPr="00820106">
              <w:rPr>
                <w:sz w:val="24"/>
                <w:szCs w:val="24"/>
              </w:rPr>
              <w:t xml:space="preserve">1960 </w:t>
            </w:r>
            <w:r>
              <w:rPr>
                <w:sz w:val="24"/>
                <w:szCs w:val="24"/>
              </w:rPr>
              <w:t>–</w:t>
            </w:r>
            <w:r w:rsidRPr="00820106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>46</w:t>
            </w:r>
            <w:r w:rsidRPr="00820106">
              <w:rPr>
                <w:sz w:val="24"/>
                <w:szCs w:val="24"/>
              </w:rPr>
              <w:t>0</w:t>
            </w:r>
          </w:p>
        </w:tc>
      </w:tr>
      <w:tr w:rsidR="002C4770" w:rsidRPr="00820106" w:rsidTr="007D444F">
        <w:trPr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4770" w:rsidRPr="00820106" w:rsidRDefault="002C4770" w:rsidP="002C4770">
            <w:pPr>
              <w:numPr>
                <w:ilvl w:val="0"/>
                <w:numId w:val="3"/>
              </w:numPr>
              <w:suppressAutoHyphens/>
              <w:spacing w:line="360" w:lineRule="auto"/>
              <w:ind w:left="473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770" w:rsidRPr="00820106" w:rsidRDefault="002C4770" w:rsidP="007D444F">
            <w:pPr>
              <w:jc w:val="center"/>
              <w:rPr>
                <w:b/>
                <w:sz w:val="24"/>
                <w:szCs w:val="24"/>
              </w:rPr>
            </w:pPr>
            <w:r w:rsidRPr="00820106">
              <w:rPr>
                <w:b/>
                <w:sz w:val="24"/>
                <w:szCs w:val="24"/>
              </w:rPr>
              <w:t>XV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70" w:rsidRPr="00820106" w:rsidRDefault="002C4770" w:rsidP="007D444F">
            <w:pPr>
              <w:jc w:val="center"/>
              <w:rPr>
                <w:sz w:val="24"/>
                <w:szCs w:val="24"/>
              </w:rPr>
            </w:pPr>
            <w:r w:rsidRPr="00820106">
              <w:rPr>
                <w:sz w:val="24"/>
                <w:szCs w:val="24"/>
              </w:rPr>
              <w:t>1980 - 5</w:t>
            </w:r>
            <w:r>
              <w:rPr>
                <w:sz w:val="24"/>
                <w:szCs w:val="24"/>
              </w:rPr>
              <w:t>68</w:t>
            </w:r>
            <w:r w:rsidRPr="00820106">
              <w:rPr>
                <w:sz w:val="24"/>
                <w:szCs w:val="24"/>
              </w:rPr>
              <w:t>0</w:t>
            </w:r>
          </w:p>
        </w:tc>
      </w:tr>
      <w:tr w:rsidR="002C4770" w:rsidRPr="00820106" w:rsidTr="007D444F">
        <w:trPr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4770" w:rsidRPr="00820106" w:rsidRDefault="002C4770" w:rsidP="002C4770">
            <w:pPr>
              <w:numPr>
                <w:ilvl w:val="0"/>
                <w:numId w:val="3"/>
              </w:numPr>
              <w:suppressAutoHyphens/>
              <w:spacing w:line="360" w:lineRule="auto"/>
              <w:ind w:left="473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770" w:rsidRPr="00820106" w:rsidRDefault="002C4770" w:rsidP="007D444F">
            <w:pPr>
              <w:jc w:val="center"/>
              <w:rPr>
                <w:b/>
                <w:sz w:val="24"/>
                <w:szCs w:val="24"/>
              </w:rPr>
            </w:pPr>
            <w:r w:rsidRPr="00820106">
              <w:rPr>
                <w:b/>
                <w:sz w:val="24"/>
                <w:szCs w:val="24"/>
              </w:rPr>
              <w:t>XVI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70" w:rsidRPr="00820106" w:rsidRDefault="002C4770" w:rsidP="007D444F">
            <w:pPr>
              <w:jc w:val="center"/>
              <w:rPr>
                <w:sz w:val="24"/>
                <w:szCs w:val="24"/>
              </w:rPr>
            </w:pPr>
            <w:r w:rsidRPr="00820106">
              <w:rPr>
                <w:sz w:val="24"/>
                <w:szCs w:val="24"/>
              </w:rPr>
              <w:t>2000 - 5</w:t>
            </w:r>
            <w:r>
              <w:rPr>
                <w:sz w:val="24"/>
                <w:szCs w:val="24"/>
              </w:rPr>
              <w:t>9</w:t>
            </w:r>
            <w:r w:rsidRPr="00820106">
              <w:rPr>
                <w:sz w:val="24"/>
                <w:szCs w:val="24"/>
              </w:rPr>
              <w:t>00</w:t>
            </w:r>
          </w:p>
        </w:tc>
      </w:tr>
      <w:tr w:rsidR="002C4770" w:rsidRPr="00820106" w:rsidTr="007D444F">
        <w:trPr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4770" w:rsidRPr="00820106" w:rsidRDefault="002C4770" w:rsidP="002C4770">
            <w:pPr>
              <w:numPr>
                <w:ilvl w:val="0"/>
                <w:numId w:val="3"/>
              </w:numPr>
              <w:suppressAutoHyphens/>
              <w:spacing w:line="360" w:lineRule="auto"/>
              <w:ind w:left="473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770" w:rsidRPr="00820106" w:rsidRDefault="002C4770" w:rsidP="007D444F">
            <w:pPr>
              <w:jc w:val="center"/>
              <w:rPr>
                <w:b/>
                <w:sz w:val="24"/>
                <w:szCs w:val="24"/>
              </w:rPr>
            </w:pPr>
            <w:r w:rsidRPr="00820106">
              <w:rPr>
                <w:b/>
                <w:sz w:val="24"/>
                <w:szCs w:val="24"/>
              </w:rPr>
              <w:t>XVII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70" w:rsidRPr="00820106" w:rsidRDefault="002C4770" w:rsidP="007D444F">
            <w:pPr>
              <w:jc w:val="center"/>
              <w:rPr>
                <w:sz w:val="24"/>
                <w:szCs w:val="24"/>
              </w:rPr>
            </w:pPr>
            <w:r w:rsidRPr="00820106">
              <w:rPr>
                <w:sz w:val="24"/>
                <w:szCs w:val="24"/>
              </w:rPr>
              <w:t xml:space="preserve">2100 - </w:t>
            </w:r>
            <w:r>
              <w:rPr>
                <w:sz w:val="24"/>
                <w:szCs w:val="24"/>
              </w:rPr>
              <w:t>62</w:t>
            </w:r>
            <w:r w:rsidRPr="00820106">
              <w:rPr>
                <w:sz w:val="24"/>
                <w:szCs w:val="24"/>
              </w:rPr>
              <w:t>00</w:t>
            </w:r>
          </w:p>
        </w:tc>
      </w:tr>
      <w:tr w:rsidR="002C4770" w:rsidRPr="00820106" w:rsidTr="007D444F">
        <w:trPr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4770" w:rsidRPr="00820106" w:rsidRDefault="002C4770" w:rsidP="002C4770">
            <w:pPr>
              <w:numPr>
                <w:ilvl w:val="0"/>
                <w:numId w:val="3"/>
              </w:numPr>
              <w:suppressAutoHyphens/>
              <w:spacing w:line="360" w:lineRule="auto"/>
              <w:ind w:left="473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770" w:rsidRPr="00820106" w:rsidRDefault="002C4770" w:rsidP="007D444F">
            <w:pPr>
              <w:jc w:val="center"/>
              <w:rPr>
                <w:b/>
                <w:sz w:val="24"/>
                <w:szCs w:val="24"/>
              </w:rPr>
            </w:pPr>
            <w:r w:rsidRPr="00820106">
              <w:rPr>
                <w:b/>
                <w:sz w:val="24"/>
                <w:szCs w:val="24"/>
              </w:rPr>
              <w:t>XVIII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70" w:rsidRPr="00820106" w:rsidRDefault="002C4770" w:rsidP="007D444F">
            <w:pPr>
              <w:jc w:val="center"/>
              <w:rPr>
                <w:sz w:val="24"/>
                <w:szCs w:val="24"/>
              </w:rPr>
            </w:pPr>
            <w:r w:rsidRPr="00820106">
              <w:rPr>
                <w:sz w:val="24"/>
                <w:szCs w:val="24"/>
              </w:rPr>
              <w:t xml:space="preserve">2200 - </w:t>
            </w:r>
            <w:r>
              <w:rPr>
                <w:sz w:val="24"/>
                <w:szCs w:val="24"/>
              </w:rPr>
              <w:t>64</w:t>
            </w:r>
            <w:r w:rsidRPr="00820106">
              <w:rPr>
                <w:sz w:val="24"/>
                <w:szCs w:val="24"/>
              </w:rPr>
              <w:t>00</w:t>
            </w:r>
          </w:p>
        </w:tc>
      </w:tr>
      <w:tr w:rsidR="002C4770" w:rsidRPr="00820106" w:rsidTr="007D444F">
        <w:trPr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4770" w:rsidRPr="00820106" w:rsidRDefault="002C4770" w:rsidP="002C4770">
            <w:pPr>
              <w:numPr>
                <w:ilvl w:val="0"/>
                <w:numId w:val="3"/>
              </w:numPr>
              <w:suppressAutoHyphens/>
              <w:spacing w:line="360" w:lineRule="auto"/>
              <w:ind w:left="473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770" w:rsidRPr="00820106" w:rsidRDefault="002C4770" w:rsidP="007D444F">
            <w:pPr>
              <w:jc w:val="center"/>
              <w:rPr>
                <w:b/>
                <w:sz w:val="24"/>
                <w:szCs w:val="24"/>
              </w:rPr>
            </w:pPr>
            <w:r w:rsidRPr="00820106">
              <w:rPr>
                <w:b/>
                <w:sz w:val="24"/>
                <w:szCs w:val="24"/>
              </w:rPr>
              <w:t>XIX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70" w:rsidRPr="00820106" w:rsidRDefault="002C4770" w:rsidP="007D444F">
            <w:pPr>
              <w:jc w:val="center"/>
              <w:rPr>
                <w:sz w:val="24"/>
                <w:szCs w:val="24"/>
              </w:rPr>
            </w:pPr>
            <w:r w:rsidRPr="00820106">
              <w:rPr>
                <w:sz w:val="24"/>
                <w:szCs w:val="24"/>
              </w:rPr>
              <w:t xml:space="preserve">2400 - </w:t>
            </w:r>
            <w:r>
              <w:rPr>
                <w:sz w:val="24"/>
                <w:szCs w:val="24"/>
              </w:rPr>
              <w:t>65</w:t>
            </w:r>
            <w:r w:rsidRPr="00820106">
              <w:rPr>
                <w:sz w:val="24"/>
                <w:szCs w:val="24"/>
              </w:rPr>
              <w:t>00</w:t>
            </w:r>
          </w:p>
        </w:tc>
      </w:tr>
      <w:tr w:rsidR="002C4770" w:rsidRPr="00820106" w:rsidTr="007D444F">
        <w:trPr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4770" w:rsidRPr="00820106" w:rsidRDefault="002C4770" w:rsidP="002C4770">
            <w:pPr>
              <w:numPr>
                <w:ilvl w:val="0"/>
                <w:numId w:val="3"/>
              </w:numPr>
              <w:suppressAutoHyphens/>
              <w:spacing w:line="360" w:lineRule="auto"/>
              <w:ind w:left="473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770" w:rsidRPr="00820106" w:rsidRDefault="002C4770" w:rsidP="007D444F">
            <w:pPr>
              <w:jc w:val="center"/>
              <w:rPr>
                <w:b/>
                <w:sz w:val="24"/>
                <w:szCs w:val="24"/>
              </w:rPr>
            </w:pPr>
            <w:r w:rsidRPr="00820106">
              <w:rPr>
                <w:b/>
                <w:sz w:val="24"/>
                <w:szCs w:val="24"/>
              </w:rPr>
              <w:t>XX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70" w:rsidRPr="00820106" w:rsidRDefault="002C4770" w:rsidP="007D444F">
            <w:pPr>
              <w:jc w:val="center"/>
              <w:rPr>
                <w:sz w:val="24"/>
                <w:szCs w:val="24"/>
              </w:rPr>
            </w:pPr>
            <w:r w:rsidRPr="00820106">
              <w:rPr>
                <w:sz w:val="24"/>
                <w:szCs w:val="24"/>
              </w:rPr>
              <w:t xml:space="preserve">2600 - </w:t>
            </w:r>
            <w:r>
              <w:rPr>
                <w:sz w:val="24"/>
                <w:szCs w:val="24"/>
              </w:rPr>
              <w:t>66</w:t>
            </w:r>
            <w:r w:rsidRPr="00820106">
              <w:rPr>
                <w:sz w:val="24"/>
                <w:szCs w:val="24"/>
              </w:rPr>
              <w:t>00</w:t>
            </w:r>
          </w:p>
        </w:tc>
      </w:tr>
      <w:tr w:rsidR="002C4770" w:rsidRPr="00820106" w:rsidTr="007D444F">
        <w:trPr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4770" w:rsidRPr="00820106" w:rsidRDefault="002C4770" w:rsidP="002C4770">
            <w:pPr>
              <w:numPr>
                <w:ilvl w:val="0"/>
                <w:numId w:val="3"/>
              </w:numPr>
              <w:suppressAutoHyphens/>
              <w:spacing w:line="360" w:lineRule="auto"/>
              <w:ind w:left="473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770" w:rsidRPr="00820106" w:rsidRDefault="002C4770" w:rsidP="007D444F">
            <w:pPr>
              <w:jc w:val="center"/>
              <w:rPr>
                <w:b/>
                <w:sz w:val="24"/>
                <w:szCs w:val="24"/>
              </w:rPr>
            </w:pPr>
            <w:r w:rsidRPr="00820106">
              <w:rPr>
                <w:b/>
                <w:sz w:val="24"/>
                <w:szCs w:val="24"/>
              </w:rPr>
              <w:t>XXI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70" w:rsidRPr="00820106" w:rsidRDefault="002C4770" w:rsidP="007D444F">
            <w:pPr>
              <w:jc w:val="center"/>
              <w:rPr>
                <w:sz w:val="24"/>
                <w:szCs w:val="24"/>
              </w:rPr>
            </w:pPr>
            <w:r w:rsidRPr="00820106">
              <w:rPr>
                <w:sz w:val="24"/>
                <w:szCs w:val="24"/>
              </w:rPr>
              <w:t>2800 - 6</w:t>
            </w:r>
            <w:r>
              <w:rPr>
                <w:sz w:val="24"/>
                <w:szCs w:val="24"/>
              </w:rPr>
              <w:t>7</w:t>
            </w:r>
            <w:r w:rsidRPr="00820106">
              <w:rPr>
                <w:sz w:val="24"/>
                <w:szCs w:val="24"/>
              </w:rPr>
              <w:t>00</w:t>
            </w:r>
          </w:p>
        </w:tc>
      </w:tr>
      <w:tr w:rsidR="002C4770" w:rsidRPr="00820106" w:rsidTr="007D444F">
        <w:trPr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4770" w:rsidRPr="00820106" w:rsidRDefault="002C4770" w:rsidP="002C4770">
            <w:pPr>
              <w:numPr>
                <w:ilvl w:val="0"/>
                <w:numId w:val="3"/>
              </w:numPr>
              <w:suppressAutoHyphens/>
              <w:spacing w:line="360" w:lineRule="auto"/>
              <w:ind w:left="473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770" w:rsidRPr="00820106" w:rsidRDefault="002C4770" w:rsidP="007D444F">
            <w:pPr>
              <w:jc w:val="center"/>
              <w:rPr>
                <w:b/>
                <w:sz w:val="24"/>
                <w:szCs w:val="24"/>
              </w:rPr>
            </w:pPr>
            <w:r w:rsidRPr="00820106">
              <w:rPr>
                <w:b/>
                <w:sz w:val="24"/>
                <w:szCs w:val="24"/>
              </w:rPr>
              <w:t>XXII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70" w:rsidRPr="00820106" w:rsidRDefault="002C4770" w:rsidP="007D444F">
            <w:pPr>
              <w:jc w:val="center"/>
              <w:rPr>
                <w:sz w:val="24"/>
                <w:szCs w:val="24"/>
              </w:rPr>
            </w:pPr>
            <w:r w:rsidRPr="00820106">
              <w:rPr>
                <w:sz w:val="24"/>
                <w:szCs w:val="24"/>
              </w:rPr>
              <w:t>3000 - 6</w:t>
            </w:r>
            <w:r>
              <w:rPr>
                <w:sz w:val="24"/>
                <w:szCs w:val="24"/>
              </w:rPr>
              <w:t>8</w:t>
            </w:r>
            <w:r w:rsidRPr="00820106">
              <w:rPr>
                <w:sz w:val="24"/>
                <w:szCs w:val="24"/>
              </w:rPr>
              <w:t>00</w:t>
            </w:r>
          </w:p>
        </w:tc>
      </w:tr>
    </w:tbl>
    <w:p w:rsidR="002C4770" w:rsidRPr="00C3123F" w:rsidRDefault="002C4770" w:rsidP="002C4770">
      <w:pPr>
        <w:autoSpaceDE w:val="0"/>
        <w:spacing w:line="360" w:lineRule="auto"/>
        <w:jc w:val="right"/>
        <w:rPr>
          <w:b/>
          <w:sz w:val="24"/>
          <w:szCs w:val="24"/>
        </w:rPr>
      </w:pPr>
      <w:r w:rsidRPr="00820106">
        <w:rPr>
          <w:b/>
          <w:sz w:val="24"/>
          <w:szCs w:val="24"/>
        </w:rPr>
        <w:t>„</w:t>
      </w:r>
      <w:r>
        <w:rPr>
          <w:b/>
        </w:rPr>
        <w:t xml:space="preserve">                                                                                                                            </w:t>
      </w:r>
    </w:p>
    <w:p w:rsidR="002C4770" w:rsidRDefault="002C4770" w:rsidP="002C4770">
      <w:pPr>
        <w:jc w:val="both"/>
        <w:rPr>
          <w:sz w:val="24"/>
          <w:szCs w:val="24"/>
        </w:rPr>
      </w:pPr>
    </w:p>
    <w:p w:rsidR="002C4770" w:rsidRDefault="002C4770" w:rsidP="002C477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Załącznik nr 2 do zarządzenia </w:t>
      </w:r>
    </w:p>
    <w:p w:rsidR="002C4770" w:rsidRPr="0029005A" w:rsidRDefault="002C4770" w:rsidP="002C4770">
      <w:pPr>
        <w:jc w:val="both"/>
        <w:rPr>
          <w:sz w:val="24"/>
          <w:szCs w:val="24"/>
        </w:rPr>
      </w:pPr>
      <w:r>
        <w:rPr>
          <w:sz w:val="24"/>
          <w:szCs w:val="24"/>
        </w:rPr>
        <w:t>nr 21/2019 z dnia 12 kwietnia 2019 r.</w:t>
      </w:r>
    </w:p>
    <w:p w:rsidR="002C4770" w:rsidRDefault="002C4770" w:rsidP="002C4770">
      <w:pPr>
        <w:autoSpaceDE w:val="0"/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Załącznik Nr 3 </w:t>
      </w:r>
    </w:p>
    <w:p w:rsidR="002C4770" w:rsidRPr="005B02A9" w:rsidRDefault="002C4770" w:rsidP="002C4770">
      <w:pPr>
        <w:autoSpaceDE w:val="0"/>
        <w:spacing w:line="360" w:lineRule="auto"/>
        <w:jc w:val="right"/>
        <w:rPr>
          <w:b/>
        </w:rPr>
      </w:pPr>
      <w:r>
        <w:rPr>
          <w:b/>
        </w:rPr>
        <w:t xml:space="preserve">do Regulaminu Wynagradzania </w:t>
      </w:r>
    </w:p>
    <w:p w:rsidR="002C4770" w:rsidRDefault="002C4770" w:rsidP="002C4770">
      <w:pPr>
        <w:autoSpaceDE w:val="0"/>
        <w:spacing w:before="240" w:line="360" w:lineRule="auto"/>
        <w:jc w:val="center"/>
        <w:rPr>
          <w:b/>
          <w:szCs w:val="28"/>
        </w:rPr>
      </w:pPr>
      <w:r>
        <w:rPr>
          <w:b/>
          <w:bCs/>
          <w:szCs w:val="28"/>
        </w:rPr>
        <w:t>TABELA III</w:t>
      </w:r>
    </w:p>
    <w:p w:rsidR="002C4770" w:rsidRDefault="002C4770" w:rsidP="002C4770">
      <w:pPr>
        <w:autoSpaceDE w:val="0"/>
        <w:spacing w:after="240" w:line="360" w:lineRule="auto"/>
        <w:jc w:val="center"/>
        <w:rPr>
          <w:b/>
          <w:szCs w:val="28"/>
        </w:rPr>
      </w:pPr>
      <w:r>
        <w:rPr>
          <w:b/>
          <w:szCs w:val="28"/>
        </w:rPr>
        <w:t>Kierownicze stanowiska urzędnicze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62"/>
        <w:gridCol w:w="3545"/>
        <w:gridCol w:w="1842"/>
        <w:gridCol w:w="1985"/>
        <w:gridCol w:w="1256"/>
      </w:tblGrid>
      <w:tr w:rsidR="002C4770" w:rsidTr="007D444F">
        <w:trPr>
          <w:cantSplit/>
          <w:trHeight w:val="706"/>
          <w:jc w:val="center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C4770" w:rsidRDefault="002C4770" w:rsidP="007D444F">
            <w:pPr>
              <w:autoSpaceDE w:val="0"/>
              <w:spacing w:line="360" w:lineRule="auto"/>
              <w:jc w:val="center"/>
            </w:pPr>
            <w:r>
              <w:t>Lp.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C4770" w:rsidRDefault="002C4770" w:rsidP="007D444F">
            <w:pPr>
              <w:autoSpaceDE w:val="0"/>
              <w:spacing w:line="360" w:lineRule="auto"/>
              <w:jc w:val="center"/>
            </w:pPr>
            <w:r>
              <w:t>Stanowisko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C4770" w:rsidRDefault="002C4770" w:rsidP="007D444F">
            <w:pPr>
              <w:autoSpaceDE w:val="0"/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Kategoria zaszeregowania wynagrodzenia</w:t>
            </w:r>
          </w:p>
          <w:p w:rsidR="002C4770" w:rsidRDefault="002C4770" w:rsidP="007D444F">
            <w:pPr>
              <w:autoSpaceDE w:val="0"/>
              <w:spacing w:line="360" w:lineRule="auto"/>
              <w:jc w:val="center"/>
            </w:pPr>
            <w:r>
              <w:rPr>
                <w:szCs w:val="22"/>
              </w:rPr>
              <w:t>zasadniczego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4770" w:rsidRDefault="002C4770" w:rsidP="007D444F">
            <w:pPr>
              <w:autoSpaceDE w:val="0"/>
              <w:spacing w:line="360" w:lineRule="auto"/>
              <w:jc w:val="center"/>
            </w:pPr>
            <w:r>
              <w:t>Wymagania</w:t>
            </w:r>
          </w:p>
          <w:p w:rsidR="002C4770" w:rsidRDefault="002C4770" w:rsidP="007D444F">
            <w:pPr>
              <w:autoSpaceDE w:val="0"/>
              <w:spacing w:line="360" w:lineRule="auto"/>
              <w:jc w:val="center"/>
            </w:pPr>
            <w:r>
              <w:t>kwalifikacyjne</w:t>
            </w:r>
          </w:p>
        </w:tc>
      </w:tr>
      <w:tr w:rsidR="002C4770" w:rsidTr="007D444F">
        <w:trPr>
          <w:cantSplit/>
          <w:trHeight w:val="988"/>
          <w:jc w:val="center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C4770" w:rsidRDefault="002C4770" w:rsidP="007D444F">
            <w:pPr>
              <w:autoSpaceDE w:val="0"/>
              <w:snapToGrid w:val="0"/>
              <w:spacing w:line="360" w:lineRule="auto"/>
              <w:jc w:val="center"/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C4770" w:rsidRDefault="002C4770" w:rsidP="007D444F">
            <w:pPr>
              <w:autoSpaceDE w:val="0"/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C4770" w:rsidRDefault="002C4770" w:rsidP="007D444F">
            <w:pPr>
              <w:autoSpaceDE w:val="0"/>
              <w:snapToGrid w:val="0"/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C4770" w:rsidRDefault="002C4770" w:rsidP="007D444F">
            <w:pPr>
              <w:autoSpaceDE w:val="0"/>
              <w:spacing w:line="360" w:lineRule="auto"/>
              <w:jc w:val="center"/>
            </w:pPr>
            <w:r>
              <w:t>Wykształcenie</w:t>
            </w:r>
          </w:p>
          <w:p w:rsidR="002C4770" w:rsidRDefault="002C4770" w:rsidP="007D444F">
            <w:pPr>
              <w:autoSpaceDE w:val="0"/>
              <w:spacing w:line="360" w:lineRule="auto"/>
              <w:jc w:val="center"/>
            </w:pPr>
            <w:r>
              <w:t>oraz umiejętności</w:t>
            </w:r>
          </w:p>
          <w:p w:rsidR="002C4770" w:rsidRDefault="002C4770" w:rsidP="007D444F">
            <w:pPr>
              <w:autoSpaceDE w:val="0"/>
              <w:spacing w:line="360" w:lineRule="auto"/>
              <w:jc w:val="center"/>
            </w:pPr>
            <w:r>
              <w:t>zawodowe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4770" w:rsidRDefault="002C4770" w:rsidP="007D444F">
            <w:pPr>
              <w:autoSpaceDE w:val="0"/>
              <w:spacing w:line="360" w:lineRule="auto"/>
              <w:jc w:val="center"/>
            </w:pPr>
            <w:r>
              <w:t>Staż pracy</w:t>
            </w:r>
            <w:r>
              <w:br/>
              <w:t xml:space="preserve"> w latach</w:t>
            </w:r>
          </w:p>
        </w:tc>
      </w:tr>
      <w:tr w:rsidR="002C4770" w:rsidTr="007D444F">
        <w:trPr>
          <w:trHeight w:val="680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Default="002C4770" w:rsidP="002C4770">
            <w:pPr>
              <w:numPr>
                <w:ilvl w:val="0"/>
                <w:numId w:val="1"/>
              </w:numPr>
              <w:suppressAutoHyphens/>
              <w:autoSpaceDE w:val="0"/>
              <w:spacing w:line="360" w:lineRule="auto"/>
              <w:ind w:hanging="534"/>
              <w:jc w:val="center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Pr="00E33349" w:rsidRDefault="002C4770" w:rsidP="007D444F">
            <w:pPr>
              <w:autoSpaceDE w:val="0"/>
              <w:spacing w:line="276" w:lineRule="auto"/>
              <w:jc w:val="center"/>
              <w:rPr>
                <w:b/>
                <w:lang w:eastAsia="en-US"/>
              </w:rPr>
            </w:pPr>
            <w:r w:rsidRPr="00E33349">
              <w:rPr>
                <w:b/>
                <w:lang w:eastAsia="en-US"/>
              </w:rPr>
              <w:t>Sekretarz powiatu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Default="002C4770" w:rsidP="007D444F">
            <w:pPr>
              <w:autoSpaceDE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XVII –XVIII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Default="002C4770" w:rsidP="007D444F">
            <w:pPr>
              <w:autoSpaceDE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wyższe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770" w:rsidRDefault="002C4770" w:rsidP="007D444F">
            <w:pPr>
              <w:autoSpaceDE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2C4770" w:rsidTr="007D444F">
        <w:trPr>
          <w:trHeight w:val="680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Default="002C4770" w:rsidP="002C4770">
            <w:pPr>
              <w:numPr>
                <w:ilvl w:val="0"/>
                <w:numId w:val="1"/>
              </w:numPr>
              <w:suppressAutoHyphens/>
              <w:autoSpaceDE w:val="0"/>
              <w:spacing w:line="360" w:lineRule="auto"/>
              <w:ind w:left="360"/>
              <w:jc w:val="center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Pr="00E33349" w:rsidRDefault="002C4770" w:rsidP="007D444F">
            <w:pPr>
              <w:autoSpaceDE w:val="0"/>
              <w:spacing w:line="276" w:lineRule="auto"/>
              <w:jc w:val="center"/>
              <w:rPr>
                <w:b/>
                <w:lang w:eastAsia="en-US"/>
              </w:rPr>
            </w:pPr>
            <w:r w:rsidRPr="00E33349">
              <w:rPr>
                <w:b/>
                <w:lang w:eastAsia="en-US"/>
              </w:rPr>
              <w:t>Geodeta powiatowy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Default="002C4770" w:rsidP="007D444F">
            <w:pPr>
              <w:autoSpaceDE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XV-XVII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770" w:rsidRDefault="002C4770" w:rsidP="007D444F">
            <w:pPr>
              <w:autoSpaceDE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według odrębnych przepisów</w:t>
            </w:r>
          </w:p>
        </w:tc>
      </w:tr>
      <w:tr w:rsidR="002C4770" w:rsidTr="007D444F">
        <w:trPr>
          <w:trHeight w:val="680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Default="002C4770" w:rsidP="002C4770">
            <w:pPr>
              <w:numPr>
                <w:ilvl w:val="0"/>
                <w:numId w:val="1"/>
              </w:numPr>
              <w:suppressAutoHyphens/>
              <w:autoSpaceDE w:val="0"/>
              <w:spacing w:line="360" w:lineRule="auto"/>
              <w:ind w:left="360"/>
              <w:jc w:val="center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Pr="00E33349" w:rsidRDefault="002C4770" w:rsidP="007D444F">
            <w:pPr>
              <w:autoSpaceDE w:val="0"/>
              <w:spacing w:line="276" w:lineRule="auto"/>
              <w:jc w:val="center"/>
              <w:rPr>
                <w:b/>
                <w:lang w:eastAsia="en-US"/>
              </w:rPr>
            </w:pPr>
            <w:r w:rsidRPr="00E33349">
              <w:rPr>
                <w:b/>
                <w:lang w:eastAsia="en-US"/>
              </w:rPr>
              <w:t>Powiatowy Rzecznik Konsumentów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Default="002C4770" w:rsidP="007D444F">
            <w:pPr>
              <w:autoSpaceDE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XV-XVI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Default="002C4770" w:rsidP="007D444F">
            <w:pPr>
              <w:autoSpaceDE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wyższe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770" w:rsidRDefault="002C4770" w:rsidP="007D444F">
            <w:pPr>
              <w:autoSpaceDE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2C4770" w:rsidTr="007D444F">
        <w:trPr>
          <w:trHeight w:val="680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Default="002C4770" w:rsidP="002C4770">
            <w:pPr>
              <w:numPr>
                <w:ilvl w:val="0"/>
                <w:numId w:val="1"/>
              </w:numPr>
              <w:suppressAutoHyphens/>
              <w:autoSpaceDE w:val="0"/>
              <w:spacing w:line="360" w:lineRule="auto"/>
              <w:ind w:left="360"/>
              <w:jc w:val="center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Pr="00E33349" w:rsidRDefault="002C4770" w:rsidP="007D444F">
            <w:pPr>
              <w:autoSpaceDE w:val="0"/>
              <w:spacing w:line="276" w:lineRule="auto"/>
              <w:jc w:val="center"/>
              <w:rPr>
                <w:b/>
                <w:lang w:eastAsia="en-US"/>
              </w:rPr>
            </w:pPr>
            <w:r w:rsidRPr="00E33349">
              <w:rPr>
                <w:b/>
                <w:lang w:eastAsia="en-US"/>
              </w:rPr>
              <w:t xml:space="preserve">Przewodniczący Powiatowego Zespołu do spraw Orzekania </w:t>
            </w:r>
            <w:r w:rsidRPr="00E33349">
              <w:rPr>
                <w:b/>
                <w:lang w:eastAsia="en-US"/>
              </w:rPr>
              <w:br/>
              <w:t>o Niepełnosprawności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Default="002C4770" w:rsidP="007D444F">
            <w:pPr>
              <w:autoSpaceDE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XV-XVI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Default="002C4770" w:rsidP="007D444F">
            <w:pPr>
              <w:autoSpaceDE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według odrębnych przepisów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770" w:rsidRDefault="002C4770" w:rsidP="007D444F">
            <w:pPr>
              <w:autoSpaceDE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2C4770" w:rsidTr="007D444F">
        <w:trPr>
          <w:trHeight w:val="680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Default="002C4770" w:rsidP="002C4770">
            <w:pPr>
              <w:numPr>
                <w:ilvl w:val="0"/>
                <w:numId w:val="1"/>
              </w:numPr>
              <w:suppressAutoHyphens/>
              <w:autoSpaceDE w:val="0"/>
              <w:spacing w:line="360" w:lineRule="auto"/>
              <w:ind w:left="360"/>
              <w:jc w:val="center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Pr="00E33349" w:rsidRDefault="002C4770" w:rsidP="007D444F">
            <w:pPr>
              <w:autoSpaceDE w:val="0"/>
              <w:spacing w:line="276" w:lineRule="auto"/>
              <w:jc w:val="center"/>
              <w:rPr>
                <w:b/>
                <w:lang w:eastAsia="en-US"/>
              </w:rPr>
            </w:pPr>
            <w:r w:rsidRPr="00E33349">
              <w:rPr>
                <w:b/>
                <w:lang w:eastAsia="en-US"/>
              </w:rPr>
              <w:t>Naczelnik Wydziału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Default="002C4770" w:rsidP="007D444F">
            <w:pPr>
              <w:autoSpaceDE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XV-XVII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Default="002C4770" w:rsidP="007D444F">
            <w:pPr>
              <w:autoSpaceDE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wyższe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770" w:rsidRDefault="002C4770" w:rsidP="007D444F">
            <w:pPr>
              <w:autoSpaceDE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2C4770" w:rsidTr="007D444F">
        <w:trPr>
          <w:trHeight w:val="680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Default="002C4770" w:rsidP="002C4770">
            <w:pPr>
              <w:numPr>
                <w:ilvl w:val="0"/>
                <w:numId w:val="1"/>
              </w:numPr>
              <w:suppressAutoHyphens/>
              <w:autoSpaceDE w:val="0"/>
              <w:spacing w:line="360" w:lineRule="auto"/>
              <w:ind w:left="360"/>
              <w:jc w:val="center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Pr="00E33349" w:rsidRDefault="002C4770" w:rsidP="007D444F">
            <w:pPr>
              <w:autoSpaceDE w:val="0"/>
              <w:spacing w:line="276" w:lineRule="auto"/>
              <w:jc w:val="center"/>
              <w:rPr>
                <w:b/>
                <w:lang w:eastAsia="en-US"/>
              </w:rPr>
            </w:pPr>
            <w:r w:rsidRPr="00E33349">
              <w:rPr>
                <w:b/>
                <w:lang w:eastAsia="en-US"/>
              </w:rPr>
              <w:t>Główny księgowy</w:t>
            </w:r>
          </w:p>
          <w:p w:rsidR="002C4770" w:rsidRPr="00E33349" w:rsidRDefault="002C4770" w:rsidP="007D444F">
            <w:pPr>
              <w:autoSpaceDE w:val="0"/>
              <w:spacing w:line="276" w:lineRule="auto"/>
              <w:jc w:val="center"/>
              <w:rPr>
                <w:b/>
                <w:lang w:eastAsia="en-US"/>
              </w:rPr>
            </w:pPr>
            <w:r w:rsidRPr="00E33349">
              <w:rPr>
                <w:b/>
                <w:lang w:eastAsia="en-US"/>
              </w:rPr>
              <w:t>Audytor wewnętrzny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Default="002C4770" w:rsidP="007D444F">
            <w:pPr>
              <w:autoSpaceDE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XV-XVII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770" w:rsidRDefault="002C4770" w:rsidP="007D444F">
            <w:pPr>
              <w:autoSpaceDE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według odrębnych przepisów</w:t>
            </w:r>
          </w:p>
        </w:tc>
      </w:tr>
      <w:tr w:rsidR="002C4770" w:rsidTr="007D444F">
        <w:trPr>
          <w:trHeight w:val="680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Default="002C4770" w:rsidP="002C4770">
            <w:pPr>
              <w:numPr>
                <w:ilvl w:val="0"/>
                <w:numId w:val="1"/>
              </w:numPr>
              <w:suppressAutoHyphens/>
              <w:autoSpaceDE w:val="0"/>
              <w:spacing w:line="360" w:lineRule="auto"/>
              <w:ind w:left="360"/>
              <w:jc w:val="center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Pr="00E33349" w:rsidRDefault="002C4770" w:rsidP="007D444F">
            <w:pPr>
              <w:autoSpaceDE w:val="0"/>
              <w:spacing w:line="276" w:lineRule="auto"/>
              <w:jc w:val="center"/>
              <w:rPr>
                <w:b/>
                <w:lang w:eastAsia="en-US"/>
              </w:rPr>
            </w:pPr>
            <w:r w:rsidRPr="00E33349">
              <w:rPr>
                <w:b/>
                <w:lang w:eastAsia="en-US"/>
              </w:rPr>
              <w:t>Kierownik Referatu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Default="002C4770" w:rsidP="007D444F">
            <w:pPr>
              <w:autoSpaceDE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XIII-XVI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Default="002C4770" w:rsidP="007D444F">
            <w:pPr>
              <w:autoSpaceDE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wyższe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770" w:rsidRDefault="002C4770" w:rsidP="007D444F">
            <w:pPr>
              <w:autoSpaceDE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2C4770" w:rsidRPr="00C177AB" w:rsidTr="007D444F">
        <w:trPr>
          <w:trHeight w:val="680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Pr="00C177AB" w:rsidRDefault="002C4770" w:rsidP="002C4770">
            <w:pPr>
              <w:numPr>
                <w:ilvl w:val="0"/>
                <w:numId w:val="1"/>
              </w:numPr>
              <w:suppressAutoHyphens/>
              <w:autoSpaceDE w:val="0"/>
              <w:spacing w:line="360" w:lineRule="auto"/>
              <w:ind w:left="360"/>
              <w:jc w:val="center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Pr="00C177AB" w:rsidRDefault="002C4770" w:rsidP="007D444F">
            <w:pPr>
              <w:autoSpaceDE w:val="0"/>
              <w:spacing w:line="276" w:lineRule="auto"/>
              <w:jc w:val="center"/>
              <w:rPr>
                <w:b/>
                <w:lang w:eastAsia="en-US"/>
              </w:rPr>
            </w:pPr>
            <w:r w:rsidRPr="00C177AB">
              <w:rPr>
                <w:b/>
                <w:lang w:eastAsia="en-US"/>
              </w:rPr>
              <w:t xml:space="preserve">Zastępca Naczelnika Wydziału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Pr="00C177AB" w:rsidRDefault="002C4770" w:rsidP="007D444F">
            <w:pPr>
              <w:autoSpaceDE w:val="0"/>
              <w:spacing w:line="360" w:lineRule="auto"/>
              <w:jc w:val="center"/>
              <w:rPr>
                <w:lang w:eastAsia="en-US"/>
              </w:rPr>
            </w:pPr>
            <w:r w:rsidRPr="00C177AB">
              <w:rPr>
                <w:lang w:eastAsia="en-US"/>
              </w:rPr>
              <w:t>XIII-XVI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Pr="00C177AB" w:rsidRDefault="002C4770" w:rsidP="007D444F">
            <w:pPr>
              <w:autoSpaceDE w:val="0"/>
              <w:spacing w:line="360" w:lineRule="auto"/>
              <w:jc w:val="center"/>
              <w:rPr>
                <w:lang w:eastAsia="en-US"/>
              </w:rPr>
            </w:pPr>
            <w:r w:rsidRPr="00C177AB">
              <w:rPr>
                <w:lang w:eastAsia="en-US"/>
              </w:rPr>
              <w:t>wyższe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770" w:rsidRPr="00C177AB" w:rsidRDefault="002C4770" w:rsidP="007D444F">
            <w:pPr>
              <w:autoSpaceDE w:val="0"/>
              <w:spacing w:line="360" w:lineRule="auto"/>
              <w:jc w:val="center"/>
              <w:rPr>
                <w:lang w:eastAsia="en-US"/>
              </w:rPr>
            </w:pPr>
            <w:r w:rsidRPr="00C177AB">
              <w:rPr>
                <w:lang w:eastAsia="en-US"/>
              </w:rPr>
              <w:t>4</w:t>
            </w:r>
          </w:p>
        </w:tc>
      </w:tr>
      <w:tr w:rsidR="002C4770" w:rsidTr="007D444F">
        <w:trPr>
          <w:trHeight w:val="680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Default="002C4770" w:rsidP="002C4770">
            <w:pPr>
              <w:numPr>
                <w:ilvl w:val="0"/>
                <w:numId w:val="1"/>
              </w:numPr>
              <w:suppressAutoHyphens/>
              <w:autoSpaceDE w:val="0"/>
              <w:spacing w:line="360" w:lineRule="auto"/>
              <w:ind w:left="360"/>
              <w:jc w:val="center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Pr="00E33349" w:rsidRDefault="002C4770" w:rsidP="007D444F">
            <w:pPr>
              <w:autoSpaceDE w:val="0"/>
              <w:spacing w:line="276" w:lineRule="auto"/>
              <w:jc w:val="center"/>
              <w:rPr>
                <w:b/>
                <w:lang w:eastAsia="en-US"/>
              </w:rPr>
            </w:pPr>
            <w:r w:rsidRPr="00E33349">
              <w:rPr>
                <w:b/>
                <w:lang w:eastAsia="en-US"/>
              </w:rPr>
              <w:t>Pełnomocnik ds. ochrony informacji niejawnych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Default="002C4770" w:rsidP="007D444F">
            <w:pPr>
              <w:autoSpaceDE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XIII-XV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770" w:rsidRDefault="002C4770" w:rsidP="007D444F">
            <w:pPr>
              <w:autoSpaceDE w:val="0"/>
              <w:spacing w:line="360" w:lineRule="auto"/>
              <w:jc w:val="center"/>
            </w:pPr>
            <w:r>
              <w:rPr>
                <w:lang w:eastAsia="en-US"/>
              </w:rPr>
              <w:t>według odrębnych przepisów</w:t>
            </w:r>
          </w:p>
        </w:tc>
      </w:tr>
      <w:tr w:rsidR="002C4770" w:rsidTr="007D444F">
        <w:trPr>
          <w:trHeight w:val="680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Default="002C4770" w:rsidP="002C4770">
            <w:pPr>
              <w:numPr>
                <w:ilvl w:val="0"/>
                <w:numId w:val="1"/>
              </w:numPr>
              <w:suppressAutoHyphens/>
              <w:autoSpaceDE w:val="0"/>
              <w:spacing w:line="360" w:lineRule="auto"/>
              <w:ind w:left="360"/>
              <w:jc w:val="center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Pr="00E33349" w:rsidRDefault="002C4770" w:rsidP="007D444F">
            <w:pPr>
              <w:autoSpaceDE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Inspektor ochrony danych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Default="002C4770" w:rsidP="007D444F">
            <w:pPr>
              <w:autoSpaceDE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XIII-XV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770" w:rsidRDefault="002C4770" w:rsidP="007D444F">
            <w:pPr>
              <w:autoSpaceDE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według odrębnych przepisów</w:t>
            </w:r>
          </w:p>
        </w:tc>
      </w:tr>
      <w:tr w:rsidR="002C4770" w:rsidTr="007D444F">
        <w:trPr>
          <w:trHeight w:val="680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Default="002C4770" w:rsidP="002C4770">
            <w:pPr>
              <w:numPr>
                <w:ilvl w:val="0"/>
                <w:numId w:val="1"/>
              </w:numPr>
              <w:suppressAutoHyphens/>
              <w:autoSpaceDE w:val="0"/>
              <w:spacing w:line="360" w:lineRule="auto"/>
              <w:ind w:left="360"/>
              <w:jc w:val="center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Pr="00E33349" w:rsidRDefault="002C4770" w:rsidP="007D444F">
            <w:pPr>
              <w:autoSpaceDE w:val="0"/>
              <w:spacing w:line="276" w:lineRule="auto"/>
              <w:jc w:val="center"/>
              <w:rPr>
                <w:b/>
                <w:lang w:eastAsia="en-US"/>
              </w:rPr>
            </w:pPr>
            <w:r w:rsidRPr="00E33349">
              <w:rPr>
                <w:b/>
                <w:lang w:eastAsia="en-US"/>
              </w:rPr>
              <w:t xml:space="preserve">Kierownik Ośrodka Dokumentacji Geodezyjnej </w:t>
            </w:r>
            <w:r>
              <w:rPr>
                <w:b/>
                <w:lang w:eastAsia="en-US"/>
              </w:rPr>
              <w:br/>
            </w:r>
            <w:r w:rsidRPr="00E33349">
              <w:rPr>
                <w:b/>
                <w:lang w:eastAsia="en-US"/>
              </w:rPr>
              <w:t>i Kartograficznej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Default="002C4770" w:rsidP="007D444F">
            <w:pPr>
              <w:autoSpaceDE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XV-XVI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770" w:rsidRDefault="002C4770" w:rsidP="007D444F">
            <w:pPr>
              <w:autoSpaceDE w:val="0"/>
              <w:spacing w:line="360" w:lineRule="auto"/>
              <w:jc w:val="center"/>
            </w:pPr>
            <w:r>
              <w:rPr>
                <w:lang w:eastAsia="en-US"/>
              </w:rPr>
              <w:t>według odrębnych przepisów</w:t>
            </w:r>
          </w:p>
        </w:tc>
      </w:tr>
      <w:tr w:rsidR="002C4770" w:rsidTr="007D444F">
        <w:trPr>
          <w:trHeight w:val="680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Default="002C4770" w:rsidP="002C4770">
            <w:pPr>
              <w:numPr>
                <w:ilvl w:val="0"/>
                <w:numId w:val="1"/>
              </w:numPr>
              <w:suppressAutoHyphens/>
              <w:autoSpaceDE w:val="0"/>
              <w:spacing w:line="360" w:lineRule="auto"/>
              <w:ind w:left="360"/>
              <w:jc w:val="center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Pr="00E33349" w:rsidRDefault="002C4770" w:rsidP="007D444F">
            <w:pPr>
              <w:autoSpaceDE w:val="0"/>
              <w:spacing w:line="276" w:lineRule="auto"/>
              <w:jc w:val="center"/>
              <w:rPr>
                <w:b/>
                <w:lang w:eastAsia="en-US"/>
              </w:rPr>
            </w:pPr>
            <w:r w:rsidRPr="00E33349">
              <w:rPr>
                <w:b/>
                <w:lang w:eastAsia="en-US"/>
              </w:rPr>
              <w:t>Geolog powiatowy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Default="002C4770" w:rsidP="007D444F">
            <w:pPr>
              <w:autoSpaceDE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XV-XVI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Default="002C4770" w:rsidP="007D444F">
            <w:pPr>
              <w:autoSpaceDE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wyższe geologiczne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770" w:rsidRDefault="002C4770" w:rsidP="007D444F">
            <w:pPr>
              <w:autoSpaceDE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2C4770" w:rsidRDefault="002C4770" w:rsidP="002C4770">
      <w:pPr>
        <w:autoSpaceDE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”</w:t>
      </w:r>
    </w:p>
    <w:p w:rsidR="002C4770" w:rsidRDefault="002C4770" w:rsidP="002C4770">
      <w:pPr>
        <w:spacing w:line="360" w:lineRule="auto"/>
        <w:jc w:val="right"/>
        <w:rPr>
          <w:b/>
          <w:sz w:val="24"/>
          <w:szCs w:val="24"/>
        </w:rPr>
      </w:pPr>
    </w:p>
    <w:p w:rsidR="002C4770" w:rsidRDefault="002C4770" w:rsidP="002C4770">
      <w:pPr>
        <w:jc w:val="both"/>
        <w:rPr>
          <w:sz w:val="24"/>
          <w:szCs w:val="24"/>
        </w:rPr>
      </w:pPr>
    </w:p>
    <w:p w:rsidR="002C4770" w:rsidRDefault="002C4770" w:rsidP="002C4770">
      <w:pPr>
        <w:jc w:val="both"/>
        <w:rPr>
          <w:sz w:val="24"/>
          <w:szCs w:val="24"/>
        </w:rPr>
      </w:pPr>
    </w:p>
    <w:p w:rsidR="002C4770" w:rsidRDefault="002C4770" w:rsidP="002C4770">
      <w:pPr>
        <w:jc w:val="both"/>
        <w:rPr>
          <w:sz w:val="24"/>
          <w:szCs w:val="24"/>
        </w:rPr>
      </w:pPr>
    </w:p>
    <w:p w:rsidR="002C4770" w:rsidRDefault="002C4770" w:rsidP="002C477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Załącznik nr 3 do zarządzenia </w:t>
      </w:r>
    </w:p>
    <w:p w:rsidR="002C4770" w:rsidRPr="00522DEF" w:rsidRDefault="002C4770" w:rsidP="002C4770">
      <w:pPr>
        <w:jc w:val="both"/>
        <w:rPr>
          <w:sz w:val="24"/>
          <w:szCs w:val="24"/>
        </w:rPr>
      </w:pPr>
      <w:r>
        <w:rPr>
          <w:sz w:val="24"/>
          <w:szCs w:val="24"/>
        </w:rPr>
        <w:t>nr 21/2019 z dnia 12 kwietnia 2019 r.</w:t>
      </w:r>
    </w:p>
    <w:p w:rsidR="002C4770" w:rsidRDefault="002C4770" w:rsidP="002C4770">
      <w:pPr>
        <w:autoSpaceDE w:val="0"/>
        <w:spacing w:line="360" w:lineRule="auto"/>
        <w:rPr>
          <w:b/>
        </w:rPr>
      </w:pPr>
    </w:p>
    <w:p w:rsidR="002C4770" w:rsidRDefault="002C4770" w:rsidP="002C4770">
      <w:pPr>
        <w:autoSpaceDE w:val="0"/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Załącznik Nr 7</w:t>
      </w:r>
    </w:p>
    <w:p w:rsidR="002C4770" w:rsidRPr="0029005A" w:rsidRDefault="002C4770" w:rsidP="002C4770">
      <w:pPr>
        <w:autoSpaceDE w:val="0"/>
        <w:spacing w:line="360" w:lineRule="auto"/>
        <w:jc w:val="right"/>
        <w:rPr>
          <w:b/>
        </w:rPr>
      </w:pPr>
      <w:r>
        <w:rPr>
          <w:b/>
        </w:rPr>
        <w:t xml:space="preserve">do Regulaminu Wynagradzania </w:t>
      </w:r>
    </w:p>
    <w:p w:rsidR="002C4770" w:rsidRPr="00040AD4" w:rsidRDefault="002C4770" w:rsidP="002C4770">
      <w:pPr>
        <w:autoSpaceDE w:val="0"/>
        <w:spacing w:line="360" w:lineRule="auto"/>
        <w:jc w:val="center"/>
        <w:rPr>
          <w:b/>
          <w:bCs/>
          <w:szCs w:val="28"/>
        </w:rPr>
      </w:pPr>
      <w:r w:rsidRPr="00040AD4">
        <w:rPr>
          <w:b/>
          <w:bCs/>
          <w:szCs w:val="28"/>
        </w:rPr>
        <w:t>TABELA VII</w:t>
      </w:r>
    </w:p>
    <w:p w:rsidR="002C4770" w:rsidRDefault="002C4770" w:rsidP="002C4770">
      <w:pPr>
        <w:autoSpaceDE w:val="0"/>
        <w:spacing w:line="276" w:lineRule="auto"/>
        <w:jc w:val="center"/>
        <w:rPr>
          <w:b/>
        </w:rPr>
      </w:pPr>
      <w:r w:rsidRPr="00040AD4">
        <w:rPr>
          <w:b/>
        </w:rPr>
        <w:t xml:space="preserve">Maksymalny poziom dodatku funkcyjnego </w:t>
      </w:r>
    </w:p>
    <w:p w:rsidR="002C4770" w:rsidRPr="00040AD4" w:rsidRDefault="002C4770" w:rsidP="002C4770">
      <w:pPr>
        <w:autoSpaceDE w:val="0"/>
        <w:spacing w:after="240" w:line="276" w:lineRule="auto"/>
        <w:jc w:val="center"/>
        <w:rPr>
          <w:b/>
        </w:rPr>
      </w:pPr>
      <w:r w:rsidRPr="00040AD4">
        <w:rPr>
          <w:b/>
        </w:rPr>
        <w:t xml:space="preserve">dla stanowisk, o których mowa w </w:t>
      </w:r>
      <w:r w:rsidRPr="00040AD4">
        <w:rPr>
          <w:b/>
          <w:szCs w:val="22"/>
        </w:rPr>
        <w:t>§ 7 ust. 2 Regulaminu Wynagradzania</w:t>
      </w:r>
    </w:p>
    <w:tbl>
      <w:tblPr>
        <w:tblW w:w="8850" w:type="dxa"/>
        <w:jc w:val="center"/>
        <w:tblLayout w:type="fixed"/>
        <w:tblLook w:val="0000" w:firstRow="0" w:lastRow="0" w:firstColumn="0" w:lastColumn="0" w:noHBand="0" w:noVBand="0"/>
      </w:tblPr>
      <w:tblGrid>
        <w:gridCol w:w="802"/>
        <w:gridCol w:w="5846"/>
        <w:gridCol w:w="2202"/>
      </w:tblGrid>
      <w:tr w:rsidR="002C4770" w:rsidTr="007D444F">
        <w:trPr>
          <w:cantSplit/>
          <w:trHeight w:val="438"/>
          <w:jc w:val="center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C4770" w:rsidRDefault="002C4770" w:rsidP="007D444F">
            <w:pPr>
              <w:autoSpaceDE w:val="0"/>
              <w:spacing w:line="360" w:lineRule="auto"/>
              <w:jc w:val="center"/>
            </w:pPr>
            <w:r>
              <w:t>Lp.</w:t>
            </w:r>
          </w:p>
        </w:tc>
        <w:tc>
          <w:tcPr>
            <w:tcW w:w="5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C4770" w:rsidRDefault="002C4770" w:rsidP="007D444F">
            <w:pPr>
              <w:autoSpaceDE w:val="0"/>
              <w:spacing w:line="360" w:lineRule="auto"/>
              <w:jc w:val="center"/>
            </w:pPr>
            <w:r>
              <w:t>Stanowisko</w:t>
            </w:r>
          </w:p>
        </w:tc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4770" w:rsidRDefault="002C4770" w:rsidP="007D444F">
            <w:pPr>
              <w:autoSpaceDE w:val="0"/>
              <w:spacing w:line="276" w:lineRule="auto"/>
              <w:jc w:val="center"/>
            </w:pPr>
            <w:r>
              <w:t>Stawka  dodatku funkcyjnego</w:t>
            </w:r>
          </w:p>
          <w:p w:rsidR="002C4770" w:rsidRDefault="002C4770" w:rsidP="007D444F">
            <w:pPr>
              <w:autoSpaceDE w:val="0"/>
              <w:spacing w:line="276" w:lineRule="auto"/>
              <w:jc w:val="center"/>
            </w:pPr>
            <w:r>
              <w:t xml:space="preserve"> </w:t>
            </w:r>
            <w:r>
              <w:rPr>
                <w:b/>
              </w:rPr>
              <w:t>do</w:t>
            </w:r>
          </w:p>
        </w:tc>
      </w:tr>
      <w:tr w:rsidR="002C4770" w:rsidTr="007D444F">
        <w:trPr>
          <w:cantSplit/>
          <w:trHeight w:val="438"/>
          <w:jc w:val="center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C4770" w:rsidRDefault="002C4770" w:rsidP="007D444F">
            <w:pPr>
              <w:autoSpaceDE w:val="0"/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5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C4770" w:rsidRDefault="002C4770" w:rsidP="007D444F">
            <w:pPr>
              <w:autoSpaceDE w:val="0"/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4770" w:rsidRDefault="002C4770" w:rsidP="007D444F">
            <w:pPr>
              <w:autoSpaceDE w:val="0"/>
              <w:snapToGrid w:val="0"/>
              <w:spacing w:line="360" w:lineRule="auto"/>
              <w:jc w:val="center"/>
            </w:pPr>
          </w:p>
        </w:tc>
      </w:tr>
      <w:tr w:rsidR="002C4770" w:rsidTr="007D444F">
        <w:trPr>
          <w:trHeight w:val="660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Default="002C4770" w:rsidP="002C4770">
            <w:pPr>
              <w:numPr>
                <w:ilvl w:val="0"/>
                <w:numId w:val="2"/>
              </w:numPr>
              <w:suppressAutoHyphens/>
              <w:autoSpaceDE w:val="0"/>
              <w:spacing w:line="360" w:lineRule="auto"/>
              <w:ind w:hanging="566"/>
              <w:jc w:val="center"/>
            </w:pPr>
            <w:r>
              <w:t xml:space="preserve">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Pr="00C74E9A" w:rsidRDefault="002C4770" w:rsidP="007D444F">
            <w:pPr>
              <w:autoSpaceDE w:val="0"/>
              <w:spacing w:line="276" w:lineRule="auto"/>
              <w:jc w:val="center"/>
              <w:rPr>
                <w:b/>
              </w:rPr>
            </w:pPr>
            <w:r w:rsidRPr="00C74E9A">
              <w:rPr>
                <w:b/>
              </w:rPr>
              <w:t>Sekretarz Powiatu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770" w:rsidRDefault="002C4770" w:rsidP="007D444F">
            <w:pPr>
              <w:autoSpaceDE w:val="0"/>
              <w:spacing w:line="360" w:lineRule="auto"/>
              <w:jc w:val="center"/>
            </w:pPr>
            <w:r>
              <w:t>7</w:t>
            </w:r>
          </w:p>
        </w:tc>
      </w:tr>
      <w:tr w:rsidR="002C4770" w:rsidTr="007D444F">
        <w:trPr>
          <w:trHeight w:val="660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Default="002C4770" w:rsidP="002C4770">
            <w:pPr>
              <w:numPr>
                <w:ilvl w:val="0"/>
                <w:numId w:val="2"/>
              </w:numPr>
              <w:suppressAutoHyphens/>
              <w:autoSpaceDE w:val="0"/>
              <w:spacing w:line="360" w:lineRule="auto"/>
              <w:ind w:left="473"/>
              <w:jc w:val="center"/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Pr="00C74E9A" w:rsidRDefault="002C4770" w:rsidP="007D444F">
            <w:pPr>
              <w:autoSpaceDE w:val="0"/>
              <w:spacing w:line="276" w:lineRule="auto"/>
              <w:jc w:val="center"/>
              <w:rPr>
                <w:b/>
              </w:rPr>
            </w:pPr>
            <w:r w:rsidRPr="00C74E9A">
              <w:rPr>
                <w:b/>
              </w:rPr>
              <w:t>Geodeta powiatowy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770" w:rsidRDefault="002C4770" w:rsidP="007D444F">
            <w:pPr>
              <w:autoSpaceDE w:val="0"/>
              <w:spacing w:line="360" w:lineRule="auto"/>
              <w:jc w:val="center"/>
            </w:pPr>
            <w:r>
              <w:t>6</w:t>
            </w:r>
          </w:p>
        </w:tc>
      </w:tr>
      <w:tr w:rsidR="002C4770" w:rsidTr="007D444F">
        <w:trPr>
          <w:trHeight w:val="660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Default="002C4770" w:rsidP="002C4770">
            <w:pPr>
              <w:numPr>
                <w:ilvl w:val="0"/>
                <w:numId w:val="2"/>
              </w:numPr>
              <w:suppressAutoHyphens/>
              <w:autoSpaceDE w:val="0"/>
              <w:spacing w:line="360" w:lineRule="auto"/>
              <w:ind w:left="473"/>
              <w:jc w:val="center"/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Pr="00C74E9A" w:rsidRDefault="002C4770" w:rsidP="007D444F">
            <w:pPr>
              <w:autoSpaceDE w:val="0"/>
              <w:spacing w:line="276" w:lineRule="auto"/>
              <w:jc w:val="center"/>
              <w:rPr>
                <w:b/>
              </w:rPr>
            </w:pPr>
            <w:r w:rsidRPr="00C74E9A">
              <w:rPr>
                <w:b/>
              </w:rPr>
              <w:t xml:space="preserve">Powiatowy </w:t>
            </w:r>
            <w:r>
              <w:rPr>
                <w:b/>
              </w:rPr>
              <w:t>R</w:t>
            </w:r>
            <w:r w:rsidRPr="00C74E9A">
              <w:rPr>
                <w:b/>
              </w:rPr>
              <w:t xml:space="preserve">zecznik  </w:t>
            </w:r>
            <w:r>
              <w:rPr>
                <w:b/>
              </w:rPr>
              <w:t>K</w:t>
            </w:r>
            <w:r w:rsidRPr="00C74E9A">
              <w:rPr>
                <w:b/>
              </w:rPr>
              <w:t>onsumentów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770" w:rsidRDefault="002C4770" w:rsidP="007D444F">
            <w:pPr>
              <w:autoSpaceDE w:val="0"/>
              <w:spacing w:line="360" w:lineRule="auto"/>
              <w:jc w:val="center"/>
            </w:pPr>
            <w:r>
              <w:t>5</w:t>
            </w:r>
          </w:p>
        </w:tc>
      </w:tr>
      <w:tr w:rsidR="002C4770" w:rsidTr="007D444F">
        <w:trPr>
          <w:trHeight w:val="660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Default="002C4770" w:rsidP="002C4770">
            <w:pPr>
              <w:numPr>
                <w:ilvl w:val="0"/>
                <w:numId w:val="2"/>
              </w:numPr>
              <w:suppressAutoHyphens/>
              <w:autoSpaceDE w:val="0"/>
              <w:spacing w:line="360" w:lineRule="auto"/>
              <w:ind w:left="473"/>
              <w:jc w:val="center"/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Pr="00C74E9A" w:rsidRDefault="002C4770" w:rsidP="007D444F">
            <w:pPr>
              <w:autoSpaceDE w:val="0"/>
              <w:spacing w:line="276" w:lineRule="auto"/>
              <w:jc w:val="center"/>
              <w:rPr>
                <w:b/>
              </w:rPr>
            </w:pPr>
            <w:r w:rsidRPr="00C74E9A">
              <w:rPr>
                <w:b/>
              </w:rPr>
              <w:t xml:space="preserve">Przewodniczący powiatowego zespołu </w:t>
            </w:r>
            <w:r>
              <w:rPr>
                <w:b/>
              </w:rPr>
              <w:br/>
            </w:r>
            <w:r w:rsidRPr="00C74E9A">
              <w:rPr>
                <w:b/>
              </w:rPr>
              <w:t>do spraw orzekania o niepełnosprawności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770" w:rsidRDefault="002C4770" w:rsidP="007D444F">
            <w:pPr>
              <w:autoSpaceDE w:val="0"/>
              <w:spacing w:line="360" w:lineRule="auto"/>
              <w:jc w:val="center"/>
            </w:pPr>
            <w:r>
              <w:t>5</w:t>
            </w:r>
          </w:p>
        </w:tc>
      </w:tr>
      <w:tr w:rsidR="002C4770" w:rsidTr="007D444F">
        <w:trPr>
          <w:trHeight w:val="660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Default="002C4770" w:rsidP="002C4770">
            <w:pPr>
              <w:numPr>
                <w:ilvl w:val="0"/>
                <w:numId w:val="2"/>
              </w:numPr>
              <w:suppressAutoHyphens/>
              <w:autoSpaceDE w:val="0"/>
              <w:spacing w:line="360" w:lineRule="auto"/>
              <w:ind w:left="473"/>
              <w:jc w:val="center"/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Pr="00C74E9A" w:rsidRDefault="002C4770" w:rsidP="007D444F">
            <w:pPr>
              <w:autoSpaceDE w:val="0"/>
              <w:spacing w:line="276" w:lineRule="auto"/>
              <w:jc w:val="center"/>
              <w:rPr>
                <w:b/>
              </w:rPr>
            </w:pPr>
            <w:r w:rsidRPr="00C74E9A">
              <w:rPr>
                <w:b/>
              </w:rPr>
              <w:t>Naczelnik Wydziału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770" w:rsidRDefault="002C4770" w:rsidP="007D444F">
            <w:pPr>
              <w:autoSpaceDE w:val="0"/>
              <w:spacing w:line="360" w:lineRule="auto"/>
              <w:jc w:val="center"/>
            </w:pPr>
            <w:r>
              <w:t>6</w:t>
            </w:r>
          </w:p>
        </w:tc>
      </w:tr>
      <w:tr w:rsidR="002C4770" w:rsidTr="007D444F">
        <w:trPr>
          <w:trHeight w:val="660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Default="002C4770" w:rsidP="002C4770">
            <w:pPr>
              <w:numPr>
                <w:ilvl w:val="0"/>
                <w:numId w:val="2"/>
              </w:numPr>
              <w:suppressAutoHyphens/>
              <w:autoSpaceDE w:val="0"/>
              <w:spacing w:line="360" w:lineRule="auto"/>
              <w:ind w:left="473"/>
              <w:jc w:val="center"/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Pr="00C74E9A" w:rsidRDefault="002C4770" w:rsidP="007D444F">
            <w:pPr>
              <w:autoSpaceDE w:val="0"/>
              <w:spacing w:line="276" w:lineRule="auto"/>
              <w:jc w:val="center"/>
              <w:rPr>
                <w:b/>
              </w:rPr>
            </w:pPr>
            <w:r w:rsidRPr="00C74E9A">
              <w:rPr>
                <w:b/>
              </w:rPr>
              <w:t>Główny księgowy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770" w:rsidRDefault="002C4770" w:rsidP="007D444F">
            <w:pPr>
              <w:autoSpaceDE w:val="0"/>
              <w:spacing w:line="360" w:lineRule="auto"/>
              <w:jc w:val="center"/>
            </w:pPr>
            <w:r>
              <w:t>6</w:t>
            </w:r>
          </w:p>
        </w:tc>
      </w:tr>
      <w:tr w:rsidR="002C4770" w:rsidTr="007D444F">
        <w:trPr>
          <w:trHeight w:val="660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Default="002C4770" w:rsidP="002C4770">
            <w:pPr>
              <w:numPr>
                <w:ilvl w:val="0"/>
                <w:numId w:val="2"/>
              </w:numPr>
              <w:suppressAutoHyphens/>
              <w:autoSpaceDE w:val="0"/>
              <w:spacing w:line="360" w:lineRule="auto"/>
              <w:ind w:left="473"/>
              <w:jc w:val="center"/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Pr="00C74E9A" w:rsidRDefault="002C4770" w:rsidP="007D444F">
            <w:pPr>
              <w:autoSpaceDE w:val="0"/>
              <w:spacing w:line="276" w:lineRule="auto"/>
              <w:jc w:val="center"/>
              <w:rPr>
                <w:b/>
              </w:rPr>
            </w:pPr>
            <w:r w:rsidRPr="00C74E9A">
              <w:rPr>
                <w:b/>
              </w:rPr>
              <w:t>Audytor wewnętrzny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770" w:rsidRDefault="002C4770" w:rsidP="007D444F">
            <w:pPr>
              <w:autoSpaceDE w:val="0"/>
              <w:spacing w:line="360" w:lineRule="auto"/>
              <w:jc w:val="center"/>
            </w:pPr>
            <w:r>
              <w:t>6</w:t>
            </w:r>
          </w:p>
        </w:tc>
      </w:tr>
      <w:tr w:rsidR="002C4770" w:rsidTr="007D444F">
        <w:trPr>
          <w:trHeight w:val="660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Default="002C4770" w:rsidP="002C4770">
            <w:pPr>
              <w:numPr>
                <w:ilvl w:val="0"/>
                <w:numId w:val="2"/>
              </w:numPr>
              <w:suppressAutoHyphens/>
              <w:autoSpaceDE w:val="0"/>
              <w:spacing w:line="360" w:lineRule="auto"/>
              <w:ind w:left="473"/>
              <w:jc w:val="center"/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Pr="00C74E9A" w:rsidRDefault="002C4770" w:rsidP="007D444F">
            <w:pPr>
              <w:autoSpaceDE w:val="0"/>
              <w:spacing w:line="276" w:lineRule="auto"/>
              <w:jc w:val="center"/>
              <w:rPr>
                <w:b/>
              </w:rPr>
            </w:pPr>
            <w:r w:rsidRPr="00C74E9A">
              <w:rPr>
                <w:b/>
              </w:rPr>
              <w:t>Kierownik Referatu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770" w:rsidRDefault="002C4770" w:rsidP="007D444F">
            <w:pPr>
              <w:autoSpaceDE w:val="0"/>
              <w:spacing w:line="360" w:lineRule="auto"/>
              <w:jc w:val="center"/>
            </w:pPr>
            <w:r>
              <w:t>5</w:t>
            </w:r>
          </w:p>
        </w:tc>
      </w:tr>
      <w:tr w:rsidR="002C4770" w:rsidTr="007D444F">
        <w:trPr>
          <w:trHeight w:val="660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Default="002C4770" w:rsidP="002C4770">
            <w:pPr>
              <w:numPr>
                <w:ilvl w:val="0"/>
                <w:numId w:val="2"/>
              </w:numPr>
              <w:suppressAutoHyphens/>
              <w:autoSpaceDE w:val="0"/>
              <w:spacing w:line="360" w:lineRule="auto"/>
              <w:ind w:left="473"/>
              <w:jc w:val="center"/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Pr="00C74E9A" w:rsidRDefault="002C4770" w:rsidP="007D444F">
            <w:pPr>
              <w:autoSpaceDE w:val="0"/>
              <w:spacing w:line="276" w:lineRule="auto"/>
              <w:jc w:val="center"/>
              <w:rPr>
                <w:b/>
              </w:rPr>
            </w:pPr>
            <w:r w:rsidRPr="00C74E9A">
              <w:rPr>
                <w:b/>
              </w:rPr>
              <w:t>Pełnomocnik ds. ochrony informacji niejawnych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770" w:rsidRDefault="002C4770" w:rsidP="007D444F">
            <w:pPr>
              <w:autoSpaceDE w:val="0"/>
              <w:spacing w:line="360" w:lineRule="auto"/>
              <w:jc w:val="center"/>
            </w:pPr>
            <w:r>
              <w:t>5</w:t>
            </w:r>
          </w:p>
        </w:tc>
      </w:tr>
      <w:tr w:rsidR="002C4770" w:rsidTr="007D444F">
        <w:trPr>
          <w:trHeight w:val="660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Default="002C4770" w:rsidP="002C4770">
            <w:pPr>
              <w:numPr>
                <w:ilvl w:val="0"/>
                <w:numId w:val="2"/>
              </w:numPr>
              <w:suppressAutoHyphens/>
              <w:autoSpaceDE w:val="0"/>
              <w:spacing w:line="360" w:lineRule="auto"/>
              <w:ind w:left="473"/>
              <w:jc w:val="center"/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Pr="00C74E9A" w:rsidRDefault="002C4770" w:rsidP="007D444F">
            <w:pPr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Inspektor ochrony danych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770" w:rsidRDefault="002C4770" w:rsidP="007D444F">
            <w:pPr>
              <w:autoSpaceDE w:val="0"/>
              <w:spacing w:line="360" w:lineRule="auto"/>
              <w:jc w:val="center"/>
            </w:pPr>
            <w:r>
              <w:t>5</w:t>
            </w:r>
          </w:p>
        </w:tc>
      </w:tr>
      <w:tr w:rsidR="002C4770" w:rsidTr="007D444F">
        <w:trPr>
          <w:trHeight w:val="660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Default="002C4770" w:rsidP="002C4770">
            <w:pPr>
              <w:numPr>
                <w:ilvl w:val="0"/>
                <w:numId w:val="2"/>
              </w:numPr>
              <w:suppressAutoHyphens/>
              <w:autoSpaceDE w:val="0"/>
              <w:spacing w:line="360" w:lineRule="auto"/>
              <w:ind w:left="473"/>
              <w:jc w:val="center"/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Pr="00C74E9A" w:rsidRDefault="002C4770" w:rsidP="007D444F">
            <w:pPr>
              <w:autoSpaceDE w:val="0"/>
              <w:spacing w:line="276" w:lineRule="auto"/>
              <w:jc w:val="center"/>
              <w:rPr>
                <w:b/>
              </w:rPr>
            </w:pPr>
            <w:r w:rsidRPr="00C74E9A">
              <w:rPr>
                <w:b/>
              </w:rPr>
              <w:t>Radca Prawny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770" w:rsidRDefault="002C4770" w:rsidP="007D444F">
            <w:pPr>
              <w:autoSpaceDE w:val="0"/>
              <w:spacing w:line="360" w:lineRule="auto"/>
              <w:jc w:val="center"/>
            </w:pPr>
            <w:r>
              <w:t>5</w:t>
            </w:r>
          </w:p>
        </w:tc>
      </w:tr>
      <w:tr w:rsidR="002C4770" w:rsidTr="007D444F">
        <w:trPr>
          <w:trHeight w:val="660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Default="002C4770" w:rsidP="002C4770">
            <w:pPr>
              <w:numPr>
                <w:ilvl w:val="0"/>
                <w:numId w:val="2"/>
              </w:numPr>
              <w:suppressAutoHyphens/>
              <w:autoSpaceDE w:val="0"/>
              <w:spacing w:line="360" w:lineRule="auto"/>
              <w:ind w:left="473"/>
              <w:jc w:val="center"/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Pr="00C74E9A" w:rsidRDefault="002C4770" w:rsidP="007D444F">
            <w:pPr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Kierownik Ośrodka Dokumentacji </w:t>
            </w:r>
            <w:r>
              <w:rPr>
                <w:b/>
              </w:rPr>
              <w:br/>
              <w:t>Geodezyjnej i Kartograficznej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770" w:rsidRDefault="002C4770" w:rsidP="007D444F">
            <w:pPr>
              <w:autoSpaceDE w:val="0"/>
              <w:spacing w:line="360" w:lineRule="auto"/>
              <w:jc w:val="center"/>
            </w:pPr>
            <w:r>
              <w:t>5</w:t>
            </w:r>
          </w:p>
        </w:tc>
      </w:tr>
      <w:tr w:rsidR="002C4770" w:rsidTr="007D444F">
        <w:trPr>
          <w:trHeight w:val="660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Default="002C4770" w:rsidP="002C4770">
            <w:pPr>
              <w:numPr>
                <w:ilvl w:val="0"/>
                <w:numId w:val="2"/>
              </w:numPr>
              <w:suppressAutoHyphens/>
              <w:autoSpaceDE w:val="0"/>
              <w:spacing w:line="360" w:lineRule="auto"/>
              <w:ind w:left="473"/>
              <w:jc w:val="center"/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Default="002C4770" w:rsidP="007D444F">
            <w:pPr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Geolog powiatowy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770" w:rsidRDefault="002C4770" w:rsidP="007D444F">
            <w:pPr>
              <w:autoSpaceDE w:val="0"/>
              <w:spacing w:line="360" w:lineRule="auto"/>
              <w:jc w:val="center"/>
            </w:pPr>
            <w:r>
              <w:t>5</w:t>
            </w:r>
          </w:p>
        </w:tc>
      </w:tr>
      <w:tr w:rsidR="002C4770" w:rsidTr="007D444F">
        <w:trPr>
          <w:trHeight w:val="660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Default="002C4770" w:rsidP="002C4770">
            <w:pPr>
              <w:numPr>
                <w:ilvl w:val="0"/>
                <w:numId w:val="2"/>
              </w:numPr>
              <w:suppressAutoHyphens/>
              <w:autoSpaceDE w:val="0"/>
              <w:spacing w:line="360" w:lineRule="auto"/>
              <w:ind w:left="473"/>
              <w:jc w:val="center"/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Pr="00C74E9A" w:rsidRDefault="002C4770" w:rsidP="007D444F">
            <w:pPr>
              <w:autoSpaceDE w:val="0"/>
              <w:spacing w:line="276" w:lineRule="auto"/>
              <w:jc w:val="center"/>
              <w:rPr>
                <w:b/>
              </w:rPr>
            </w:pPr>
            <w:r w:rsidRPr="00C74E9A">
              <w:rPr>
                <w:b/>
              </w:rPr>
              <w:t>Główny specjalista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770" w:rsidRDefault="002C4770" w:rsidP="007D444F">
            <w:pPr>
              <w:autoSpaceDE w:val="0"/>
              <w:spacing w:line="360" w:lineRule="auto"/>
              <w:jc w:val="center"/>
            </w:pPr>
            <w:r>
              <w:t>4</w:t>
            </w:r>
          </w:p>
        </w:tc>
      </w:tr>
      <w:tr w:rsidR="002C4770" w:rsidTr="007D444F">
        <w:trPr>
          <w:trHeight w:val="660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Default="002C4770" w:rsidP="002C4770">
            <w:pPr>
              <w:numPr>
                <w:ilvl w:val="0"/>
                <w:numId w:val="2"/>
              </w:numPr>
              <w:suppressAutoHyphens/>
              <w:autoSpaceDE w:val="0"/>
              <w:spacing w:line="360" w:lineRule="auto"/>
              <w:ind w:left="473"/>
              <w:jc w:val="center"/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70" w:rsidRPr="00C74E9A" w:rsidRDefault="002C4770" w:rsidP="007D444F">
            <w:pPr>
              <w:autoSpaceDE w:val="0"/>
              <w:spacing w:line="276" w:lineRule="auto"/>
              <w:jc w:val="center"/>
              <w:rPr>
                <w:b/>
              </w:rPr>
            </w:pPr>
            <w:r w:rsidRPr="00C74E9A">
              <w:rPr>
                <w:b/>
              </w:rPr>
              <w:t xml:space="preserve">Sekretarz </w:t>
            </w:r>
            <w:r>
              <w:rPr>
                <w:b/>
              </w:rPr>
              <w:t>P</w:t>
            </w:r>
            <w:r w:rsidRPr="00C74E9A">
              <w:rPr>
                <w:b/>
              </w:rPr>
              <w:t xml:space="preserve">owiatowego </w:t>
            </w:r>
            <w:r>
              <w:rPr>
                <w:b/>
              </w:rPr>
              <w:t>Z</w:t>
            </w:r>
            <w:r w:rsidRPr="00C74E9A">
              <w:rPr>
                <w:b/>
              </w:rPr>
              <w:t xml:space="preserve">espołu </w:t>
            </w:r>
            <w:r>
              <w:rPr>
                <w:b/>
              </w:rPr>
              <w:br/>
            </w:r>
            <w:r w:rsidRPr="00C74E9A">
              <w:rPr>
                <w:b/>
              </w:rPr>
              <w:t xml:space="preserve">ds. </w:t>
            </w:r>
            <w:r>
              <w:rPr>
                <w:b/>
              </w:rPr>
              <w:t>O</w:t>
            </w:r>
            <w:r w:rsidRPr="00C74E9A">
              <w:rPr>
                <w:b/>
              </w:rPr>
              <w:t xml:space="preserve">rzekania o </w:t>
            </w:r>
            <w:r>
              <w:rPr>
                <w:b/>
              </w:rPr>
              <w:t>N</w:t>
            </w:r>
            <w:r w:rsidRPr="00C74E9A">
              <w:rPr>
                <w:b/>
              </w:rPr>
              <w:t>iepełnosprawności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770" w:rsidRDefault="002C4770" w:rsidP="007D444F">
            <w:pPr>
              <w:autoSpaceDE w:val="0"/>
              <w:spacing w:line="360" w:lineRule="auto"/>
              <w:jc w:val="center"/>
            </w:pPr>
            <w:r>
              <w:t>3</w:t>
            </w:r>
          </w:p>
        </w:tc>
      </w:tr>
    </w:tbl>
    <w:p w:rsidR="002C4770" w:rsidRDefault="002C4770" w:rsidP="002C4770">
      <w:pPr>
        <w:jc w:val="both"/>
      </w:pPr>
    </w:p>
    <w:p w:rsidR="002C4770" w:rsidRDefault="002C4770" w:rsidP="002C4770">
      <w:pPr>
        <w:jc w:val="both"/>
      </w:pPr>
    </w:p>
    <w:p w:rsidR="002C4770" w:rsidRDefault="002C4770" w:rsidP="002C4770">
      <w:pPr>
        <w:jc w:val="both"/>
      </w:pPr>
    </w:p>
    <w:p w:rsidR="002C4770" w:rsidRPr="0029005A" w:rsidRDefault="002C4770" w:rsidP="002C4770">
      <w:pPr>
        <w:jc w:val="center"/>
        <w:rPr>
          <w:b/>
          <w:sz w:val="24"/>
          <w:szCs w:val="24"/>
        </w:rPr>
      </w:pPr>
      <w:r w:rsidRPr="0029005A">
        <w:rPr>
          <w:b/>
          <w:sz w:val="24"/>
          <w:szCs w:val="24"/>
        </w:rPr>
        <w:lastRenderedPageBreak/>
        <w:t>Uzasadnienie</w:t>
      </w:r>
    </w:p>
    <w:p w:rsidR="002C4770" w:rsidRPr="0029005A" w:rsidRDefault="002C4770" w:rsidP="002C4770">
      <w:pPr>
        <w:jc w:val="center"/>
        <w:rPr>
          <w:b/>
          <w:sz w:val="24"/>
          <w:szCs w:val="24"/>
        </w:rPr>
      </w:pPr>
    </w:p>
    <w:p w:rsidR="002C4770" w:rsidRPr="0029005A" w:rsidRDefault="002C4770" w:rsidP="002C4770">
      <w:pPr>
        <w:spacing w:line="360" w:lineRule="auto"/>
        <w:jc w:val="both"/>
        <w:rPr>
          <w:b/>
          <w:sz w:val="24"/>
          <w:szCs w:val="24"/>
        </w:rPr>
      </w:pPr>
      <w:r w:rsidRPr="0029005A">
        <w:rPr>
          <w:b/>
          <w:sz w:val="24"/>
          <w:szCs w:val="24"/>
        </w:rPr>
        <w:t>do Zarządzenia nr</w:t>
      </w:r>
      <w:r>
        <w:rPr>
          <w:b/>
          <w:sz w:val="24"/>
          <w:szCs w:val="24"/>
        </w:rPr>
        <w:t xml:space="preserve"> 21</w:t>
      </w:r>
      <w:r w:rsidRPr="0029005A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9</w:t>
      </w:r>
      <w:r w:rsidRPr="0029005A">
        <w:rPr>
          <w:b/>
          <w:sz w:val="24"/>
          <w:szCs w:val="24"/>
        </w:rPr>
        <w:t xml:space="preserve"> Starosty Włocławskiego z dnia </w:t>
      </w:r>
      <w:r>
        <w:rPr>
          <w:b/>
          <w:sz w:val="24"/>
          <w:szCs w:val="24"/>
        </w:rPr>
        <w:t>12 kwietnia 2019</w:t>
      </w:r>
      <w:r w:rsidRPr="0029005A">
        <w:rPr>
          <w:b/>
          <w:sz w:val="24"/>
          <w:szCs w:val="24"/>
        </w:rPr>
        <w:t xml:space="preserve"> roku  w sprawie ustalenia Regulaminu Wynagradzania Pracowników Starostwa Powiatowego we Włocławku.</w:t>
      </w:r>
    </w:p>
    <w:p w:rsidR="002C4770" w:rsidRPr="0029005A" w:rsidRDefault="002C4770" w:rsidP="002C4770">
      <w:pPr>
        <w:spacing w:line="360" w:lineRule="auto"/>
        <w:jc w:val="both"/>
        <w:rPr>
          <w:sz w:val="24"/>
          <w:szCs w:val="24"/>
        </w:rPr>
      </w:pPr>
    </w:p>
    <w:p w:rsidR="002C4770" w:rsidRPr="0029005A" w:rsidRDefault="002C4770" w:rsidP="002C4770">
      <w:pPr>
        <w:spacing w:line="360" w:lineRule="auto"/>
        <w:ind w:firstLine="708"/>
        <w:jc w:val="both"/>
        <w:rPr>
          <w:sz w:val="24"/>
          <w:szCs w:val="24"/>
        </w:rPr>
      </w:pPr>
      <w:r w:rsidRPr="0029005A">
        <w:rPr>
          <w:sz w:val="24"/>
          <w:szCs w:val="24"/>
        </w:rPr>
        <w:t>Na podstawie art. 39 ustawy z dnia 21 listopada 2008r.  o pracownikach samorządowych</w:t>
      </w:r>
      <w:r>
        <w:rPr>
          <w:sz w:val="24"/>
          <w:szCs w:val="24"/>
        </w:rPr>
        <w:br/>
      </w:r>
      <w:r w:rsidRPr="0029005A">
        <w:rPr>
          <w:sz w:val="24"/>
          <w:szCs w:val="24"/>
        </w:rPr>
        <w:t xml:space="preserve"> (Dz. U. z 201</w:t>
      </w:r>
      <w:r>
        <w:rPr>
          <w:sz w:val="24"/>
          <w:szCs w:val="24"/>
        </w:rPr>
        <w:t>8</w:t>
      </w:r>
      <w:r w:rsidRPr="0029005A">
        <w:rPr>
          <w:sz w:val="24"/>
          <w:szCs w:val="24"/>
        </w:rPr>
        <w:t xml:space="preserve">r. poz. </w:t>
      </w:r>
      <w:r>
        <w:rPr>
          <w:sz w:val="24"/>
          <w:szCs w:val="24"/>
        </w:rPr>
        <w:t>1260</w:t>
      </w:r>
      <w:r w:rsidRPr="0029005A">
        <w:rPr>
          <w:sz w:val="24"/>
          <w:szCs w:val="24"/>
        </w:rPr>
        <w:t xml:space="preserve"> oraz </w:t>
      </w:r>
      <w:r>
        <w:rPr>
          <w:sz w:val="24"/>
          <w:szCs w:val="24"/>
        </w:rPr>
        <w:t xml:space="preserve">1669) </w:t>
      </w:r>
      <w:r w:rsidRPr="0029005A">
        <w:rPr>
          <w:sz w:val="24"/>
          <w:szCs w:val="24"/>
        </w:rPr>
        <w:t>zostanie wprowadzon</w:t>
      </w:r>
      <w:r>
        <w:rPr>
          <w:sz w:val="24"/>
          <w:szCs w:val="24"/>
        </w:rPr>
        <w:t>a</w:t>
      </w:r>
      <w:r w:rsidRPr="0029005A">
        <w:rPr>
          <w:sz w:val="24"/>
          <w:szCs w:val="24"/>
        </w:rPr>
        <w:t xml:space="preserve"> Zarządzeniem nr </w:t>
      </w:r>
      <w:r>
        <w:rPr>
          <w:sz w:val="24"/>
          <w:szCs w:val="24"/>
        </w:rPr>
        <w:t>18</w:t>
      </w:r>
      <w:r w:rsidRPr="0029005A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29005A">
        <w:rPr>
          <w:sz w:val="24"/>
          <w:szCs w:val="24"/>
        </w:rPr>
        <w:t xml:space="preserve"> z dnia </w:t>
      </w:r>
      <w:r>
        <w:rPr>
          <w:sz w:val="24"/>
          <w:szCs w:val="24"/>
        </w:rPr>
        <w:br/>
        <w:t xml:space="preserve">18 marca 2019 </w:t>
      </w:r>
      <w:r w:rsidRPr="0029005A">
        <w:rPr>
          <w:sz w:val="24"/>
          <w:szCs w:val="24"/>
        </w:rPr>
        <w:t xml:space="preserve">roku </w:t>
      </w:r>
      <w:r>
        <w:rPr>
          <w:sz w:val="24"/>
          <w:szCs w:val="24"/>
        </w:rPr>
        <w:t>zmiana</w:t>
      </w:r>
      <w:r w:rsidRPr="0029005A">
        <w:rPr>
          <w:sz w:val="24"/>
          <w:szCs w:val="24"/>
        </w:rPr>
        <w:t xml:space="preserve"> Regulamin</w:t>
      </w:r>
      <w:r>
        <w:rPr>
          <w:sz w:val="24"/>
          <w:szCs w:val="24"/>
        </w:rPr>
        <w:t>u</w:t>
      </w:r>
      <w:r w:rsidRPr="0029005A">
        <w:rPr>
          <w:sz w:val="24"/>
          <w:szCs w:val="24"/>
        </w:rPr>
        <w:t xml:space="preserve"> Wynagradzania Pracowników Starostwa Powiatowego </w:t>
      </w:r>
      <w:r>
        <w:rPr>
          <w:sz w:val="24"/>
          <w:szCs w:val="24"/>
        </w:rPr>
        <w:br/>
      </w:r>
      <w:r w:rsidRPr="0029005A">
        <w:rPr>
          <w:sz w:val="24"/>
          <w:szCs w:val="24"/>
        </w:rPr>
        <w:t>we Włocławku</w:t>
      </w:r>
      <w:r>
        <w:rPr>
          <w:sz w:val="24"/>
          <w:szCs w:val="24"/>
        </w:rPr>
        <w:t xml:space="preserve">. </w:t>
      </w:r>
      <w:r w:rsidRPr="0029005A">
        <w:rPr>
          <w:sz w:val="24"/>
          <w:szCs w:val="24"/>
        </w:rPr>
        <w:t xml:space="preserve">Wprowadzenie </w:t>
      </w:r>
      <w:r>
        <w:rPr>
          <w:sz w:val="24"/>
          <w:szCs w:val="24"/>
        </w:rPr>
        <w:t>zmiany</w:t>
      </w:r>
      <w:r w:rsidRPr="0029005A">
        <w:rPr>
          <w:sz w:val="24"/>
          <w:szCs w:val="24"/>
        </w:rPr>
        <w:t xml:space="preserve"> Regulaminu Wynagradzania jest skutkiem corocznego wzrostu minimalnego wynagrodzenia za pracę. Wobec powyższego zaistniała konieczność dostosowania miesięcznych kwot wynagrodzenia zasadniczego, odpowiadających poszczególnej kategorii zaszeregowań. Ponadto wprowadzenie </w:t>
      </w:r>
      <w:r>
        <w:rPr>
          <w:sz w:val="24"/>
          <w:szCs w:val="24"/>
        </w:rPr>
        <w:t>zmiany</w:t>
      </w:r>
      <w:r w:rsidRPr="0029005A">
        <w:rPr>
          <w:sz w:val="24"/>
          <w:szCs w:val="24"/>
        </w:rPr>
        <w:t xml:space="preserve"> regulaminu wynagradzania pracowników Starostwa Powiatowego we Włocławku, </w:t>
      </w:r>
      <w:r>
        <w:rPr>
          <w:sz w:val="24"/>
          <w:szCs w:val="24"/>
        </w:rPr>
        <w:t>pozwoli na uzupełnienie kierowniczych stanowisk urzędniczych o stanowisko Inspektora Ochrony Danych.</w:t>
      </w:r>
    </w:p>
    <w:p w:rsidR="002C4770" w:rsidRPr="0029005A" w:rsidRDefault="002C4770" w:rsidP="002C4770">
      <w:pPr>
        <w:spacing w:line="360" w:lineRule="auto"/>
        <w:ind w:firstLine="708"/>
        <w:jc w:val="both"/>
        <w:rPr>
          <w:sz w:val="24"/>
          <w:szCs w:val="24"/>
        </w:rPr>
      </w:pPr>
      <w:r w:rsidRPr="0029005A">
        <w:rPr>
          <w:sz w:val="24"/>
          <w:szCs w:val="24"/>
        </w:rPr>
        <w:t>Wobec powyższego wprowadzenie niniejszego zarządzenia jest zasadne.</w:t>
      </w:r>
    </w:p>
    <w:p w:rsidR="002C4770" w:rsidRPr="0029005A" w:rsidRDefault="002C4770" w:rsidP="002C4770">
      <w:pPr>
        <w:spacing w:line="360" w:lineRule="auto"/>
        <w:ind w:firstLine="708"/>
        <w:jc w:val="both"/>
        <w:rPr>
          <w:sz w:val="24"/>
          <w:szCs w:val="24"/>
        </w:rPr>
      </w:pPr>
    </w:p>
    <w:p w:rsidR="002C4770" w:rsidRPr="0029005A" w:rsidRDefault="002C4770" w:rsidP="002C4770">
      <w:pPr>
        <w:spacing w:line="360" w:lineRule="auto"/>
        <w:ind w:firstLine="708"/>
        <w:jc w:val="both"/>
        <w:rPr>
          <w:sz w:val="24"/>
          <w:szCs w:val="24"/>
        </w:rPr>
      </w:pPr>
    </w:p>
    <w:p w:rsidR="002C4770" w:rsidRDefault="002C4770" w:rsidP="002C4770">
      <w:pPr>
        <w:jc w:val="both"/>
      </w:pPr>
    </w:p>
    <w:p w:rsidR="0003593F" w:rsidRDefault="0003593F">
      <w:bookmarkStart w:id="0" w:name="_GoBack"/>
      <w:bookmarkEnd w:id="0"/>
    </w:p>
    <w:sectPr w:rsidR="0003593F" w:rsidSect="00F7679D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17C11"/>
    <w:multiLevelType w:val="hybridMultilevel"/>
    <w:tmpl w:val="ECEEE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E6DD0"/>
    <w:multiLevelType w:val="hybridMultilevel"/>
    <w:tmpl w:val="1A0EF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160A1"/>
    <w:multiLevelType w:val="hybridMultilevel"/>
    <w:tmpl w:val="ECEEE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70"/>
    <w:rsid w:val="0003593F"/>
    <w:rsid w:val="002C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61EE3-3817-4B4A-9E72-E6E5A637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959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1</cp:revision>
  <dcterms:created xsi:type="dcterms:W3CDTF">2019-04-15T12:20:00Z</dcterms:created>
  <dcterms:modified xsi:type="dcterms:W3CDTF">2019-04-15T12:20:00Z</dcterms:modified>
</cp:coreProperties>
</file>